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95B11" w14:textId="77777777" w:rsidR="00793556" w:rsidRDefault="00793556" w:rsidP="00793556">
      <w:pPr>
        <w:rPr>
          <w:rFonts w:ascii="Aptos" w:hAnsi="Aptos"/>
        </w:rPr>
      </w:pPr>
    </w:p>
    <w:p w14:paraId="66075684" w14:textId="77777777" w:rsidR="00793556" w:rsidRPr="00793556" w:rsidRDefault="00793556" w:rsidP="00793556">
      <w:pPr>
        <w:outlineLvl w:val="0"/>
        <w:rPr>
          <w:lang w:val="en-US" w:eastAsia="de-DE"/>
          <w14:ligatures w14:val="none"/>
        </w:rPr>
      </w:pPr>
      <w:r>
        <w:rPr>
          <w:b/>
          <w:bCs/>
          <w:lang w:eastAsia="de-DE"/>
          <w14:ligatures w14:val="none"/>
        </w:rPr>
        <w:t>Von:</w:t>
      </w:r>
      <w:r>
        <w:rPr>
          <w:lang w:eastAsia="de-DE"/>
          <w14:ligatures w14:val="none"/>
        </w:rPr>
        <w:t xml:space="preserve"> </w:t>
      </w:r>
      <w:hyperlink r:id="rId5" w:history="1">
        <w:r>
          <w:rPr>
            <w:rStyle w:val="Hyperlink"/>
            <w:lang w:eastAsia="de-DE"/>
            <w14:ligatures w14:val="none"/>
          </w:rPr>
          <w:t>gerhard.scory@itego.de</w:t>
        </w:r>
      </w:hyperlink>
      <w:r>
        <w:rPr>
          <w:lang w:eastAsia="de-DE"/>
          <w14:ligatures w14:val="none"/>
        </w:rPr>
        <w:t xml:space="preserve"> &lt;</w:t>
      </w:r>
      <w:hyperlink r:id="rId6" w:history="1">
        <w:r>
          <w:rPr>
            <w:rStyle w:val="Hyperlink"/>
            <w:lang w:eastAsia="de-DE"/>
            <w14:ligatures w14:val="none"/>
          </w:rPr>
          <w:t>gerhard.scory@itego.de</w:t>
        </w:r>
      </w:hyperlink>
      <w:r>
        <w:rPr>
          <w:lang w:eastAsia="de-DE"/>
          <w14:ligatures w14:val="none"/>
        </w:rPr>
        <w:t xml:space="preserve">&gt; </w:t>
      </w:r>
      <w:r>
        <w:rPr>
          <w:lang w:eastAsia="de-DE"/>
          <w14:ligatures w14:val="none"/>
        </w:rPr>
        <w:br/>
      </w:r>
      <w:r>
        <w:rPr>
          <w:b/>
          <w:bCs/>
          <w:lang w:eastAsia="de-DE"/>
          <w14:ligatures w14:val="none"/>
        </w:rPr>
        <w:t>Gesendet:</w:t>
      </w:r>
      <w:r>
        <w:rPr>
          <w:lang w:eastAsia="de-DE"/>
          <w14:ligatures w14:val="none"/>
        </w:rPr>
        <w:t xml:space="preserve"> Mittwoch, 24. </w:t>
      </w:r>
      <w:r w:rsidRPr="00793556">
        <w:rPr>
          <w:lang w:val="en-US" w:eastAsia="de-DE"/>
          <w14:ligatures w14:val="none"/>
        </w:rPr>
        <w:t>April 2024 17:20</w:t>
      </w:r>
      <w:r w:rsidRPr="00793556">
        <w:rPr>
          <w:lang w:val="en-US" w:eastAsia="de-DE"/>
          <w14:ligatures w14:val="none"/>
        </w:rPr>
        <w:br/>
      </w:r>
      <w:r w:rsidRPr="00793556">
        <w:rPr>
          <w:b/>
          <w:bCs/>
          <w:lang w:val="en-US" w:eastAsia="de-DE"/>
          <w14:ligatures w14:val="none"/>
        </w:rPr>
        <w:t>An:</w:t>
      </w:r>
      <w:r w:rsidRPr="00793556">
        <w:rPr>
          <w:lang w:val="en-US" w:eastAsia="de-DE"/>
          <w14:ligatures w14:val="none"/>
        </w:rPr>
        <w:t xml:space="preserve"> 'mike.koloseike@itego.de' &lt;</w:t>
      </w:r>
      <w:hyperlink r:id="rId7" w:history="1">
        <w:r w:rsidRPr="00793556">
          <w:rPr>
            <w:rStyle w:val="Hyperlink"/>
            <w:lang w:val="en-US" w:eastAsia="de-DE"/>
            <w14:ligatures w14:val="none"/>
          </w:rPr>
          <w:t>mike.koloseike@itego.de</w:t>
        </w:r>
      </w:hyperlink>
      <w:r w:rsidRPr="00793556">
        <w:rPr>
          <w:lang w:val="en-US" w:eastAsia="de-DE"/>
          <w14:ligatures w14:val="none"/>
        </w:rPr>
        <w:t>&gt;</w:t>
      </w:r>
      <w:r w:rsidRPr="00793556">
        <w:rPr>
          <w:lang w:val="en-US" w:eastAsia="de-DE"/>
          <w14:ligatures w14:val="none"/>
        </w:rPr>
        <w:br/>
      </w:r>
      <w:r w:rsidRPr="00793556">
        <w:rPr>
          <w:b/>
          <w:bCs/>
          <w:lang w:val="en-US" w:eastAsia="de-DE"/>
          <w14:ligatures w14:val="none"/>
        </w:rPr>
        <w:t>Cc:</w:t>
      </w:r>
      <w:r w:rsidRPr="00793556">
        <w:rPr>
          <w:lang w:val="en-US" w:eastAsia="de-DE"/>
          <w14:ligatures w14:val="none"/>
        </w:rPr>
        <w:t xml:space="preserve"> 'michael.boettcher@itego.de' &lt;</w:t>
      </w:r>
      <w:hyperlink r:id="rId8" w:history="1">
        <w:r w:rsidRPr="00793556">
          <w:rPr>
            <w:rStyle w:val="Hyperlink"/>
            <w:lang w:val="en-US" w:eastAsia="de-DE"/>
            <w14:ligatures w14:val="none"/>
          </w:rPr>
          <w:t>michael.boettcher@itego.de</w:t>
        </w:r>
      </w:hyperlink>
      <w:r w:rsidRPr="00793556">
        <w:rPr>
          <w:lang w:val="en-US" w:eastAsia="de-DE"/>
          <w14:ligatures w14:val="none"/>
        </w:rPr>
        <w:t>&gt;</w:t>
      </w:r>
      <w:r w:rsidRPr="00793556">
        <w:rPr>
          <w:lang w:val="en-US" w:eastAsia="de-DE"/>
          <w14:ligatures w14:val="none"/>
        </w:rPr>
        <w:br/>
      </w:r>
      <w:proofErr w:type="spellStart"/>
      <w:r w:rsidRPr="00793556">
        <w:rPr>
          <w:b/>
          <w:bCs/>
          <w:lang w:val="en-US" w:eastAsia="de-DE"/>
          <w14:ligatures w14:val="none"/>
        </w:rPr>
        <w:t>Betreff</w:t>
      </w:r>
      <w:proofErr w:type="spellEnd"/>
      <w:r w:rsidRPr="00793556">
        <w:rPr>
          <w:b/>
          <w:bCs/>
          <w:lang w:val="en-US" w:eastAsia="de-DE"/>
          <w14:ligatures w14:val="none"/>
        </w:rPr>
        <w:t>:</w:t>
      </w:r>
      <w:r w:rsidRPr="00793556">
        <w:rPr>
          <w:lang w:val="en-US" w:eastAsia="de-DE"/>
          <w14:ligatures w14:val="none"/>
        </w:rPr>
        <w:t xml:space="preserve"> AW: Planning Scope</w:t>
      </w:r>
    </w:p>
    <w:p w14:paraId="428F00C3" w14:textId="77777777" w:rsidR="00793556" w:rsidRPr="00793556" w:rsidRDefault="00793556" w:rsidP="00793556">
      <w:pPr>
        <w:rPr>
          <w:lang w:val="en-US"/>
        </w:rPr>
      </w:pPr>
    </w:p>
    <w:p w14:paraId="031D0785" w14:textId="77777777" w:rsidR="00793556" w:rsidRDefault="00793556" w:rsidP="00793556">
      <w:pPr>
        <w:rPr>
          <w:rFonts w:ascii="Aptos" w:hAnsi="Aptos"/>
        </w:rPr>
      </w:pPr>
      <w:r>
        <w:rPr>
          <w:rFonts w:ascii="Aptos" w:hAnsi="Aptos"/>
        </w:rPr>
        <w:t>Hallo Mike,</w:t>
      </w:r>
    </w:p>
    <w:p w14:paraId="0BB62228" w14:textId="77777777" w:rsidR="00793556" w:rsidRDefault="00793556" w:rsidP="00793556">
      <w:pPr>
        <w:rPr>
          <w:rFonts w:ascii="Aptos" w:hAnsi="Aptos"/>
        </w:rPr>
      </w:pPr>
      <w:r>
        <w:rPr>
          <w:rFonts w:ascii="Aptos" w:hAnsi="Aptos"/>
        </w:rPr>
        <w:t xml:space="preserve">ich habe mir im Test das Objekt </w:t>
      </w:r>
      <w:proofErr w:type="spellStart"/>
      <w:r>
        <w:rPr>
          <w:rFonts w:ascii="Aptos" w:hAnsi="Aptos"/>
        </w:rPr>
        <w:t>Planning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Scope</w:t>
      </w:r>
      <w:proofErr w:type="spellEnd"/>
      <w:r>
        <w:rPr>
          <w:rFonts w:ascii="Aptos" w:hAnsi="Aptos"/>
        </w:rPr>
        <w:t xml:space="preserve"> angesehen und habe folgende Anmerkungen:</w:t>
      </w:r>
    </w:p>
    <w:p w14:paraId="65490BC8" w14:textId="77777777" w:rsidR="00793556" w:rsidRDefault="00793556" w:rsidP="00793556">
      <w:pPr>
        <w:rPr>
          <w:rFonts w:ascii="Aptos" w:hAnsi="Aptos"/>
        </w:rPr>
      </w:pPr>
    </w:p>
    <w:p w14:paraId="3E55F1C8" w14:textId="77777777" w:rsidR="00793556" w:rsidRDefault="00793556" w:rsidP="00793556">
      <w:pPr>
        <w:pStyle w:val="Listenabsatz"/>
        <w:numPr>
          <w:ilvl w:val="0"/>
          <w:numId w:val="1"/>
        </w:numPr>
        <w:rPr>
          <w:rFonts w:ascii="Aptos" w:eastAsia="Times New Roman" w:hAnsi="Aptos"/>
        </w:rPr>
      </w:pPr>
      <w:r>
        <w:rPr>
          <w:rFonts w:ascii="Aptos" w:eastAsia="Times New Roman" w:hAnsi="Aptos"/>
        </w:rPr>
        <w:t xml:space="preserve">Verbesserung des „Look and </w:t>
      </w:r>
      <w:proofErr w:type="spellStart"/>
      <w:proofErr w:type="gramStart"/>
      <w:r>
        <w:rPr>
          <w:rFonts w:ascii="Aptos" w:eastAsia="Times New Roman" w:hAnsi="Aptos"/>
        </w:rPr>
        <w:t>feel</w:t>
      </w:r>
      <w:proofErr w:type="spellEnd"/>
      <w:r>
        <w:rPr>
          <w:rFonts w:ascii="Aptos" w:eastAsia="Times New Roman" w:hAnsi="Aptos"/>
        </w:rPr>
        <w:t xml:space="preserve"> ,</w:t>
      </w:r>
      <w:proofErr w:type="gramEnd"/>
      <w:r>
        <w:rPr>
          <w:rFonts w:ascii="Aptos" w:eastAsia="Times New Roman" w:hAnsi="Aptos"/>
        </w:rPr>
        <w:t xml:space="preserve"> Information and Usability“.</w:t>
      </w:r>
    </w:p>
    <w:p w14:paraId="02295310" w14:textId="08C9FD87" w:rsidR="00793556" w:rsidRDefault="00793556" w:rsidP="00793556">
      <w:pPr>
        <w:rPr>
          <w:rFonts w:ascii="Aptos" w:hAnsi="Aptos"/>
        </w:rPr>
      </w:pPr>
      <w:r>
        <w:rPr>
          <w:noProof/>
          <w14:ligatures w14:val="none"/>
        </w:rPr>
        <w:drawing>
          <wp:inline distT="0" distB="0" distL="0" distR="0" wp14:anchorId="72C8110D" wp14:editId="48634C8B">
            <wp:extent cx="5760720" cy="2850515"/>
            <wp:effectExtent l="0" t="0" r="0" b="6985"/>
            <wp:docPr id="159519508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3248" w14:textId="77777777" w:rsidR="00793556" w:rsidRDefault="00793556" w:rsidP="00793556">
      <w:pPr>
        <w:rPr>
          <w:rFonts w:ascii="Aptos" w:hAnsi="Aptos"/>
        </w:rPr>
      </w:pPr>
    </w:p>
    <w:p w14:paraId="4CE9A0BE" w14:textId="77777777" w:rsidR="00793556" w:rsidRDefault="00793556" w:rsidP="00793556">
      <w:pPr>
        <w:pStyle w:val="Listenabsatz"/>
        <w:numPr>
          <w:ilvl w:val="0"/>
          <w:numId w:val="1"/>
        </w:numPr>
        <w:rPr>
          <w:rFonts w:ascii="Aptos" w:eastAsia="Times New Roman" w:hAnsi="Aptos"/>
        </w:rPr>
      </w:pPr>
      <w:r>
        <w:rPr>
          <w:rFonts w:ascii="Aptos" w:eastAsia="Times New Roman" w:hAnsi="Aptos"/>
        </w:rPr>
        <w:t>Die DE Übersetzung in Pkt. 1 und 2 korrigieren</w:t>
      </w:r>
    </w:p>
    <w:p w14:paraId="39C8666A" w14:textId="77777777" w:rsidR="00793556" w:rsidRDefault="00793556" w:rsidP="00793556">
      <w:pPr>
        <w:rPr>
          <w:rFonts w:ascii="Aptos" w:hAnsi="Aptos"/>
        </w:rPr>
      </w:pPr>
    </w:p>
    <w:p w14:paraId="580DD369" w14:textId="3488A953" w:rsidR="00793556" w:rsidRDefault="00793556" w:rsidP="00793556">
      <w:pPr>
        <w:rPr>
          <w:rFonts w:ascii="Aptos" w:hAnsi="Aptos"/>
        </w:rPr>
      </w:pPr>
      <w:r>
        <w:rPr>
          <w:noProof/>
          <w14:ligatures w14:val="none"/>
        </w:rPr>
        <w:drawing>
          <wp:inline distT="0" distB="0" distL="0" distR="0" wp14:anchorId="004313F1" wp14:editId="1EB2B1FF">
            <wp:extent cx="5760720" cy="3025775"/>
            <wp:effectExtent l="0" t="0" r="0" b="3175"/>
            <wp:docPr id="812405326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5A5B" w14:textId="77777777" w:rsidR="00793556" w:rsidRDefault="00793556" w:rsidP="00793556">
      <w:pPr>
        <w:pStyle w:val="Listenabsatz"/>
        <w:numPr>
          <w:ilvl w:val="0"/>
          <w:numId w:val="1"/>
        </w:numPr>
        <w:rPr>
          <w:rFonts w:ascii="Aptos" w:eastAsia="Times New Roman" w:hAnsi="Aptos"/>
        </w:rPr>
      </w:pPr>
      <w:r>
        <w:rPr>
          <w:rFonts w:ascii="Aptos" w:eastAsia="Times New Roman" w:hAnsi="Aptos"/>
        </w:rPr>
        <w:t>Bei der Anlage eines „</w:t>
      </w:r>
      <w:proofErr w:type="spellStart"/>
      <w:r>
        <w:rPr>
          <w:rFonts w:ascii="Aptos" w:eastAsia="Times New Roman" w:hAnsi="Aptos"/>
        </w:rPr>
        <w:t>Planning</w:t>
      </w:r>
      <w:proofErr w:type="spellEnd"/>
      <w:r>
        <w:rPr>
          <w:rFonts w:ascii="Aptos" w:eastAsia="Times New Roman" w:hAnsi="Aptos"/>
        </w:rPr>
        <w:t xml:space="preserve"> </w:t>
      </w:r>
      <w:proofErr w:type="spellStart"/>
      <w:r>
        <w:rPr>
          <w:rFonts w:ascii="Aptos" w:eastAsia="Times New Roman" w:hAnsi="Aptos"/>
        </w:rPr>
        <w:t>Scope</w:t>
      </w:r>
      <w:proofErr w:type="spellEnd"/>
      <w:r>
        <w:rPr>
          <w:rFonts w:ascii="Aptos" w:eastAsia="Times New Roman" w:hAnsi="Aptos"/>
        </w:rPr>
        <w:t xml:space="preserve"> Sequenz“ wird das die Kombination Counter und Plant nicht korrekt verprobt.</w:t>
      </w:r>
    </w:p>
    <w:p w14:paraId="7BBB2E85" w14:textId="77777777" w:rsidR="00793556" w:rsidRDefault="00793556" w:rsidP="00793556">
      <w:pPr>
        <w:ind w:left="708"/>
        <w:rPr>
          <w:rFonts w:ascii="Aptos" w:hAnsi="Aptos"/>
        </w:rPr>
      </w:pPr>
      <w:r>
        <w:rPr>
          <w:rFonts w:ascii="Aptos" w:hAnsi="Aptos"/>
        </w:rPr>
        <w:t>D.H. Ich lege einen Counter 001 an mit Plant 0001 und MRP-Area gleich Blank an. Die gleiche Kombination kann ich mit dem Counter 002 anlegen.</w:t>
      </w:r>
    </w:p>
    <w:p w14:paraId="56F49FDF" w14:textId="77777777" w:rsidR="00793556" w:rsidRDefault="00793556" w:rsidP="00793556">
      <w:pPr>
        <w:ind w:left="708"/>
        <w:rPr>
          <w:rFonts w:ascii="Aptos" w:hAnsi="Aptos"/>
        </w:rPr>
      </w:pPr>
      <w:r>
        <w:rPr>
          <w:rFonts w:ascii="Aptos" w:hAnsi="Aptos"/>
        </w:rPr>
        <w:lastRenderedPageBreak/>
        <w:t>Das ist nicht korrekt, da nur ein Werk oder Dispobereich nicht mehrfach zugeordnet werden kann.  Die Standard-TA „OM0</w:t>
      </w:r>
      <w:proofErr w:type="gramStart"/>
      <w:r>
        <w:rPr>
          <w:rFonts w:ascii="Aptos" w:hAnsi="Aptos"/>
        </w:rPr>
        <w:t>E„ zeigt</w:t>
      </w:r>
      <w:proofErr w:type="gramEnd"/>
      <w:r>
        <w:rPr>
          <w:rFonts w:ascii="Aptos" w:hAnsi="Aptos"/>
        </w:rPr>
        <w:t xml:space="preserve"> das zwei gleiche Werke bzw. Dispobereiche nicht in der Sequenz auftreten dürfen (siehe Video).</w:t>
      </w:r>
    </w:p>
    <w:p w14:paraId="01A61C16" w14:textId="50C1023E" w:rsidR="00793556" w:rsidRDefault="00793556" w:rsidP="00793556">
      <w:pPr>
        <w:rPr>
          <w:rFonts w:ascii="Aptos" w:hAnsi="Aptos"/>
        </w:rPr>
      </w:pPr>
      <w:r>
        <w:rPr>
          <w:noProof/>
          <w14:ligatures w14:val="none"/>
        </w:rPr>
        <w:drawing>
          <wp:inline distT="0" distB="0" distL="0" distR="0" wp14:anchorId="2860AD8A" wp14:editId="0A4F4910">
            <wp:extent cx="5760720" cy="2793365"/>
            <wp:effectExtent l="0" t="0" r="0" b="6985"/>
            <wp:docPr id="117834918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24F3" w14:textId="77777777" w:rsidR="00793556" w:rsidRDefault="00793556" w:rsidP="00793556">
      <w:pPr>
        <w:rPr>
          <w:rFonts w:ascii="Aptos" w:hAnsi="Aptos"/>
        </w:rPr>
      </w:pPr>
    </w:p>
    <w:p w14:paraId="20E65785" w14:textId="77777777" w:rsidR="00793556" w:rsidRDefault="00793556" w:rsidP="00793556">
      <w:pPr>
        <w:pStyle w:val="Listenabsatz"/>
        <w:numPr>
          <w:ilvl w:val="0"/>
          <w:numId w:val="1"/>
        </w:numPr>
        <w:rPr>
          <w:rFonts w:ascii="Aptos" w:eastAsia="Times New Roman" w:hAnsi="Aptos"/>
        </w:rPr>
      </w:pPr>
      <w:r>
        <w:rPr>
          <w:rFonts w:ascii="Aptos" w:eastAsia="Times New Roman" w:hAnsi="Aptos"/>
        </w:rPr>
        <w:t xml:space="preserve">In der </w:t>
      </w:r>
      <w:proofErr w:type="spellStart"/>
      <w:r>
        <w:rPr>
          <w:rFonts w:ascii="Aptos" w:eastAsia="Times New Roman" w:hAnsi="Aptos"/>
        </w:rPr>
        <w:t>Staggig</w:t>
      </w:r>
      <w:proofErr w:type="spellEnd"/>
      <w:r>
        <w:rPr>
          <w:rFonts w:ascii="Aptos" w:eastAsia="Times New Roman" w:hAnsi="Aptos"/>
        </w:rPr>
        <w:t>-TA „/ITR/STAGING“ fehlt das Objekt-</w:t>
      </w:r>
      <w:proofErr w:type="gramStart"/>
      <w:r>
        <w:rPr>
          <w:rFonts w:ascii="Aptos" w:eastAsia="Times New Roman" w:hAnsi="Aptos"/>
        </w:rPr>
        <w:t>Typ  „</w:t>
      </w:r>
      <w:proofErr w:type="spellStart"/>
      <w:proofErr w:type="gramEnd"/>
      <w:r>
        <w:rPr>
          <w:rFonts w:ascii="Aptos" w:eastAsia="Times New Roman" w:hAnsi="Aptos"/>
        </w:rPr>
        <w:t>Scope</w:t>
      </w:r>
      <w:proofErr w:type="spellEnd"/>
      <w:r>
        <w:rPr>
          <w:rFonts w:ascii="Aptos" w:eastAsia="Times New Roman" w:hAnsi="Aptos"/>
        </w:rPr>
        <w:t xml:space="preserve"> </w:t>
      </w:r>
      <w:proofErr w:type="spellStart"/>
      <w:r>
        <w:rPr>
          <w:rFonts w:ascii="Aptos" w:eastAsia="Times New Roman" w:hAnsi="Aptos"/>
        </w:rPr>
        <w:t>Planning</w:t>
      </w:r>
      <w:proofErr w:type="spellEnd"/>
      <w:r>
        <w:rPr>
          <w:rFonts w:ascii="Aptos" w:eastAsia="Times New Roman" w:hAnsi="Aptos"/>
        </w:rPr>
        <w:t>“. Somit kann ich nicht in die Original-Tabellen updaten.</w:t>
      </w:r>
    </w:p>
    <w:p w14:paraId="3FB85512" w14:textId="74BCA96C" w:rsidR="00793556" w:rsidRDefault="00793556" w:rsidP="00793556">
      <w:pPr>
        <w:rPr>
          <w:rFonts w:ascii="Aptos" w:hAnsi="Aptos"/>
        </w:rPr>
      </w:pPr>
      <w:r>
        <w:rPr>
          <w:noProof/>
          <w14:ligatures w14:val="none"/>
        </w:rPr>
        <w:drawing>
          <wp:inline distT="0" distB="0" distL="0" distR="0" wp14:anchorId="1FEE4853" wp14:editId="0FC0DBCB">
            <wp:extent cx="5760720" cy="4832985"/>
            <wp:effectExtent l="0" t="0" r="0" b="5715"/>
            <wp:docPr id="19086784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5F85" w14:textId="77777777" w:rsidR="00793556" w:rsidRDefault="00793556" w:rsidP="00793556">
      <w:pPr>
        <w:rPr>
          <w:rFonts w:ascii="Aptos" w:hAnsi="Aptos"/>
        </w:rPr>
      </w:pPr>
    </w:p>
    <w:p w14:paraId="45F12BD6" w14:textId="77777777" w:rsidR="00793556" w:rsidRDefault="00793556" w:rsidP="00793556">
      <w:pPr>
        <w:rPr>
          <w:rFonts w:ascii="Aptos" w:hAnsi="Aptos"/>
        </w:rPr>
      </w:pPr>
      <w:r>
        <w:rPr>
          <w:rFonts w:ascii="Aptos" w:hAnsi="Aptos"/>
        </w:rPr>
        <w:t>VG Gerd</w:t>
      </w:r>
    </w:p>
    <w:sectPr w:rsidR="007935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50D21"/>
    <w:multiLevelType w:val="hybridMultilevel"/>
    <w:tmpl w:val="9DAA1B1A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897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86"/>
    <w:rsid w:val="002A6C86"/>
    <w:rsid w:val="00793556"/>
    <w:rsid w:val="00D94CE5"/>
    <w:rsid w:val="00E4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2D7B05-EE5D-41ED-B92D-A9B71C95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93556"/>
    <w:pPr>
      <w:spacing w:after="0" w:line="240" w:lineRule="auto"/>
    </w:pPr>
    <w:rPr>
      <w:rFonts w:ascii="Calibri" w:hAnsi="Calibri" w:cs="Calibri"/>
      <w:kern w:val="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793556"/>
    <w:rPr>
      <w:color w:val="0563C1"/>
      <w:u w:val="single"/>
    </w:rPr>
  </w:style>
  <w:style w:type="paragraph" w:styleId="Listenabsatz">
    <w:name w:val="List Paragraph"/>
    <w:basedOn w:val="Standard"/>
    <w:uiPriority w:val="34"/>
    <w:qFormat/>
    <w:rsid w:val="0079355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7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ael.boettcher@itego.d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ke.koloseike@itego.de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erhard.scory@itego.de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gerhard.scory@itego.de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2</cp:revision>
  <dcterms:created xsi:type="dcterms:W3CDTF">2024-05-08T12:17:00Z</dcterms:created>
  <dcterms:modified xsi:type="dcterms:W3CDTF">2024-05-08T12:17:00Z</dcterms:modified>
</cp:coreProperties>
</file>