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9: Switch Security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46.99999999999994" w:lineRule="auto"/>
        <w:ind w:left="589" w:right="13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simplest and most effective method to prevent MAC address table overflow attacks is to enable port security. Explain port security.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46.99999999999994" w:lineRule="auto"/>
        <w:ind w:right="1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Limit the number of MAC address allowed on particular switch port.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By default, it dynamically learns a limited number of MAC address.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will shutdown the port when exceeded the maximum MAC address number.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steps to mitigate a VLAN hopping attack.</w:t>
      </w:r>
    </w:p>
    <w:p w:rsidR="00000000" w:rsidDel="00000000" w:rsidP="00000000" w:rsidRDefault="00000000" w:rsidRPr="00000000" w14:paraId="0000000A">
      <w:pPr>
        <w:tabs>
          <w:tab w:val="left" w:leader="none" w:pos="587"/>
          <w:tab w:val="left" w:leader="none" w:pos="589"/>
        </w:tabs>
        <w:spacing w:line="246.99999999999994" w:lineRule="auto"/>
        <w:ind w:right="1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Step 1: Disable DTP (auto trunking) negotiations on non-trunking ports by using the switchport mode access interface configuration command.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Step 2: Disable unused ports and put them in an unused VLAN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Step 3: Manually enable the trunk link on a trunking port by using the switchport mode trunk command.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Step 4: Disable DTP (auto trunking) negotiations on trunking ports by using the switchport nonegotiate command.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Step 5: Set the native VLAN to a VLAN other than VLAN 1 by using the switchport trunk native vlan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vlan_number</w:t>
            </w:r>
            <w:r w:rsidDel="00000000" w:rsidR="00000000" w:rsidRPr="00000000">
              <w:rPr>
                <w:rtl w:val="0"/>
              </w:rPr>
              <w:t xml:space="preserve"> command.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46.99999999999994" w:lineRule="auto"/>
        <w:ind w:left="589" w:right="12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network attackers can manipulate the Spanning Tree Protocol (STP) to conduct an attack by spoofing the root bridge and changing the topology of a network. How to mitigate a STP attack?</w:t>
      </w:r>
    </w:p>
    <w:p w:rsidR="00000000" w:rsidDel="00000000" w:rsidP="00000000" w:rsidRDefault="00000000" w:rsidRPr="00000000" w14:paraId="00000012">
      <w:pPr>
        <w:tabs>
          <w:tab w:val="left" w:leader="none" w:pos="587"/>
          <w:tab w:val="left" w:leader="none" w:pos="589"/>
        </w:tabs>
        <w:spacing w:line="246.99999999999994" w:lineRule="auto"/>
        <w:ind w:right="1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PortFast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PortFast immediately brings a port to the forwarding state from a blocking state, bypassing the listening and learning states.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Apply to all end-user access ports.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BPDU Guard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BPDU guard immediately error disables a port that receives a BPDU.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Like PortFast, BPDU guard should only be configured on interfaces attached to end devices.</w:t>
            </w:r>
          </w:p>
        </w:tc>
      </w:tr>
    </w:tbl>
    <w:p w:rsidR="00000000" w:rsidDel="00000000" w:rsidP="00000000" w:rsidRDefault="00000000" w:rsidRPr="00000000" w14:paraId="00000019">
      <w:pPr>
        <w:spacing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49" w:lineRule="auto"/>
        <w:ind w:left="589" w:right="9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some port security configuration errors depicted in Figure 9.1. Interface f0/1 should be configured using sticky secure MAC addresses. In addition, the port is assigned to VLAN 20. The requirement is to set the maximum address to 5 and when violation occurred, the switch would drop unknown MAC address and a security notification is not presented by the switch. Document your answer using Table 9.1 in your answer sheet.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165100</wp:posOffset>
                </wp:positionV>
                <wp:extent cx="5381625" cy="8528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59950" y="3358360"/>
                          <a:ext cx="5372100" cy="8432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03.0000019073486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Switch(config-if)#int f0/1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.000000238418579" w:line="249.0000057220459"/>
                              <w:ind w:left="103.00000190734863" w:right="399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Switch(config-if)#switchport mode access Switch(config-if)#switchport port-security Switch(config-if)#switchport port-security max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3.0000019073486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Switch(config-if)#switchport port-security violation shutdown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165100</wp:posOffset>
                </wp:positionV>
                <wp:extent cx="5381625" cy="852805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852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9.1: Configuration for sticky secure MAC address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66.0" w:type="dxa"/>
        <w:jc w:val="left"/>
        <w:tblInd w:w="5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0"/>
        <w:gridCol w:w="3836"/>
        <w:tblGridChange w:id="0">
          <w:tblGrid>
            <w:gridCol w:w="4530"/>
            <w:gridCol w:w="3836"/>
          </w:tblGrid>
        </w:tblGridChange>
      </w:tblGrid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8.00000000000006" w:lineRule="auto"/>
              <w:ind w:left="2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Configurations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8.00000000000006" w:lineRule="auto"/>
              <w:ind w:left="2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Solutions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interface f0/1 is not assigned to VLAN 20.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access vlan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maximum number of address allowed stated.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port-security max 6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violation action set.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port-security violation protect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current state does not remember devices’ MAC address.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port-security mac-address sticky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19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9.1: Documentation Table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49" w:lineRule="auto"/>
        <w:ind w:left="589" w:right="9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network administrator, you are tasked with implementing port security on a Cisco switch in your organisation's network. Provide the full port security configurations to meet the following requirements for the interface F0/6 of Switch1.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</w:tabs>
        <w:spacing w:after="0" w:before="1" w:line="269" w:lineRule="auto"/>
        <w:ind w:left="130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belongs to VLAN22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</w:tabs>
        <w:spacing w:after="0" w:before="0" w:line="269" w:lineRule="auto"/>
        <w:ind w:left="130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learns and adds the MAC address to the running-configuration 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</w:tabs>
        <w:spacing w:after="0" w:before="0" w:line="269" w:lineRule="auto"/>
        <w:ind w:left="130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limits up to 2 MAC addresses allowed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</w:tabs>
        <w:spacing w:after="0" w:before="0" w:line="240" w:lineRule="auto"/>
        <w:ind w:left="1300" w:right="7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interface would transition 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error-disabled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immediately and generates a syslog message</w:t>
      </w:r>
    </w:p>
    <w:p w:rsidR="00000000" w:rsidDel="00000000" w:rsidP="00000000" w:rsidRDefault="00000000" w:rsidRPr="00000000" w14:paraId="0000002F">
      <w:pPr>
        <w:tabs>
          <w:tab w:val="left" w:leader="none" w:pos="587"/>
          <w:tab w:val="left" w:leader="none" w:pos="589"/>
        </w:tabs>
        <w:spacing w:line="246.99999999999994" w:lineRule="auto"/>
        <w:ind w:right="1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interface f0/6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switchport access vlan 22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switchport port-security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switchport port-security mac-address sticky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switchport port-security maximum 2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switchport port-security violation shutdown</w:t>
            </w:r>
          </w:p>
        </w:tc>
      </w:tr>
    </w:tbl>
    <w:p w:rsidR="00000000" w:rsidDel="00000000" w:rsidP="00000000" w:rsidRDefault="00000000" w:rsidRPr="00000000" w14:paraId="00000037">
      <w:pPr>
        <w:spacing w:before="1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980" w:top="1820" w:left="1417" w:right="1417" w:header="344" w:footer="7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2692400</wp:posOffset>
              </wp:positionH>
              <wp:positionV relativeFrom="paragraph">
                <wp:posOffset>10045700</wp:posOffset>
              </wp:positionV>
              <wp:extent cx="111125" cy="2038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95200" y="3682845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2692400</wp:posOffset>
              </wp:positionH>
              <wp:positionV relativeFrom="paragraph">
                <wp:posOffset>10045700</wp:posOffset>
              </wp:positionV>
              <wp:extent cx="111125" cy="20383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4809490</wp:posOffset>
          </wp:positionH>
          <wp:positionV relativeFrom="page">
            <wp:posOffset>218439</wp:posOffset>
          </wp:positionV>
          <wp:extent cx="1664442" cy="493669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442" cy="4936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18788" y="3697133"/>
                        <a:ext cx="36544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39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89" w:hanging="56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130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163" w:hanging="360"/>
      </w:pPr>
      <w:rPr/>
    </w:lvl>
    <w:lvl w:ilvl="3">
      <w:start w:val="0"/>
      <w:numFmt w:val="bullet"/>
      <w:lvlText w:val="•"/>
      <w:lvlJc w:val="left"/>
      <w:pPr>
        <w:ind w:left="3027" w:hanging="360"/>
      </w:pPr>
      <w:rPr/>
    </w:lvl>
    <w:lvl w:ilvl="4">
      <w:start w:val="0"/>
      <w:numFmt w:val="bullet"/>
      <w:lvlText w:val="•"/>
      <w:lvlJc w:val="left"/>
      <w:pPr>
        <w:ind w:left="3890" w:hanging="360"/>
      </w:pPr>
      <w:rPr/>
    </w:lvl>
    <w:lvl w:ilvl="5">
      <w:start w:val="0"/>
      <w:numFmt w:val="bullet"/>
      <w:lvlText w:val="•"/>
      <w:lvlJc w:val="left"/>
      <w:pPr>
        <w:ind w:left="4754" w:hanging="360"/>
      </w:pPr>
      <w:rPr/>
    </w:lvl>
    <w:lvl w:ilvl="6">
      <w:start w:val="0"/>
      <w:numFmt w:val="bullet"/>
      <w:lvlText w:val="•"/>
      <w:lvlJc w:val="left"/>
      <w:pPr>
        <w:ind w:left="5618" w:hanging="360"/>
      </w:pPr>
      <w:rPr/>
    </w:lvl>
    <w:lvl w:ilvl="7">
      <w:start w:val="0"/>
      <w:numFmt w:val="bullet"/>
      <w:lvlText w:val="•"/>
      <w:lvlJc w:val="left"/>
      <w:pPr>
        <w:ind w:left="6481" w:hanging="360"/>
      </w:pPr>
      <w:rPr/>
    </w:lvl>
    <w:lvl w:ilvl="8">
      <w:start w:val="0"/>
      <w:numFmt w:val="bullet"/>
      <w:lvlText w:val="•"/>
      <w:lvlJc w:val="left"/>
      <w:pPr>
        <w:ind w:left="7345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2025-04-04T00:00:00Z</vt:lpwstr>
  </property>
  <property fmtid="{D5CDD505-2E9C-101B-9397-08002B2CF9AE}" pid="5" name="Producer">
    <vt:lpwstr>Microsoft® Word 2016</vt:lpwstr>
  </property>
</Properties>
</file>