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Times New Roman" w:cs="Times New Roman" w:eastAsia="Times New Roman" w:hAnsi="Times New Roman"/>
          <w:b/>
          <w:bCs/>
          <w:sz w:val="26"/>
          <w:szCs w:val="26"/>
        </w:rPr>
        <w:t xml:space="preserve">SPECTRUM FOR LIVING DEVELOPMENT, INC.</w:t>
      </w:r>
    </w:p>
    <w:p>
      <w:pPr>
        <w:pBdr>
          <w:bottom w:val="single" w:color="000000" w:sz="6" w:space="8"/>
        </w:pBdr>
        <w:spacing w:after="700" w:before="60"/>
        <w:jc w:val="center"/>
      </w:pPr>
      <w:r>
        <w:rPr>
          <w:rFonts w:ascii="Times New Roman" w:cs="Times New Roman" w:eastAsia="Times New Roman" w:hAnsi="Times New Roman"/>
          <w:sz w:val="20"/>
          <w:szCs w:val="20"/>
        </w:rPr>
        <w:t xml:space="preserve">River Vale, New Jersey</w:t>
      </w:r>
    </w:p>
    <w:p>
      <w:pPr>
        <w:spacing w:after="120" w:line="220"/>
        <w:jc w:val="center"/>
      </w:pPr>
      <w:r>
        <w:rPr>
          <w:rFonts w:ascii="Times New Roman" w:cs="Times New Roman" w:eastAsia="Times New Roman" w:hAnsi="Times New Roman"/>
          <w:b/>
          <w:bCs/>
          <w:sz w:val="34"/>
          <w:szCs w:val="34"/>
        </w:rPr>
        <w:t xml:space="preserve">Information Technology, Communications,</w:t>
      </w:r>
    </w:p>
    <w:p>
      <w:pPr>
        <w:spacing w:after="120" w:line="220"/>
        <w:jc w:val="center"/>
      </w:pPr>
      <w:r>
        <w:rPr>
          <w:rFonts w:ascii="Times New Roman" w:cs="Times New Roman" w:eastAsia="Times New Roman" w:hAnsi="Times New Roman"/>
          <w:b/>
          <w:bCs/>
          <w:sz w:val="34"/>
          <w:szCs w:val="34"/>
        </w:rPr>
        <w:t xml:space="preserve">Cybersecurity, and Artificial Intelligence</w:t>
      </w:r>
    </w:p>
    <w:p>
      <w:pPr>
        <w:spacing w:after="500" w:line="220"/>
        <w:jc w:val="center"/>
      </w:pPr>
      <w:r>
        <w:rPr>
          <w:rFonts w:ascii="Times New Roman" w:cs="Times New Roman" w:eastAsia="Times New Roman" w:hAnsi="Times New Roman"/>
          <w:b/>
          <w:bCs/>
          <w:sz w:val="34"/>
          <w:szCs w:val="34"/>
        </w:rPr>
        <w:t xml:space="preserve">Manual</w:t>
      </w:r>
    </w:p>
    <w:p>
      <w:pPr>
        <w:spacing w:after="1400" w:line="220"/>
        <w:jc w:val="center"/>
      </w:pPr>
      <w:r>
        <w:rPr>
          <w:rFonts w:ascii="Times New Roman" w:cs="Times New Roman" w:eastAsia="Times New Roman" w:hAnsi="Times New Roman"/>
          <w:b w:val="false"/>
          <w:bCs w:val="false"/>
          <w:sz w:val="26"/>
          <w:szCs w:val="26"/>
        </w:rPr>
        <w:t xml:space="preserve">Standard Operating Procedures</w:t>
      </w:r>
    </w:p>
    <w:p>
      <w:pPr>
        <w:spacing w:after="100" w:line="220"/>
        <w:jc w:val="center"/>
      </w:pPr>
      <w:r>
        <w:rPr>
          <w:rFonts w:ascii="Times New Roman" w:cs="Times New Roman" w:eastAsia="Times New Roman" w:hAnsi="Times New Roman"/>
          <w:b w:val="false"/>
          <w:bCs w:val="false"/>
          <w:sz w:val="22"/>
          <w:szCs w:val="22"/>
        </w:rPr>
        <w:t xml:space="preserve">Document IT-MAN-001</w:t>
      </w:r>
    </w:p>
    <w:p>
      <w:pPr>
        <w:spacing w:after="500" w:line="220"/>
        <w:jc w:val="center"/>
      </w:pPr>
      <w:r>
        <w:rPr>
          <w:rFonts w:ascii="Times New Roman" w:cs="Times New Roman" w:eastAsia="Times New Roman" w:hAnsi="Times New Roman"/>
          <w:b w:val="false"/>
          <w:bCs w:val="false"/>
          <w:sz w:val="22"/>
          <w:szCs w:val="22"/>
        </w:rPr>
        <w:t xml:space="preserve">Version 1.0, Draft for Review</w:t>
      </w:r>
    </w:p>
    <w:p>
      <w:pPr>
        <w:spacing w:after="100" w:line="220"/>
        <w:jc w:val="center"/>
      </w:pPr>
      <w:r>
        <w:rPr>
          <w:rFonts w:ascii="Times New Roman" w:cs="Times New Roman" w:eastAsia="Times New Roman" w:hAnsi="Times New Roman"/>
          <w:b w:val="false"/>
          <w:bCs w:val="false"/>
          <w:sz w:val="20"/>
          <w:szCs w:val="20"/>
        </w:rPr>
        <w:t xml:space="preserve">Document Owner: Chief Operating Officer</w:t>
      </w:r>
    </w:p>
    <w:p>
      <w:pPr>
        <w:spacing w:after="100" w:line="220"/>
        <w:jc w:val="center"/>
      </w:pPr>
      <w:r>
        <w:rPr>
          <w:rFonts w:ascii="Times New Roman" w:cs="Times New Roman" w:eastAsia="Times New Roman" w:hAnsi="Times New Roman"/>
          <w:b w:val="false"/>
          <w:bCs w:val="false"/>
          <w:sz w:val="20"/>
          <w:szCs w:val="20"/>
        </w:rPr>
        <w:t xml:space="preserve">Effective Date: [Insert date]</w:t>
      </w:r>
    </w:p>
    <w:p>
      <w:pPr>
        <w:spacing w:after="900" w:line="220"/>
        <w:jc w:val="center"/>
      </w:pPr>
      <w:r>
        <w:rPr>
          <w:rFonts w:ascii="Times New Roman" w:cs="Times New Roman" w:eastAsia="Times New Roman" w:hAnsi="Times New Roman"/>
          <w:b w:val="false"/>
          <w:bCs w:val="false"/>
          <w:sz w:val="20"/>
          <w:szCs w:val="20"/>
        </w:rPr>
        <w:t xml:space="preserve">Review Cycle: Annual</w:t>
      </w:r>
    </w:p>
    <w:p>
      <w:pPr>
        <w:spacing w:after="80" w:line="220"/>
        <w:jc w:val="center"/>
      </w:pPr>
      <w:r>
        <w:rPr>
          <w:rFonts w:ascii="Times New Roman" w:cs="Times New Roman" w:eastAsia="Times New Roman" w:hAnsi="Times New Roman"/>
          <w:b/>
          <w:bCs/>
          <w:sz w:val="20"/>
          <w:szCs w:val="20"/>
        </w:rPr>
        <w:t xml:space="preserve">Internal Use Only</w:t>
      </w:r>
    </w:p>
    <w:p>
      <w:pPr>
        <w:spacing w:after="120" w:line="220"/>
        <w:jc w:val="center"/>
      </w:pPr>
      <w:r>
        <w:rPr>
          <w:rFonts w:ascii="Times New Roman" w:cs="Times New Roman" w:eastAsia="Times New Roman" w:hAnsi="Times New Roman"/>
          <w:b w:val="false"/>
          <w:bCs w:val="false"/>
          <w:sz w:val="19"/>
          <w:szCs w:val="19"/>
        </w:rPr>
        <w:t xml:space="preserve">Not in effect until the approval page is signed.</w:t>
      </w:r>
    </w:p>
    <w:p>
      <w:r>
        <w:br w:type="page"/>
      </w:r>
    </w:p>
    <w:p>
      <w:pPr>
        <w:pBdr>
          <w:bottom w:val="single" w:color="000000" w:sz="6" w:space="4"/>
        </w:pBdr>
        <w:spacing w:after="200"/>
      </w:pPr>
      <w:r>
        <w:rPr>
          <w:rFonts w:ascii="Times New Roman" w:cs="Times New Roman" w:eastAsia="Times New Roman" w:hAnsi="Times New Roman"/>
          <w:b/>
          <w:bCs/>
          <w:sz w:val="28"/>
          <w:szCs w:val="28"/>
        </w:rPr>
        <w:t xml:space="preserve">Contents</w:t>
      </w:r>
    </w:p>
    <w:p>
      <w:pPr>
        <w:spacing w:after="160"/>
      </w:pPr>
      <w:r>
        <w:rPr>
          <w:rFonts w:ascii="Times New Roman" w:cs="Times New Roman" w:eastAsia="Times New Roman" w:hAnsi="Times New Roman"/>
          <w:i/>
          <w:iCs/>
          <w:sz w:val="18"/>
          <w:szCs w:val="18"/>
        </w:rPr>
        <w:t xml:space="preserve">To update the page numbers, right click anywhere in the list below and choose Update Field.</w:t>
      </w:r>
    </w:p>
    <w:sdt>
      <w:sdtPr>
        <w:alias w:val="Contents"/>
      </w:sdtPr>
      <w:sdtContent>
        <w:p>
          <w:r>
            <w:fldChar w:fldCharType="begin" w:dirty="true"/>
            <w:instrText xml:space="preserve">TOC \h \o "1-2"</w:instrText>
            <w:fldChar w:fldCharType="separate"/>
          </w:r>
        </w:p>
        <w:p>
          <w:r>
            <w:fldChar w:fldCharType="end"/>
          </w:r>
        </w:p>
      </w:sdtContent>
    </w:sdt>
    <w:p>
      <w:pPr>
        <w:pStyle w:val="Heading3"/>
        <w:spacing w:after="120" w:before="240" w:line="220"/>
      </w:pPr>
      <w:r>
        <w:rPr>
          <w:rFonts w:ascii="Times New Roman" w:cs="Times New Roman" w:eastAsia="Times New Roman" w:hAnsi="Times New Roman"/>
          <w:b/>
          <w:bCs/>
          <w:color w:val="000000"/>
          <w:sz w:val="22"/>
          <w:szCs w:val="22"/>
        </w:rPr>
        <w:t xml:space="preserve">Document Control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728"/>
        <w:gridCol w:w="8640"/>
      </w:tblGrid>
      <w:tr>
        <w:trPr>
          <w:tblHeader/>
        </w:trPr>
        <w:tc>
          <w:tcPr>
            <w:tcW w:type="dxa" w:w="172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Item</w:t>
            </w:r>
          </w:p>
        </w:tc>
        <w:tc>
          <w:tcPr>
            <w:tcW w:type="dxa" w:w="864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17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Document title</w:t>
            </w:r>
          </w:p>
        </w:tc>
        <w:tc>
          <w:tcPr>
            <w:tcW w:type="dxa" w:w="86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Information Technology, Communications, Cybersecurity, and Artificial Intelligence Manual</w:t>
            </w:r>
          </w:p>
        </w:tc>
      </w:tr>
      <w:tr>
        <w:trPr>
          <w:tblHeader w:val="false"/>
        </w:trPr>
        <w:tc>
          <w:tcPr>
            <w:tcW w:type="dxa" w:w="17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Document number</w:t>
            </w:r>
          </w:p>
        </w:tc>
        <w:tc>
          <w:tcPr>
            <w:tcW w:type="dxa" w:w="86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IT-MAN-001</w:t>
            </w:r>
          </w:p>
        </w:tc>
      </w:tr>
      <w:tr>
        <w:trPr>
          <w:tblHeader w:val="false"/>
        </w:trPr>
        <w:tc>
          <w:tcPr>
            <w:tcW w:type="dxa" w:w="17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Document owner</w:t>
            </w:r>
          </w:p>
        </w:tc>
        <w:tc>
          <w:tcPr>
            <w:tcW w:type="dxa" w:w="86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17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Maintained by</w:t>
            </w:r>
          </w:p>
        </w:tc>
        <w:tc>
          <w:tcPr>
            <w:tcW w:type="dxa" w:w="86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Sean Fallon, Director of Information Technology</w:t>
            </w:r>
          </w:p>
        </w:tc>
      </w:tr>
      <w:tr>
        <w:trPr>
          <w:tblHeader w:val="false"/>
        </w:trPr>
        <w:tc>
          <w:tcPr>
            <w:tcW w:type="dxa" w:w="17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 date</w:t>
            </w:r>
          </w:p>
        </w:tc>
        <w:tc>
          <w:tcPr>
            <w:tcW w:type="dxa" w:w="86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r>
        <w:trPr>
          <w:tblHeader w:val="false"/>
        </w:trPr>
        <w:tc>
          <w:tcPr>
            <w:tcW w:type="dxa" w:w="17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Version</w:t>
            </w:r>
          </w:p>
        </w:tc>
        <w:tc>
          <w:tcPr>
            <w:tcW w:type="dxa" w:w="86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(draft for review)</w:t>
            </w:r>
          </w:p>
        </w:tc>
      </w:tr>
      <w:tr>
        <w:trPr>
          <w:tblHeader w:val="false"/>
        </w:trPr>
        <w:tc>
          <w:tcPr>
            <w:tcW w:type="dxa" w:w="17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Review cycle</w:t>
            </w:r>
          </w:p>
        </w:tc>
        <w:tc>
          <w:tcPr>
            <w:tcW w:type="dxa" w:w="86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 and after any major incident or system change</w:t>
            </w:r>
          </w:p>
        </w:tc>
      </w:tr>
      <w:tr>
        <w:trPr>
          <w:tblHeader w:val="false"/>
        </w:trPr>
        <w:tc>
          <w:tcPr>
            <w:tcW w:type="dxa" w:w="17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Next review date</w:t>
            </w:r>
          </w:p>
        </w:tc>
        <w:tc>
          <w:tcPr>
            <w:tcW w:type="dxa" w:w="86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r>
        <w:trPr>
          <w:tblHeader w:val="false"/>
        </w:trPr>
        <w:tc>
          <w:tcPr>
            <w:tcW w:type="dxa" w:w="17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Classification</w:t>
            </w:r>
          </w:p>
        </w:tc>
        <w:tc>
          <w:tcPr>
            <w:tcW w:type="dxa" w:w="86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Internal use only</w:t>
            </w:r>
          </w:p>
        </w:tc>
      </w:tr>
    </w:tbl>
    <w:p>
      <w:pPr>
        <w:spacing w:after="90"/>
      </w:pPr>
      <w:r>
        <w:rPr>
          <w:sz w:val="2"/>
          <w:szCs w:val="2"/>
        </w:rPr>
        <w:t xml:space="preserve"/>
      </w:r>
    </w:p>
    <w:p>
      <w:pPr>
        <w:pStyle w:val="Heading3"/>
        <w:spacing w:after="120" w:before="240" w:line="220"/>
      </w:pPr>
      <w:r>
        <w:rPr>
          <w:rFonts w:ascii="Times New Roman" w:cs="Times New Roman" w:eastAsia="Times New Roman" w:hAnsi="Times New Roman"/>
          <w:b/>
          <w:bCs/>
          <w:color w:val="000000"/>
          <w:sz w:val="22"/>
          <w:szCs w:val="22"/>
        </w:rPr>
        <w:t xml:space="preserve">Approval</w:t>
      </w:r>
    </w:p>
    <w:p>
      <w:pPr>
        <w:spacing w:after="110" w:line="220"/>
      </w:pPr>
      <w:r>
        <w:rPr>
          <w:rFonts w:ascii="Times New Roman" w:cs="Times New Roman" w:eastAsia="Times New Roman" w:hAnsi="Times New Roman"/>
          <w:sz w:val="20"/>
          <w:szCs w:val="20"/>
        </w:rPr>
        <w:t xml:space="preserve">This manual takes effect when all signatures below are complete.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573"/>
        <w:gridCol w:w="2851"/>
        <w:gridCol w:w="1166"/>
        <w:gridCol w:w="778"/>
      </w:tblGrid>
      <w:tr>
        <w:trPr>
          <w:tblHeader/>
        </w:trPr>
        <w:tc>
          <w:tcPr>
            <w:tcW w:type="dxa" w:w="557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Role</w:t>
            </w:r>
          </w:p>
        </w:tc>
        <w:tc>
          <w:tcPr>
            <w:tcW w:type="dxa" w:w="285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Name</w:t>
            </w:r>
          </w:p>
        </w:tc>
        <w:tc>
          <w:tcPr>
            <w:tcW w:type="dxa" w:w="116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Signature</w:t>
            </w:r>
          </w:p>
        </w:tc>
        <w:tc>
          <w:tcPr>
            <w:tcW w:type="dxa" w:w="77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Date</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President and Chief Executive Officer</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Salvador Moran</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name]</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Finance</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Raquel Martinez</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Human Resources Officer</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Joan Garcia</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Clinical Officer</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Susan Mancuso</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Compliance, Quality and Special Projects</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Alla Aslanyan</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Steve Vahalla</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Sean Fallon</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Jude Catral</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Managed IT provider</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provider name]</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5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w:t>
            </w:r>
          </w:p>
        </w:tc>
        <w:tc>
          <w:tcPr>
            <w:tcW w:type="dxa" w:w="2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firm name]</w:t>
            </w:r>
          </w:p>
        </w:tc>
        <w:tc>
          <w:tcPr>
            <w:tcW w:type="dxa" w:w="11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7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pStyle w:val="Heading3"/>
        <w:spacing w:after="120" w:before="240" w:line="220"/>
      </w:pPr>
      <w:r>
        <w:rPr>
          <w:rFonts w:ascii="Times New Roman" w:cs="Times New Roman" w:eastAsia="Times New Roman" w:hAnsi="Times New Roman"/>
          <w:b/>
          <w:bCs/>
          <w:color w:val="000000"/>
          <w:sz w:val="22"/>
          <w:szCs w:val="22"/>
        </w:rPr>
        <w:t xml:space="preserve">Revision History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210"/>
        <w:gridCol w:w="2246"/>
        <w:gridCol w:w="3974"/>
        <w:gridCol w:w="2938"/>
      </w:tblGrid>
      <w:tr>
        <w:trPr>
          <w:tblHeader/>
        </w:trPr>
        <w:tc>
          <w:tcPr>
            <w:tcW w:type="dxa" w:w="121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Version</w:t>
            </w:r>
          </w:p>
        </w:tc>
        <w:tc>
          <w:tcPr>
            <w:tcW w:type="dxa" w:w="224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Date</w:t>
            </w:r>
          </w:p>
        </w:tc>
        <w:tc>
          <w:tcPr>
            <w:tcW w:type="dxa" w:w="397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Changed by</w:t>
            </w:r>
          </w:p>
        </w:tc>
        <w:tc>
          <w:tcPr>
            <w:tcW w:type="dxa" w:w="293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Summary of change</w:t>
            </w:r>
          </w:p>
        </w:tc>
      </w:tr>
      <w:tr>
        <w:trPr>
          <w:tblHeader w:val="false"/>
        </w:trPr>
        <w:tc>
          <w:tcPr>
            <w:tcW w:type="dxa" w:w="12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w:t>
            </w:r>
          </w:p>
        </w:tc>
        <w:tc>
          <w:tcPr>
            <w:tcW w:type="dxa" w:w="22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c>
          <w:tcPr>
            <w:tcW w:type="dxa" w:w="397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293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First issue</w:t>
            </w:r>
          </w:p>
        </w:tc>
      </w:tr>
    </w:tbl>
    <w:p>
      <w:pPr>
        <w:spacing w:after="90"/>
      </w:pPr>
      <w:r>
        <w:rPr>
          <w:sz w:val="2"/>
          <w:szCs w:val="2"/>
        </w:rPr>
        <w:t xml:space="preserve"/>
      </w:r>
    </w:p>
    <w:p>
      <w:pPr>
        <w:pStyle w:val="Heading3"/>
        <w:spacing w:after="120" w:before="240" w:line="220"/>
      </w:pPr>
      <w:r>
        <w:rPr>
          <w:rFonts w:ascii="Times New Roman" w:cs="Times New Roman" w:eastAsia="Times New Roman" w:hAnsi="Times New Roman"/>
          <w:b/>
          <w:bCs/>
          <w:color w:val="000000"/>
          <w:sz w:val="22"/>
          <w:szCs w:val="22"/>
        </w:rPr>
        <w:t xml:space="preserve">How to Use This Manual</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Each SOP is one page. Read only the page you need.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Part 2 holds the SOPs. Part 3 holds one page guides to print and post at each site.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Part 4 holds the forms. Part 5 lists the decisions leadership must make before this manual is adopted.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Items in square brackets must be filled in before the manual is released to staff.</w:t>
      </w:r>
    </w:p>
    <w:p>
      <w:pPr>
        <w:pStyle w:val="Heading3"/>
        <w:spacing w:after="120" w:before="240" w:line="220"/>
      </w:pPr>
      <w:r>
        <w:rPr>
          <w:rFonts w:ascii="Times New Roman" w:cs="Times New Roman" w:eastAsia="Times New Roman" w:hAnsi="Times New Roman"/>
          <w:b/>
          <w:bCs/>
          <w:color w:val="000000"/>
          <w:sz w:val="22"/>
          <w:szCs w:val="22"/>
        </w:rPr>
        <w:t xml:space="preserve">Contents</w:t>
      </w:r>
    </w:p>
    <w:p>
      <w:pPr>
        <w:spacing w:after="110" w:line="220"/>
      </w:pPr>
      <w:r>
        <w:rPr>
          <w:rFonts w:ascii="Times New Roman" w:cs="Times New Roman" w:eastAsia="Times New Roman" w:hAnsi="Times New Roman"/>
          <w:b/>
          <w:bCs/>
          <w:sz w:val="20"/>
          <w:szCs w:val="20"/>
        </w:rPr>
        <w:t xml:space="preserve">Part 1. General Information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Purpose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Scope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Definitions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Roles and Responsibilities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How to Get Help</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Requesting an Exception</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Training and Acknowledgement</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Enforcement</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Review and Testing Schedule</w:t>
      </w:r>
    </w:p>
    <w:p>
      <w:pPr>
        <w:spacing w:after="110" w:line="220"/>
      </w:pPr>
      <w:r>
        <w:rPr>
          <w:rFonts w:ascii="Times New Roman" w:cs="Times New Roman" w:eastAsia="Times New Roman" w:hAnsi="Times New Roman"/>
          <w:b/>
          <w:bCs/>
          <w:sz w:val="20"/>
          <w:szCs w:val="20"/>
        </w:rPr>
        <w:t xml:space="preserve">Part 2. Standard Operating Procedures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020"/>
        <w:gridCol w:w="9348"/>
      </w:tblGrid>
      <w:tr>
        <w:trPr>
          <w:tblHeader/>
        </w:trPr>
        <w:tc>
          <w:tcPr>
            <w:tcW w:type="dxa" w:w="10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w:t>
            </w:r>
          </w:p>
        </w:tc>
        <w:tc>
          <w:tcPr>
            <w:tcW w:type="dxa" w:w="93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Title</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IT-01</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Use</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IT-02</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Password Help, Account Lockout, and 2-Step Verification</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IT-03</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Submitting an IT or Maintenance Ticket</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IT-04</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Printer Problems and Printing Rules</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IT-05</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Desk Phone and VoIP Problems</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IT-06</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Internet and Network Outages</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IT-07</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Acceptable Use of Technology</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IT-08</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Cybersecurity Rules for Staff</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IT-09</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Reporting a Security or Privacy Incident</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IT-10</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Payment and Banking Change Verification</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IT-11</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New User Setup</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IT-12</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Changes and Transfers</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IT-13</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Removing Access When Someone Leaves</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IT-14</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 Access Review</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IT-15</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Artificial Intelligence Use</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IT-16</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Approving New Software and AI Tools</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IT-17</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Computer and Device Inventory</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IT-18</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Mobile Devices and Remote Work</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IT-19</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Information Classification and File Sharing</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IT-20</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Backups and System Recovery</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IT-21</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Managed IT Provider and Vendor Oversight</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IT-22</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Changes and Maintenance Windows</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IT-23</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Physical Security of Equipment and Records</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IT-24</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Training and Phishing Tests</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IT-25</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Records Retention and Legal Hold</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IT-26</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Budget and Equipment Replacement</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IT-27</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Website and Social Media</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IT-28</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Accessibility</w:t>
            </w:r>
          </w:p>
        </w:tc>
      </w:tr>
      <w:tr>
        <w:trPr>
          <w:tblHeader w:val="false"/>
        </w:trPr>
        <w:tc>
          <w:tcPr>
            <w:tcW w:type="dxa" w:w="1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IT-29</w:t>
            </w:r>
          </w:p>
        </w:tc>
        <w:tc>
          <w:tcPr>
            <w:tcW w:type="dxa" w:w="9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Working Without Power, Phone, Internet, or Systems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Part 3. Quick Reference Guides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220"/>
        <w:gridCol w:w="9148"/>
      </w:tblGrid>
      <w:tr>
        <w:trPr>
          <w:tblHeader/>
        </w:trPr>
        <w:tc>
          <w:tcPr>
            <w:tcW w:type="dxa" w:w="12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w:t>
            </w:r>
          </w:p>
        </w:tc>
        <w:tc>
          <w:tcPr>
            <w:tcW w:type="dxa" w:w="91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Title</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QR-1</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How to Get IT or Maintenance Help</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QR-2</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How to Spot and Report a Phishing Email</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QR-3</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to Do If a Computer May Have a Virus</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QR-4</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Password and 2-Step Verification Help</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QR-5</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to Do During an Internet or Phone Outage</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QR-6</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Using Artificial Intelligence Safely</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QR-7</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Checklist</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QR-8</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Emergency Contact Card</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Part 4. Forms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382"/>
        <w:gridCol w:w="8986"/>
      </w:tblGrid>
      <w:tr>
        <w:trPr>
          <w:tblHeader/>
        </w:trPr>
        <w:tc>
          <w:tcPr>
            <w:tcW w:type="dxa" w:w="138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w:t>
            </w:r>
          </w:p>
        </w:tc>
        <w:tc>
          <w:tcPr>
            <w:tcW w:type="dxa" w:w="898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Title</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A</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and Maintenance Ticket, Paper Backup</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B</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New User Access Request</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C</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Change Request</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D</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Separation and Access Removal</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E</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or Privacy Incident Report</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F</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Assignment and Return</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G</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Software or AI Tool Request</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H</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Vendor Banking Change Verification</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I</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Exception Request</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J</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 Staff Acknowledgement</w:t>
            </w:r>
          </w:p>
        </w:tc>
      </w:tr>
      <w:tr>
        <w:trPr>
          <w:tblHeader w:val="false"/>
        </w:trPr>
        <w:tc>
          <w:tcPr>
            <w:tcW w:type="dxa" w:w="13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K</w:t>
            </w:r>
          </w:p>
        </w:tc>
        <w:tc>
          <w:tcPr>
            <w:tcW w:type="dxa" w:w="89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Signature Format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Part 5. Leadership Decisions Required Before Adoption</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1. General Information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1. Purpose</w:t>
      </w:r>
    </w:p>
    <w:p>
      <w:pPr>
        <w:spacing w:after="110" w:line="220"/>
      </w:pPr>
      <w:r>
        <w:rPr>
          <w:rFonts w:ascii="Times New Roman" w:cs="Times New Roman" w:eastAsia="Times New Roman" w:hAnsi="Times New Roman"/>
          <w:sz w:val="20"/>
          <w:szCs w:val="20"/>
        </w:rPr>
        <w:t xml:space="preserve">Spectrum for Living supports about 1,000 people across 14 group homes, 5 supervised apartments, 5 adult day programs, and an intermediate care facility in Closter. Homes operate 24 hours a day. When a phone, a network, or a computer system stops working, care documentation, medication records, billing, and emergency contact are all affected at once.</w:t>
      </w:r>
    </w:p>
    <w:p>
      <w:pPr>
        <w:spacing w:after="110" w:line="220"/>
      </w:pPr>
      <w:r>
        <w:rPr>
          <w:rFonts w:ascii="Times New Roman" w:cs="Times New Roman" w:eastAsia="Times New Roman" w:hAnsi="Times New Roman"/>
          <w:sz w:val="20"/>
          <w:szCs w:val="20"/>
        </w:rPr>
        <w:t xml:space="preserve">This manual does four things: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Protects the private information of the people we support, our employees, our donors, and our vendors.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Keeps offices, homes, day programs, and vehicles running when technology fails.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Tells staff exactly how to get help and how to report a problem.</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Gives leadership a regular set of numbers to review so that risks are visible before they become incidents.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2. Scope</w:t>
      </w:r>
    </w:p>
    <w:p>
      <w:pPr>
        <w:spacing w:after="110" w:line="220"/>
      </w:pPr>
      <w:r>
        <w:rPr>
          <w:rFonts w:ascii="Times New Roman" w:cs="Times New Roman" w:eastAsia="Times New Roman" w:hAnsi="Times New Roman"/>
          <w:sz w:val="20"/>
          <w:szCs w:val="20"/>
        </w:rPr>
        <w:t xml:space="preserve">This manual applies to every person who uses a Spectrum for Living account, device, network, or system. That includes full time and part time employees, Direct Support Professionals, nurses, supervisors, managers, directors, executives, per diem and temporary staff, interns, volunteers, contractors, consultants, vendors with system access, and board members.</w:t>
      </w:r>
    </w:p>
    <w:p>
      <w:pPr>
        <w:spacing w:after="110" w:line="220"/>
      </w:pPr>
      <w:r>
        <w:rPr>
          <w:rFonts w:ascii="Times New Roman" w:cs="Times New Roman" w:eastAsia="Times New Roman" w:hAnsi="Times New Roman"/>
          <w:sz w:val="20"/>
          <w:szCs w:val="20"/>
        </w:rPr>
        <w:t xml:space="preserve">It covers all locations in Bergen, Passaic, and Middlesex counties, all administrative offices, all residential and day program sites, the Closter ICF, maintenance and fleet locations, and any place where staff work remotely.</w:t>
      </w:r>
    </w:p>
    <w:p>
      <w:pPr>
        <w:spacing w:after="110" w:line="220"/>
      </w:pPr>
      <w:r>
        <w:rPr>
          <w:rFonts w:ascii="Times New Roman" w:cs="Times New Roman" w:eastAsia="Times New Roman" w:hAnsi="Times New Roman"/>
          <w:sz w:val="20"/>
          <w:szCs w:val="20"/>
        </w:rPr>
        <w:t xml:space="preserve">It covers all Spectrum for Living equipment and all personal devices used for agency work, including computers, tablets, phones, printers, copiers, desk phones, mobile hotspots, and network equipment.</w:t>
      </w:r>
    </w:p>
    <w:p>
      <w:pPr>
        <w:spacing w:after="110" w:line="220"/>
      </w:pPr>
      <w:r>
        <w:rPr>
          <w:rFonts w:ascii="Times New Roman" w:cs="Times New Roman" w:eastAsia="Times New Roman" w:hAnsi="Times New Roman"/>
          <w:sz w:val="20"/>
          <w:szCs w:val="20"/>
        </w:rPr>
        <w:t xml:space="preserve">Some subjects are handled by other departments and are not covered here. Employee relations matters go to Human Resources. Incidents involving a person we support follow the Unusual Incident Report process. Clinical questions follow the clinical chain of command. Life safety emergencies go to 911.</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3. Definitions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93"/>
        <w:gridCol w:w="7975"/>
      </w:tblGrid>
      <w:tr>
        <w:trPr>
          <w:tblHeader/>
        </w:trPr>
        <w:tc>
          <w:tcPr>
            <w:tcW w:type="dxa" w:w="239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Term</w:t>
            </w:r>
          </w:p>
        </w:tc>
        <w:tc>
          <w:tcPr>
            <w:tcW w:type="dxa" w:w="797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Meaning</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Account lockout</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Your account is blocked, usually after several wrong password attempts.</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Confidential information</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Any information that would harm a person or the agency if it were disclosed.</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DDD</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New Jersey Division of Developmental Disabilities.</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Encryption</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Scrambling the information on a device so it cannot be read if the device is lost or stolen.</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Generative AI</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Software that writes text, images, or summaries in response to a request.</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ICF</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Intermediate Care Facility. The Closter site is governed by federal rules under 42 CFR Part 483 and surveyed by the New Jersey Department of Health.</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Least privilege</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Staff receive only the access their job requires.</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Managed IT provider</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outside company under contract to support Spectrum for Living technology.</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Multifunction device</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combined printer, copier, and scanner.</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fake message designed to get you to click a link, sign in, send money, or share information.</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Protected Health Information. Health information about a specific person, protected by HIPAA.</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Ransomware</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Software that locks or encrypts files and demands payment.</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request for IT or maintenance help submitted through the Google Form.</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2-Step Verification</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Google's second sign in check, usually a prompt or code on your phone.</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UIR</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Unusual Incident Report.</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VoIP</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Telephone service delivered over the internet.</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4. Roles and Responsibilities</w:t>
      </w:r>
    </w:p>
    <w:p>
      <w:pPr>
        <w:pStyle w:val="Heading3"/>
        <w:spacing w:after="120" w:before="240" w:line="220"/>
      </w:pPr>
      <w:r>
        <w:rPr>
          <w:rFonts w:ascii="Times New Roman" w:cs="Times New Roman" w:eastAsia="Times New Roman" w:hAnsi="Times New Roman"/>
          <w:b/>
          <w:bCs/>
          <w:color w:val="000000"/>
          <w:sz w:val="22"/>
          <w:szCs w:val="22"/>
        </w:rPr>
        <w:t xml:space="preserve">All staff</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your Spectrum for Living account for agency work.</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share your password with anyone.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 suspected phishing message, a lost device, or a privacy problem within one hour.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Submit IT and maintenance requests through the Google Form rather than by calling or texting an individual.</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only software and AI tools that have been approved.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assigned training on time and sign the annual acknowledgement.</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Return all agency equipment, keys, and badges when you leave or when asked.</w:t>
      </w:r>
    </w:p>
    <w:p>
      <w:pPr>
        <w:pStyle w:val="Heading3"/>
        <w:spacing w:after="120" w:before="240" w:line="220"/>
      </w:pPr>
      <w:r>
        <w:rPr>
          <w:rFonts w:ascii="Times New Roman" w:cs="Times New Roman" w:eastAsia="Times New Roman" w:hAnsi="Times New Roman"/>
          <w:b/>
          <w:bCs/>
          <w:color w:val="000000"/>
          <w:sz w:val="22"/>
          <w:szCs w:val="22"/>
        </w:rPr>
        <w:t xml:space="preserve">Supervisors and site managers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Submit new user requests at least five business days before a start date.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Human Resources and IT as soon as you know someone is leaving.</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each quarter that your staff still need the access they have.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sure your team submits tickets instead of working around broken equipment.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the backup calling method at your site during a phone or internet outage.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Collect equipment, keys, and badges on an employee's last day.</w:t>
      </w:r>
    </w:p>
    <w:p>
      <w:pPr>
        <w:pStyle w:val="Heading3"/>
        <w:spacing w:after="120" w:before="240" w:line="220"/>
      </w:pPr>
      <w:r>
        <w:rPr>
          <w:rFonts w:ascii="Times New Roman" w:cs="Times New Roman" w:eastAsia="Times New Roman" w:hAnsi="Times New Roman"/>
          <w:b/>
          <w:bCs/>
          <w:color w:val="000000"/>
          <w:sz w:val="22"/>
          <w:szCs w:val="22"/>
        </w:rPr>
        <w:t xml:space="preserve">Director of Information Technology</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Runs daily technology operations and manages the managed IT provider.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Keeps the equipment inventory, access records, incident log, and vendor list current.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Assigns and tracks every ticket to closure.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Produces the monthly technology report for the Chief Operating Officer.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Leads the technical response to security incidents.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Runs the quarterly access review.</w:t>
      </w:r>
    </w:p>
    <w:p>
      <w:pPr>
        <w:pStyle w:val="Heading3"/>
        <w:spacing w:after="120" w:before="240" w:line="220"/>
      </w:pPr>
      <w:r>
        <w:rPr>
          <w:rFonts w:ascii="Times New Roman" w:cs="Times New Roman" w:eastAsia="Times New Roman" w:hAnsi="Times New Roman"/>
          <w:b/>
          <w:bCs/>
          <w:color w:val="000000"/>
          <w:sz w:val="22"/>
          <w:szCs w:val="22"/>
        </w:rPr>
        <w:t xml:space="preserve">Managed IT provider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Provides support, monitoring, patching, and backup under the service agreement.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Meets the response times in the contract.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Performs administrative work and records it in the ticket.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resets a password or grants access without the identity check in SOP IT-02.</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Reports any suspected security incident to the Director of Information Technology within 30 minutes.</w:t>
      </w:r>
    </w:p>
    <w:p>
      <w:pPr>
        <w:pStyle w:val="Heading3"/>
        <w:spacing w:after="120" w:before="240" w:line="220"/>
      </w:pPr>
      <w:r>
        <w:rPr>
          <w:rFonts w:ascii="Times New Roman" w:cs="Times New Roman" w:eastAsia="Times New Roman" w:hAnsi="Times New Roman"/>
          <w:b/>
          <w:bCs/>
          <w:color w:val="000000"/>
          <w:sz w:val="22"/>
          <w:szCs w:val="22"/>
        </w:rPr>
        <w:t xml:space="preserve">Chief Operating Officer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Owns this manual and approves changes to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Approves technology spending, response time targets, and major system decisions.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Chairs the technology review meeting.</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Reports technology risk to the Chief Executive Officer and the Board.</w:t>
      </w:r>
    </w:p>
    <w:p>
      <w:pPr>
        <w:pStyle w:val="Heading3"/>
        <w:spacing w:after="120" w:before="240" w:line="220"/>
      </w:pPr>
      <w:r>
        <w:rPr>
          <w:rFonts w:ascii="Times New Roman" w:cs="Times New Roman" w:eastAsia="Times New Roman" w:hAnsi="Times New Roman"/>
          <w:b/>
          <w:bCs/>
          <w:color w:val="000000"/>
          <w:sz w:val="22"/>
          <w:szCs w:val="22"/>
        </w:rPr>
        <w:t xml:space="preserve">Other executives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625"/>
        <w:gridCol w:w="6743"/>
      </w:tblGrid>
      <w:tr>
        <w:trPr>
          <w:tblHeader/>
        </w:trPr>
        <w:tc>
          <w:tcPr>
            <w:tcW w:type="dxa" w:w="362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Executive</w:t>
            </w:r>
          </w:p>
        </w:tc>
        <w:tc>
          <w:tcPr>
            <w:tcW w:type="dxa" w:w="674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Responsibility under this manual</w:t>
            </w:r>
          </w:p>
        </w:tc>
      </w:tr>
      <w:tr>
        <w:trPr>
          <w:tblHeader w:val="false"/>
        </w:trPr>
        <w:tc>
          <w:tcPr>
            <w:tcW w:type="dxa" w:w="36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Finance</w:t>
            </w:r>
          </w:p>
        </w:tc>
        <w:tc>
          <w:tcPr>
            <w:tcW w:type="dxa" w:w="67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Payment fraud controls, vendor contracts, cyber insurance, technology budget</w:t>
            </w:r>
          </w:p>
        </w:tc>
      </w:tr>
      <w:tr>
        <w:trPr>
          <w:tblHeader w:val="false"/>
        </w:trPr>
        <w:tc>
          <w:tcPr>
            <w:tcW w:type="dxa" w:w="36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Human Resources Officer</w:t>
            </w:r>
          </w:p>
        </w:tc>
        <w:tc>
          <w:tcPr>
            <w:tcW w:type="dxa" w:w="67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Start and separation notice, training records, discipline, acknowledgement form</w:t>
            </w:r>
          </w:p>
        </w:tc>
      </w:tr>
      <w:tr>
        <w:trPr>
          <w:tblHeader w:val="false"/>
        </w:trPr>
        <w:tc>
          <w:tcPr>
            <w:tcW w:type="dxa" w:w="36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Compliance, Quality and Special Projects</w:t>
            </w:r>
          </w:p>
        </w:tc>
        <w:tc>
          <w:tcPr>
            <w:tcW w:type="dxa" w:w="67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Decides whether a privacy incident is a reportable breach, sets record retention periods</w:t>
            </w:r>
          </w:p>
        </w:tc>
      </w:tr>
      <w:tr>
        <w:trPr>
          <w:tblHeader w:val="false"/>
        </w:trPr>
        <w:tc>
          <w:tcPr>
            <w:tcW w:type="dxa" w:w="36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Clinical Officer and VP Nursing</w:t>
            </w:r>
          </w:p>
        </w:tc>
        <w:tc>
          <w:tcPr>
            <w:tcW w:type="dxa" w:w="67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Clinical system access and paper documentation procedures during outages</w:t>
            </w:r>
          </w:p>
        </w:tc>
      </w:tr>
      <w:tr>
        <w:trPr>
          <w:tblHeader w:val="false"/>
        </w:trPr>
        <w:tc>
          <w:tcPr>
            <w:tcW w:type="dxa" w:w="36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7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level execution of outage procedures and equipment custody</w:t>
            </w:r>
          </w:p>
        </w:tc>
      </w:tr>
      <w:tr>
        <w:trPr>
          <w:tblHeader w:val="false"/>
        </w:trPr>
        <w:tc>
          <w:tcPr>
            <w:tcW w:type="dxa" w:w="36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7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Building systems, vehicles, keys, badges, and physical security</w:t>
            </w:r>
          </w:p>
        </w:tc>
      </w:tr>
      <w:tr>
        <w:trPr>
          <w:tblHeader w:val="false"/>
        </w:trPr>
        <w:tc>
          <w:tcPr>
            <w:tcW w:type="dxa" w:w="36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Development</w:t>
            </w:r>
          </w:p>
        </w:tc>
        <w:tc>
          <w:tcPr>
            <w:tcW w:type="dxa" w:w="67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Donor information and public communications</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Several items above sit with departments that do not report to the Chief Operating Officer. Those sections were written with those departments and require their agreement, not their compliance.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5. How to Get Help</w:t>
      </w:r>
    </w:p>
    <w:p>
      <w:pPr>
        <w:pStyle w:val="Heading3"/>
        <w:spacing w:after="120" w:before="240" w:line="220"/>
      </w:pPr>
      <w:r>
        <w:rPr>
          <w:rFonts w:ascii="Times New Roman" w:cs="Times New Roman" w:eastAsia="Times New Roman" w:hAnsi="Times New Roman"/>
          <w:b/>
          <w:bCs/>
          <w:color w:val="000000"/>
          <w:sz w:val="22"/>
          <w:szCs w:val="22"/>
        </w:rPr>
        <w:t xml:space="preserve">Submit a ticket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048"/>
        <w:gridCol w:w="4320"/>
      </w:tblGrid>
      <w:tr>
        <w:trPr>
          <w:tblHeader/>
        </w:trPr>
        <w:tc>
          <w:tcPr>
            <w:tcW w:type="dxa" w:w="60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Request type</w:t>
            </w:r>
          </w:p>
        </w:tc>
        <w:tc>
          <w:tcPr>
            <w:tcW w:type="dxa" w:w="43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Where to submit</w:t>
            </w:r>
          </w:p>
        </w:tc>
      </w:tr>
      <w:tr>
        <w:trPr>
          <w:tblHeader w:val="false"/>
        </w:trPr>
        <w:tc>
          <w:tcPr>
            <w:tcW w:type="dxa" w:w="60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Computer, email, phone, printer, network, account, or software problem</w:t>
            </w:r>
          </w:p>
        </w:tc>
        <w:tc>
          <w:tcPr>
            <w:tcW w:type="dxa" w:w="4320"/>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 Ticket Form: [Insert Google Form link]</w:t>
            </w:r>
          </w:p>
        </w:tc>
      </w:tr>
      <w:tr>
        <w:trPr>
          <w:tblHeader w:val="false"/>
        </w:trPr>
        <w:tc>
          <w:tcPr>
            <w:tcW w:type="dxa" w:w="60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Building, grounds, appliance, vehicle, or equipment problem</w:t>
            </w:r>
          </w:p>
        </w:tc>
        <w:tc>
          <w:tcPr>
            <w:tcW w:type="dxa" w:w="4320"/>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Maintenance Ticket Form: [Insert Google Form link]</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Both forms work on a phone, a tablet, and a computer. Save the links to the home screen of any shared device at your site.</w:t>
      </w:r>
    </w:p>
    <w:p>
      <w:pPr>
        <w:pStyle w:val="Heading3"/>
        <w:spacing w:after="120" w:before="240" w:line="220"/>
      </w:pPr>
      <w:r>
        <w:rPr>
          <w:rFonts w:ascii="Times New Roman" w:cs="Times New Roman" w:eastAsia="Times New Roman" w:hAnsi="Times New Roman"/>
          <w:b/>
          <w:bCs/>
          <w:color w:val="000000"/>
          <w:sz w:val="22"/>
          <w:szCs w:val="22"/>
        </w:rPr>
        <w:t xml:space="preserve">When to call instead of submitting a form</w:t>
      </w:r>
    </w:p>
    <w:p>
      <w:pPr>
        <w:spacing w:after="110" w:line="220"/>
      </w:pPr>
      <w:r>
        <w:rPr>
          <w:rFonts w:ascii="Times New Roman" w:cs="Times New Roman" w:eastAsia="Times New Roman" w:hAnsi="Times New Roman"/>
          <w:sz w:val="20"/>
          <w:szCs w:val="20"/>
        </w:rPr>
        <w:t xml:space="preserve">Call first, then submit the form, in any of these situations.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8053"/>
        <w:gridCol w:w="2315"/>
      </w:tblGrid>
      <w:tr>
        <w:trPr>
          <w:tblHeader/>
        </w:trPr>
        <w:tc>
          <w:tcPr>
            <w:tcW w:type="dxa" w:w="805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Situation</w:t>
            </w:r>
          </w:p>
        </w:tc>
        <w:tc>
          <w:tcPr>
            <w:tcW w:type="dxa" w:w="231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Call</w:t>
            </w:r>
          </w:p>
        </w:tc>
      </w:tr>
      <w:tr>
        <w:trPr>
          <w:tblHeader w:val="false"/>
        </w:trPr>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Fire, smoke, gas odor, medical emergency, flooding with electrical hazard, or anyone in danger</w:t>
            </w:r>
          </w:p>
        </w:tc>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911</w:t>
            </w:r>
          </w:p>
        </w:tc>
      </w:tr>
      <w:tr>
        <w:trPr>
          <w:tblHeader w:val="false"/>
        </w:trPr>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home has no working phone</w:t>
            </w:r>
          </w:p>
        </w:tc>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IT phone]</w:t>
            </w:r>
          </w:p>
        </w:tc>
      </w:tr>
      <w:tr>
        <w:trPr>
          <w:tblHeader w:val="false"/>
        </w:trPr>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site has no internet and staff cannot document care</w:t>
            </w:r>
          </w:p>
        </w:tc>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IT phone]</w:t>
            </w:r>
          </w:p>
        </w:tc>
      </w:tr>
      <w:tr>
        <w:trPr>
          <w:tblHeader w:val="false"/>
        </w:trPr>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 think a computer has a virus or ransomware</w:t>
            </w:r>
          </w:p>
        </w:tc>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IT phone]</w:t>
            </w:r>
          </w:p>
        </w:tc>
      </w:tr>
      <w:tr>
        <w:trPr>
          <w:tblHeader w:val="false"/>
        </w:trPr>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 clicked a suspicious link or entered your password on a suspicious page</w:t>
            </w:r>
          </w:p>
        </w:tc>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IT phone]</w:t>
            </w:r>
          </w:p>
        </w:tc>
      </w:tr>
      <w:tr>
        <w:trPr>
          <w:tblHeader w:val="false"/>
        </w:trPr>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laptop, tablet, or phone is lost or stolen</w:t>
            </w:r>
          </w:p>
        </w:tc>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IT phone]</w:t>
            </w:r>
          </w:p>
        </w:tc>
      </w:tr>
      <w:tr>
        <w:trPr>
          <w:tblHeader w:val="false"/>
        </w:trPr>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Any situation affecting the safety or supervision of a person we support</w:t>
            </w:r>
          </w:p>
        </w:tc>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on call number]</w:t>
            </w:r>
          </w:p>
        </w:tc>
      </w:tr>
    </w:tbl>
    <w:p>
      <w:pPr>
        <w:spacing w:after="90"/>
      </w:pPr>
      <w:r>
        <w:rPr>
          <w:sz w:val="2"/>
          <w:szCs w:val="2"/>
        </w:rPr>
        <w:t xml:space="preserve"/>
      </w:r>
    </w:p>
    <w:p>
      <w:pPr>
        <w:pStyle w:val="Heading3"/>
        <w:spacing w:after="120" w:before="240" w:line="220"/>
      </w:pPr>
      <w:r>
        <w:rPr>
          <w:rFonts w:ascii="Times New Roman" w:cs="Times New Roman" w:eastAsia="Times New Roman" w:hAnsi="Times New Roman"/>
          <w:b/>
          <w:bCs/>
          <w:color w:val="000000"/>
          <w:sz w:val="22"/>
          <w:szCs w:val="22"/>
        </w:rPr>
        <w:t xml:space="preserve">Contact list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078"/>
        <w:gridCol w:w="5290"/>
      </w:tblGrid>
      <w:tr>
        <w:trPr>
          <w:tblHeader/>
        </w:trPr>
        <w:tc>
          <w:tcPr>
            <w:tcW w:type="dxa" w:w="507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Contact</w:t>
            </w:r>
          </w:p>
        </w:tc>
        <w:tc>
          <w:tcPr>
            <w:tcW w:type="dxa" w:w="529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Detail</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ticket form</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Google Form link]</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Maintenance ticket form</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Google Form link]</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support phone</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support email</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address]</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After hours IT emergency</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on call</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 a phishing email</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address]</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contact]</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Compliance</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contact]</w:t>
            </w:r>
          </w:p>
        </w:tc>
      </w:tr>
      <w:tr>
        <w:trPr>
          <w:tblHeader w:val="false"/>
        </w:trPr>
        <w:tc>
          <w:tcPr>
            <w:tcW w:type="dxa" w:w="50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w:t>
            </w:r>
          </w:p>
        </w:tc>
        <w:tc>
          <w:tcPr>
            <w:tcW w:type="dxa" w:w="529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911</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6. Requesting an Exception</w:t>
      </w:r>
    </w:p>
    <w:p>
      <w:pPr>
        <w:spacing w:after="110" w:line="220"/>
      </w:pPr>
      <w:r>
        <w:rPr>
          <w:rFonts w:ascii="Times New Roman" w:cs="Times New Roman" w:eastAsia="Times New Roman" w:hAnsi="Times New Roman"/>
          <w:sz w:val="20"/>
          <w:szCs w:val="20"/>
        </w:rPr>
        <w:t xml:space="preserve">An exception is written permission to do something differently for a set period of time. Anything done differently without written permission is a violation.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Form I.</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State the rule you cannot follow and the operating reason.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Describe what you will do instead to reduce the risk.</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the form to the Director of Information Technology.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Approval depends on the level of risk.</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948"/>
        <w:gridCol w:w="3295"/>
        <w:gridCol w:w="1125"/>
      </w:tblGrid>
      <w:tr>
        <w:trPr>
          <w:tblHeader/>
        </w:trPr>
        <w:tc>
          <w:tcPr>
            <w:tcW w:type="dxa" w:w="59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Risk level</w:t>
            </w:r>
          </w:p>
        </w:tc>
        <w:tc>
          <w:tcPr>
            <w:tcW w:type="dxa" w:w="329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Approved by</w:t>
            </w:r>
          </w:p>
        </w:tc>
        <w:tc>
          <w:tcPr>
            <w:tcW w:type="dxa" w:w="112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Maximum length</w:t>
            </w:r>
          </w:p>
        </w:tc>
      </w:tr>
      <w:tr>
        <w:trPr>
          <w:tblHeader w:val="false"/>
        </w:trPr>
        <w:tc>
          <w:tcPr>
            <w:tcW w:type="dxa" w:w="59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Low, such as a non standard accessory</w:t>
            </w:r>
          </w:p>
        </w:tc>
        <w:tc>
          <w:tcPr>
            <w:tcW w:type="dxa" w:w="32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11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12 months</w:t>
            </w:r>
          </w:p>
        </w:tc>
      </w:tr>
      <w:tr>
        <w:trPr>
          <w:tblHeader w:val="false"/>
        </w:trPr>
        <w:tc>
          <w:tcPr>
            <w:tcW w:type="dxa" w:w="59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Moderate, such as delaying a computer replacement</w:t>
            </w:r>
          </w:p>
        </w:tc>
        <w:tc>
          <w:tcPr>
            <w:tcW w:type="dxa" w:w="32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11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6 months</w:t>
            </w:r>
          </w:p>
        </w:tc>
      </w:tr>
      <w:tr>
        <w:trPr>
          <w:tblHeader w:val="false"/>
        </w:trPr>
        <w:tc>
          <w:tcPr>
            <w:tcW w:type="dxa" w:w="59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High, involving 2-Step Verification, encryption, backups, PHI, or payments</w:t>
            </w:r>
          </w:p>
        </w:tc>
        <w:tc>
          <w:tcPr>
            <w:tcW w:type="dxa" w:w="32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VP Compliance</w:t>
            </w:r>
          </w:p>
        </w:tc>
        <w:tc>
          <w:tcPr>
            <w:tcW w:type="dxa" w:w="11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90 days</w:t>
            </w:r>
          </w:p>
        </w:tc>
      </w:tr>
      <w:tr>
        <w:trPr>
          <w:tblHeader w:val="false"/>
        </w:trPr>
        <w:tc>
          <w:tcPr>
            <w:tcW w:type="dxa" w:w="59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Critical, affecting HIPAA, CMS, DDD, or insurance requirements</w:t>
            </w:r>
          </w:p>
        </w:tc>
        <w:tc>
          <w:tcPr>
            <w:tcW w:type="dxa" w:w="32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 and legal counsel</w:t>
            </w:r>
          </w:p>
        </w:tc>
        <w:tc>
          <w:tcPr>
            <w:tcW w:type="dxa" w:w="11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30 days</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The following are never approved: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Sharing a password.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Turning off 2-Step Verification on an account that reaches email, health records, finance, payroll, or Human Resources systems.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Resetting a password based only on an email request.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Changing vendor banking information without a verification phone call.</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Entering information about a person we support into an AI tool.</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Storing confidential information on a device that is not encrypted.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7. Training and Acknowledgement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835"/>
        <w:gridCol w:w="3240"/>
        <w:gridCol w:w="2511"/>
        <w:gridCol w:w="1782"/>
      </w:tblGrid>
      <w:tr>
        <w:trPr>
          <w:tblHeader/>
        </w:trPr>
        <w:tc>
          <w:tcPr>
            <w:tcW w:type="dxa" w:w="283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Training</w:t>
            </w:r>
          </w:p>
        </w:tc>
        <w:tc>
          <w:tcPr>
            <w:tcW w:type="dxa" w:w="324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w:t>
            </w:r>
          </w:p>
        </w:tc>
        <w:tc>
          <w:tcPr>
            <w:tcW w:type="dxa" w:w="251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When</w:t>
            </w:r>
          </w:p>
        </w:tc>
        <w:tc>
          <w:tcPr>
            <w:tcW w:type="dxa" w:w="178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How often</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and security orientation</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new users</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Before the account is turned on</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Once</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awareness</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with an account</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Within 30 days of assignment</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 test messages</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with email</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Ongoing</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[Monthly or quarterly]</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HIPAA privacy and security</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with PHI access</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Before access is granted</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AI use</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Staff approved to use AI tools</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Before access is granted</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Payment fraud prevention</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Finance, billing, purchasing, executives</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Before payment authority</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Every person signs Form J at hire and once a year after that. Human Resources keeps the signed forms.</w:t>
      </w:r>
    </w:p>
    <w:p>
      <w:pPr>
        <w:spacing w:after="110" w:line="220"/>
      </w:pPr>
      <w:r>
        <w:rPr>
          <w:rFonts w:ascii="Times New Roman" w:cs="Times New Roman" w:eastAsia="Times New Roman" w:hAnsi="Times New Roman"/>
          <w:sz w:val="20"/>
          <w:szCs w:val="20"/>
        </w:rPr>
        <w:t xml:space="preserve">If training is not completed within 30 days, IT notifies the supervisor. At 45 days the director is notified. At 60 days the Chief Operating Officer and the Chief Human Resources Officer decide whether to suspend access.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8. Enforcement</w:t>
      </w:r>
    </w:p>
    <w:p>
      <w:pPr>
        <w:spacing w:after="110" w:line="220"/>
      </w:pPr>
      <w:r>
        <w:rPr>
          <w:rFonts w:ascii="Times New Roman" w:cs="Times New Roman" w:eastAsia="Times New Roman" w:hAnsi="Times New Roman"/>
          <w:sz w:val="20"/>
          <w:szCs w:val="20"/>
        </w:rPr>
        <w:t xml:space="preserve">Staff will not be disciplined for promptly reporting a mistake they made. Hiding a mistake is the serious problem, not making one.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599"/>
        <w:gridCol w:w="5769"/>
      </w:tblGrid>
      <w:tr>
        <w:trPr>
          <w:tblHeader/>
        </w:trPr>
        <w:tc>
          <w:tcPr>
            <w:tcW w:type="dxa" w:w="459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Situation</w:t>
            </w:r>
          </w:p>
        </w:tc>
        <w:tc>
          <w:tcPr>
            <w:tcW w:type="dxa" w:w="576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Typical response</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Honest mistake, reported right away</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Coaching and refresher training</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Repeating the same mistake after coaching</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Documented counseling by the supervisor</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Looking at records without a work reason</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Investigation by Human Resources and Compliance, possible termination</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Sharing a password or working around a security control</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review and documented discipline</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Hiding an incident</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Discipline up to termination</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Theft of data, fraud, or deliberate damage</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Termination and referral to law enforcement</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Contractors and vendors lose access immediately and the contract is reviewed by the Director of Finance. Volunteers and interns lose access and the sponsoring supervisor is notified. Board member matters go to the Board Chair.</w:t>
      </w:r>
    </w:p>
    <w:p>
      <w:pPr>
        <w:spacing w:after="110" w:line="220"/>
      </w:pPr>
      <w:r>
        <w:rPr>
          <w:rFonts w:ascii="Times New Roman" w:cs="Times New Roman" w:eastAsia="Times New Roman" w:hAnsi="Times New Roman"/>
          <w:sz w:val="20"/>
          <w:szCs w:val="20"/>
        </w:rPr>
        <w:t xml:space="preserve">This section requires review by Human Resources and legal counsel before adoption.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 Review and Testing Schedule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509"/>
        <w:gridCol w:w="2103"/>
        <w:gridCol w:w="3756"/>
      </w:tblGrid>
      <w:tr>
        <w:trPr>
          <w:tblHeader/>
        </w:trPr>
        <w:tc>
          <w:tcPr>
            <w:tcW w:type="dxa" w:w="450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Activity</w:t>
            </w:r>
          </w:p>
        </w:tc>
        <w:tc>
          <w:tcPr>
            <w:tcW w:type="dxa" w:w="210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How often</w:t>
            </w:r>
          </w:p>
        </w:tc>
        <w:tc>
          <w:tcPr>
            <w:tcW w:type="dxa" w:w="37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Full review of this manual</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Review after any major incident or system change</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 needed</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 restore test</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review</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and supervisors</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Privileged account review</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Managed IT provider performance review</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outage drill</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Twice a year, rotating sites</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Tabletop exercise for a ransomware or payment fraud scenario</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count at each site</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r>
      <w:tr>
        <w:trPr>
          <w:tblHeader w:val="false"/>
        </w:trPr>
        <w:tc>
          <w:tcPr>
            <w:tcW w:type="dxa" w:w="450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Disaster recovery exercise</w:t>
            </w:r>
          </w:p>
        </w:tc>
        <w:tc>
          <w:tcPr>
            <w:tcW w:type="dxa" w:w="21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c>
          <w:tcPr>
            <w:tcW w:type="dxa" w:w="3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r>
    </w:tbl>
    <w:p>
      <w:pPr>
        <w:spacing w:after="90"/>
      </w:pPr>
      <w:r>
        <w:rPr>
          <w:sz w:val="2"/>
          <w:szCs w:val="2"/>
        </w:rPr>
        <w:t xml:space="preserve"/>
      </w:r>
    </w:p>
    <w:p>
      <w:pPr>
        <w:pStyle w:val="Heading3"/>
        <w:spacing w:after="120" w:before="240" w:line="220"/>
      </w:pPr>
      <w:r>
        <w:rPr>
          <w:rFonts w:ascii="Times New Roman" w:cs="Times New Roman" w:eastAsia="Times New Roman" w:hAnsi="Times New Roman"/>
          <w:b/>
          <w:bCs/>
          <w:color w:val="000000"/>
          <w:sz w:val="22"/>
          <w:szCs w:val="22"/>
        </w:rPr>
        <w:t xml:space="preserve">Monthly Technology Report</w:t>
      </w:r>
    </w:p>
    <w:p>
      <w:pPr>
        <w:spacing w:after="110" w:line="220"/>
      </w:pPr>
      <w:r>
        <w:rPr>
          <w:rFonts w:ascii="Times New Roman" w:cs="Times New Roman" w:eastAsia="Times New Roman" w:hAnsi="Times New Roman"/>
          <w:sz w:val="20"/>
          <w:szCs w:val="20"/>
        </w:rPr>
        <w:t xml:space="preserve">The Director of Information Technology sends a one page report to the Chief Operating Officer within ten business days of month end. The report covers the numbers below. Targets are proposals and require approval by the Chief Operating Officer.</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020"/>
        <w:gridCol w:w="5348"/>
      </w:tblGrid>
      <w:tr>
        <w:trPr>
          <w:tblHeader/>
        </w:trPr>
        <w:tc>
          <w:tcPr>
            <w:tcW w:type="dxa" w:w="50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Measure</w:t>
            </w:r>
          </w:p>
        </w:tc>
        <w:tc>
          <w:tcPr>
            <w:tcW w:type="dxa" w:w="53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Proposed target</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Open tickets by priority and age</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open emergency tickets</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Average time to first response</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15 minutes, high 1 hour, normal 4 hours</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Average time to close</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4 hours, high 1 day, normal 3 days</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Repeat problems by site, device, or vendor</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Fewer than 10 active</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Internet and phone downtime by site</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Under 2 hours per site per month</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Serious security incidents</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Zero</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 messages reported by staff</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Increasing</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 test click rate</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Under 10 percent</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training completion</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95 percent or higher</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review completion</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100 percent</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removed on time when staff leave</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100 percent for involuntary separations</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Devices counted and encrypted</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100 percent</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Devices past replacement age</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Under 10 percent</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Unused software licenses and their cost</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Declining</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 tests completed and passed</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100 percent</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Approved AI tools and training completion</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100 percent trained before access</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Open exceptions and overdue corrective actions</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Zero overdue</w:t>
            </w:r>
          </w:p>
        </w:tc>
      </w:tr>
      <w:tr>
        <w:trPr>
          <w:tblHeader w:val="false"/>
        </w:trPr>
        <w:tc>
          <w:tcPr>
            <w:tcW w:type="dxa" w:w="50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Managed IT provider response performance</w:t>
            </w:r>
          </w:p>
        </w:tc>
        <w:tc>
          <w:tcPr>
            <w:tcW w:type="dxa" w:w="53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95 percent within contract targets</w:t>
            </w:r>
          </w:p>
        </w:tc>
      </w:tr>
    </w:tbl>
    <w:p>
      <w:pPr>
        <w:spacing w:after="90"/>
      </w:pPr>
      <w:r>
        <w:rPr>
          <w:sz w:val="2"/>
          <w:szCs w:val="2"/>
        </w:rPr>
        <w:t xml:space="preserve"/>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2. Standard Operating Procedures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IT-01. Email Use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757"/>
        <w:gridCol w:w="8611"/>
      </w:tblGrid>
      <w:tr>
        <w:trPr>
          <w:tblHeader/>
        </w:trPr>
        <w:tc>
          <w:tcPr>
            <w:tcW w:type="dxa" w:w="175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61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17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6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Everyone with a Spectrum for Living email account</w:t>
            </w:r>
          </w:p>
        </w:tc>
      </w:tr>
      <w:tr>
        <w:trPr>
          <w:tblHeader w:val="false"/>
        </w:trPr>
        <w:tc>
          <w:tcPr>
            <w:tcW w:type="dxa" w:w="17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Systems</w:t>
            </w:r>
          </w:p>
        </w:tc>
        <w:tc>
          <w:tcPr>
            <w:tcW w:type="dxa" w:w="86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Gmail, Google Drive, Google Vault</w:t>
            </w:r>
          </w:p>
        </w:tc>
      </w:tr>
      <w:tr>
        <w:trPr>
          <w:tblHeader w:val="false"/>
        </w:trPr>
        <w:tc>
          <w:tcPr>
            <w:tcW w:type="dxa" w:w="17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6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Keep email professional, keep private information out of the wrong hands, and keep agency records where they can be found.</w:t>
      </w:r>
    </w:p>
    <w:p>
      <w:pPr>
        <w:spacing w:after="110" w:line="220"/>
      </w:pPr>
      <w:r>
        <w:rPr>
          <w:rFonts w:ascii="Times New Roman" w:cs="Times New Roman" w:eastAsia="Times New Roman" w:hAnsi="Times New Roman"/>
          <w:b/>
          <w:bCs/>
          <w:sz w:val="20"/>
          <w:szCs w:val="20"/>
        </w:rPr>
        <w:t xml:space="preserve">Procedure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your Spectrum for Living account for all agency business. Do not use a personal email account.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forward agency email to a personal account. Automatic forwarding to an outside address is turned off and is not permitted.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email at least once per assigned shift. Supervisors, managers, and directors check twice a day.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Answer internal email within one business day. Answer families, funders, and regulators the same business day when possible.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a subject line that states the topic and what you need. Example: "Action needed: October fire drill schedule, reply by 10/3."</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Put your request in the first two sentences.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Reply All only when every person on the list needs the information. Use BCC only to protect the privacy of a group of recipients, never to copy someone secretly.</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every address before you send. Gmail address suggestions are the most common cause of email sent to the wrong person.</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put a person's name together with a diagnosis, a service detail, a Social Security number, or an account number in a subject line.</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attach files with protected health information to an email going outside the agency. Share a Google Drive link with named recipients instead, or use the secure method listed in SOP IT-19.</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a link rather than an attachment whenever you can. A link can be turned off later. An attachment cannot.</w:t>
      </w:r>
    </w:p>
    <w:p>
      <w:pPr>
        <w:spacing w:after="30" w:line="220"/>
        <w:ind w:left="360" w:hanging="260"/>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delete email that documents a decision, a service, an incident, a payment, or a conversation with a regulator, funder, donor, or vendor.</w:t>
      </w:r>
    </w:p>
    <w:p>
      <w:pPr>
        <w:spacing w:after="30" w:line="220"/>
        <w:ind w:left="360" w:hanging="260"/>
      </w:pP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Set an out of office reply for any absence longer than one business day. Name a covering coworker. Do not say that you are traveling or out of the country.</w:t>
      </w:r>
    </w:p>
    <w:p>
      <w:pPr>
        <w:spacing w:after="30" w:line="220"/>
        <w:ind w:left="360" w:hanging="260"/>
      </w:pP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any suspicious message within one hour using the steps in SOP IT-08.</w:t>
      </w:r>
    </w:p>
    <w:p>
      <w:pPr>
        <w:spacing w:after="30" w:line="220"/>
        <w:ind w:left="360" w:hanging="260"/>
      </w:pP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Forward media questions to Marketing and the Chief Executive Officer without answering. Forward legal papers, subpoenas, and attorney letters to legal counsel and Compliance the same day. Forward DDD, Department of Health, and Medicaid correspondence to the VP Compliance and the Chief Operating Officer the same day.</w:t>
      </w:r>
    </w:p>
    <w:p>
      <w:pPr>
        <w:spacing w:after="30" w:line="220"/>
        <w:ind w:left="360" w:hanging="260"/>
      </w:pP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act on an emailed request to change payment or banking information. Follow SOP IT-10.</w:t>
      </w:r>
    </w:p>
    <w:p>
      <w:pPr>
        <w:spacing w:after="110" w:line="220"/>
      </w:pPr>
      <w:r>
        <w:rPr>
          <w:rFonts w:ascii="Times New Roman" w:cs="Times New Roman" w:eastAsia="Times New Roman" w:hAnsi="Times New Roman"/>
          <w:b/>
          <w:bCs/>
          <w:sz w:val="20"/>
          <w:szCs w:val="20"/>
        </w:rPr>
        <w:t xml:space="preserve">If you send email to the wrong person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delete the message. It is the record of what happened.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your supervisor right away.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it to IT and Compliance within one hour.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the person who received it to delete it and write down their answer.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Form E. Compliance decides whether the event must be reported to a regulator. That decision is not made by the sender.</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Suspected mailbox break in, protected health information sent to the wrong person, or any message asking for money or employee data.</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Email is kept for [7 years, to be confirmed by legal counsel]. Reports of misdirected email are kept for 6 years.</w:t>
      </w:r>
    </w:p>
    <w:p>
      <w:pPr>
        <w:spacing w:after="110" w:line="220"/>
      </w:pPr>
      <w:r>
        <w:rPr>
          <w:rFonts w:ascii="Times New Roman" w:cs="Times New Roman" w:eastAsia="Times New Roman" w:hAnsi="Times New Roman"/>
          <w:b/>
          <w:bCs/>
          <w:sz w:val="20"/>
          <w:szCs w:val="20"/>
        </w:rPr>
        <w:t xml:space="preserve">Response time.</w:t>
      </w:r>
      <w:r>
        <w:rPr>
          <w:rFonts w:ascii="Times New Roman" w:cs="Times New Roman" w:eastAsia="Times New Roman" w:hAnsi="Times New Roman"/>
          <w:sz w:val="20"/>
          <w:szCs w:val="20"/>
        </w:rPr>
        <w:t xml:space="preserve"> New mailbox set up one business day before the start date. Reported phishing reviewed within four business hours.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IT-02. Password Help, Account Lockout, and 2-Step Verification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920"/>
        <w:gridCol w:w="8448"/>
      </w:tblGrid>
      <w:tr>
        <w:trPr>
          <w:tblHeader/>
        </w:trPr>
        <w:tc>
          <w:tcPr>
            <w:tcW w:type="dxa" w:w="19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4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19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4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and all systems</w:t>
            </w:r>
          </w:p>
        </w:tc>
      </w:tr>
      <w:tr>
        <w:trPr>
          <w:tblHeader w:val="false"/>
        </w:trPr>
        <w:tc>
          <w:tcPr>
            <w:tcW w:type="dxa" w:w="19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Systems</w:t>
            </w:r>
          </w:p>
        </w:tc>
        <w:tc>
          <w:tcPr>
            <w:tcW w:type="dxa" w:w="84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Google Workspace and all agency applications</w:t>
            </w:r>
          </w:p>
        </w:tc>
      </w:tr>
      <w:tr>
        <w:trPr>
          <w:tblHeader w:val="false"/>
        </w:trPr>
        <w:tc>
          <w:tcPr>
            <w:tcW w:type="dxa" w:w="19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4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Get people back into their accounts quickly without creating a way for an outsider to take an account over.</w:t>
      </w:r>
    </w:p>
    <w:p>
      <w:pPr>
        <w:spacing w:after="110" w:line="220"/>
      </w:pPr>
      <w:r>
        <w:rPr>
          <w:rFonts w:ascii="Times New Roman" w:cs="Times New Roman" w:eastAsia="Times New Roman" w:hAnsi="Times New Roman"/>
          <w:b/>
          <w:bCs/>
          <w:sz w:val="20"/>
          <w:szCs w:val="20"/>
        </w:rPr>
        <w:t xml:space="preserve">Rule that cannot be waived.</w:t>
      </w:r>
      <w:r>
        <w:rPr>
          <w:rFonts w:ascii="Times New Roman" w:cs="Times New Roman" w:eastAsia="Times New Roman" w:hAnsi="Times New Roman"/>
          <w:sz w:val="20"/>
          <w:szCs w:val="20"/>
        </w:rPr>
        <w:t xml:space="preserve"> A password is never reset based only on an email, a text, or a chat message. Identity is always confirmed by live phone or video. This applies to every account at every level, including executives.</w:t>
      </w:r>
    </w:p>
    <w:p>
      <w:pPr>
        <w:spacing w:after="110" w:line="220"/>
      </w:pPr>
      <w:r>
        <w:rPr>
          <w:rFonts w:ascii="Times New Roman" w:cs="Times New Roman" w:eastAsia="Times New Roman" w:hAnsi="Times New Roman"/>
          <w:b/>
          <w:bCs/>
          <w:sz w:val="20"/>
          <w:szCs w:val="20"/>
        </w:rPr>
        <w:t xml:space="preserve">How to get help</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Try the self service reset at [insert link], if available for your account.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that does not work, call [insert IT phone]. After hours, call [insert emergency IT number].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Have ready your full name, job title, department, site, supervisor's name, the system involved, and the exact error message.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Expect to be asked questions to confirm who you are. If IT cannot confirm your identity, the password will not be reset. That is the control working correctly.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will receive a temporary password by phone or to the number already on file. You will not receive it by email.</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Sign in before the temporary password expires and set a new one.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to IT that you have access so the ticket can be closed.</w:t>
      </w:r>
    </w:p>
    <w:p>
      <w:pPr>
        <w:spacing w:after="110" w:line="220"/>
      </w:pPr>
      <w:r>
        <w:rPr>
          <w:rFonts w:ascii="Times New Roman" w:cs="Times New Roman" w:eastAsia="Times New Roman" w:hAnsi="Times New Roman"/>
          <w:b/>
          <w:bCs/>
          <w:sz w:val="20"/>
          <w:szCs w:val="20"/>
        </w:rPr>
        <w:t xml:space="preserve">Password rules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a passphrase of at least 15 characters. Several unrelated words are stronger than a short complex string.</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a different password for every system.</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share a password with anyone, including IT, your supervisor, and executives. IT will never ask for your password.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a coworker asks for your password, say no and tell your supervisor.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several people need the same mailbox or file, ask IT for shared access. Do not hand out your own sign in.</w:t>
      </w:r>
    </w:p>
    <w:p>
      <w:pPr>
        <w:spacing w:after="110" w:line="220"/>
      </w:pPr>
      <w:r>
        <w:rPr>
          <w:rFonts w:ascii="Times New Roman" w:cs="Times New Roman" w:eastAsia="Times New Roman" w:hAnsi="Times New Roman"/>
          <w:b/>
          <w:bCs/>
          <w:sz w:val="20"/>
          <w:szCs w:val="20"/>
        </w:rPr>
        <w:t xml:space="preserve">If you are locked out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Wait 15 to 30 minutes. Many lockouts clear on their own.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Caps Lock is off.</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your other devices. An old saved password on a phone or tablet retrying in the background is the most common cause.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it does not clear, call [insert IT phone].</w:t>
      </w:r>
    </w:p>
    <w:p>
      <w:pPr>
        <w:spacing w:after="110" w:line="220"/>
      </w:pPr>
      <w:r>
        <w:rPr>
          <w:rFonts w:ascii="Times New Roman" w:cs="Times New Roman" w:eastAsia="Times New Roman" w:hAnsi="Times New Roman"/>
          <w:b/>
          <w:bCs/>
          <w:sz w:val="20"/>
          <w:szCs w:val="20"/>
        </w:rPr>
        <w:t xml:space="preserve">If you lose the phone with your 2-Step Verification app</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[insert IT phone] right away, day or night. Do not wait for your next shift.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IT if the phone also had agency email or files on it.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will confirm your identity, remove the lost device, and help you set up the new one.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your backup codes in a locked place, not in email and not on the same phone.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Before you trade in or erase an old phone, submit a ticket so 2-Step Verification can be moved first.</w:t>
      </w:r>
    </w:p>
    <w:p>
      <w:pPr>
        <w:spacing w:after="110" w:line="220"/>
      </w:pPr>
      <w:r>
        <w:rPr>
          <w:rFonts w:ascii="Times New Roman" w:cs="Times New Roman" w:eastAsia="Times New Roman" w:hAnsi="Times New Roman"/>
          <w:sz w:val="20"/>
          <w:szCs w:val="20"/>
        </w:rPr>
        <w:t xml:space="preserve">2-Step Verification is never turned off to get someone back into an account. Access is restored by setting it up again.</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Any caller who pressures IT to skip the identity check, any reset for an executive or administrator account, any sign that an account has been taken over.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Every reset has a ticket showing who was verified, how, by whom, and when. Kept 7 years.</w:t>
      </w:r>
    </w:p>
    <w:p>
      <w:pPr>
        <w:spacing w:after="110" w:line="220"/>
      </w:pPr>
      <w:r>
        <w:rPr>
          <w:rFonts w:ascii="Times New Roman" w:cs="Times New Roman" w:eastAsia="Times New Roman" w:hAnsi="Times New Roman"/>
          <w:b/>
          <w:bCs/>
          <w:sz w:val="20"/>
          <w:szCs w:val="20"/>
        </w:rPr>
        <w:t xml:space="preserve">Response time.</w:t>
      </w:r>
      <w:r>
        <w:rPr>
          <w:rFonts w:ascii="Times New Roman" w:cs="Times New Roman" w:eastAsia="Times New Roman" w:hAnsi="Times New Roman"/>
          <w:sz w:val="20"/>
          <w:szCs w:val="20"/>
        </w:rPr>
        <w:t xml:space="preserve"> Business hours 30 minutes. Lockout affecting care documentation or a payroll deadline, 15 minutes, any hour.</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IT-03. Submitting an IT or Maintenance Ticket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 and Director of Facilities and Fleet Management</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at all sites</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Systems</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Google Forms</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Give every employee one place to ask for help and give the agency a record of what breaks, where, and how often.</w:t>
      </w:r>
    </w:p>
    <w:p>
      <w:pPr>
        <w:spacing w:after="110" w:line="220"/>
      </w:pPr>
      <w:r>
        <w:rPr>
          <w:rFonts w:ascii="Times New Roman" w:cs="Times New Roman" w:eastAsia="Times New Roman" w:hAnsi="Times New Roman"/>
          <w:b/>
          <w:bCs/>
          <w:sz w:val="20"/>
          <w:szCs w:val="20"/>
        </w:rPr>
        <w:t xml:space="preserve">Where to submit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612"/>
        <w:gridCol w:w="4756"/>
      </w:tblGrid>
      <w:tr>
        <w:trPr>
          <w:tblHeader/>
        </w:trPr>
        <w:tc>
          <w:tcPr>
            <w:tcW w:type="dxa" w:w="56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 of problem</w:t>
            </w:r>
          </w:p>
        </w:tc>
        <w:tc>
          <w:tcPr>
            <w:tcW w:type="dxa" w:w="47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Form</w:t>
            </w:r>
          </w:p>
        </w:tc>
      </w:tr>
      <w:tr>
        <w:trPr>
          <w:tblHeader w:val="false"/>
        </w:trPr>
        <w:tc>
          <w:tcPr>
            <w:tcW w:type="dxa" w:w="56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Computer, email, phone, printer, network, account, software</w:t>
            </w:r>
          </w:p>
        </w:tc>
        <w:tc>
          <w:tcPr>
            <w:tcW w:type="dxa" w:w="4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Ticket Form: [Insert Google Form link]</w:t>
            </w:r>
          </w:p>
        </w:tc>
      </w:tr>
      <w:tr>
        <w:trPr>
          <w:tblHeader w:val="false"/>
        </w:trPr>
        <w:tc>
          <w:tcPr>
            <w:tcW w:type="dxa" w:w="56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Building, grounds, appliance, vehicle, equipment</w:t>
            </w:r>
          </w:p>
        </w:tc>
        <w:tc>
          <w:tcPr>
            <w:tcW w:type="dxa" w:w="4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Maintenance Ticket Form: [Insert Google Form link]</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How to submit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sure it is not an emergency. If anyone is in danger, call 911 first, then tell your supervisor and the on call number.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Try the two minute checks in SOP IT-04 for printers, IT-05 for phones, or IT-06 for internet.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Open the form on any phone, tablet, or computer.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Fill in every field. Incomplete tickets are the main reason repairs take longer than they should.</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Attach a photo of the error message, the equipment, or the asset tag.</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Choose the priority honestly.</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Submit the form and write down your ticket number.</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priority is emergency or high, also call [insert IT phone] and give the ticket number. Do not rely on the form alone for urgent problems.</w:t>
      </w:r>
    </w:p>
    <w:p>
      <w:pPr>
        <w:spacing w:after="110" w:line="220"/>
      </w:pPr>
      <w:r>
        <w:rPr>
          <w:rFonts w:ascii="Times New Roman" w:cs="Times New Roman" w:eastAsia="Times New Roman" w:hAnsi="Times New Roman"/>
          <w:b/>
          <w:bCs/>
          <w:sz w:val="20"/>
          <w:szCs w:val="20"/>
        </w:rPr>
        <w:t xml:space="preserve">What the form asks.</w:t>
      </w:r>
      <w:r>
        <w:rPr>
          <w:rFonts w:ascii="Times New Roman" w:cs="Times New Roman" w:eastAsia="Times New Roman" w:hAnsi="Times New Roman"/>
          <w:sz w:val="20"/>
          <w:szCs w:val="20"/>
        </w:rPr>
        <w:t xml:space="preserve"> Your name, job title, and a phone number that will be answered. Your site and the exact room, unit, or vehicle. The asset tag, serial number, extension, or vehicle number. The exact error message. When it started and whether it has happened before. Who is affected and what work is blocked. Whether services to people we support are affected. A photo. The best time to visit and any access instructions.</w:t>
      </w:r>
    </w:p>
    <w:p>
      <w:pPr>
        <w:spacing w:after="110" w:line="220"/>
      </w:pPr>
      <w:r>
        <w:rPr>
          <w:rFonts w:ascii="Times New Roman" w:cs="Times New Roman" w:eastAsia="Times New Roman" w:hAnsi="Times New Roman"/>
          <w:b/>
          <w:bCs/>
          <w:sz w:val="20"/>
          <w:szCs w:val="20"/>
        </w:rPr>
        <w:t xml:space="preserve">Priority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746"/>
        <w:gridCol w:w="6636"/>
        <w:gridCol w:w="1659"/>
        <w:gridCol w:w="1327"/>
      </w:tblGrid>
      <w:tr>
        <w:trPr>
          <w:tblHeader/>
        </w:trPr>
        <w:tc>
          <w:tcPr>
            <w:tcW w:type="dxa" w:w="74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Priority</w:t>
            </w:r>
          </w:p>
        </w:tc>
        <w:tc>
          <w:tcPr>
            <w:tcW w:type="dxa" w:w="663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when</w:t>
            </w:r>
          </w:p>
        </w:tc>
        <w:tc>
          <w:tcPr>
            <w:tcW w:type="dxa" w:w="165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Response</w:t>
            </w:r>
          </w:p>
        </w:tc>
        <w:tc>
          <w:tcPr>
            <w:tcW w:type="dxa" w:w="132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Close by</w:t>
            </w:r>
          </w:p>
        </w:tc>
      </w:tr>
      <w:tr>
        <w:trPr>
          <w:tblHeader w:val="false"/>
        </w:trPr>
        <w:tc>
          <w:tcPr>
            <w:tcW w:type="dxa" w:w="7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w:t>
            </w:r>
          </w:p>
        </w:tc>
        <w:tc>
          <w:tcPr>
            <w:tcW w:type="dxa" w:w="66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Safety at risk, a home cannot operate, no way to call for help, suspected hacking</w:t>
            </w:r>
          </w:p>
        </w:tc>
        <w:tc>
          <w:tcPr>
            <w:tcW w:type="dxa" w:w="165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15 minutes, any hour</w:t>
            </w:r>
          </w:p>
        </w:tc>
        <w:tc>
          <w:tcPr>
            <w:tcW w:type="dxa" w:w="13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w:t>
            </w:r>
          </w:p>
        </w:tc>
      </w:tr>
      <w:tr>
        <w:trPr>
          <w:tblHeader w:val="false"/>
        </w:trPr>
        <w:tc>
          <w:tcPr>
            <w:tcW w:type="dxa" w:w="7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High</w:t>
            </w:r>
          </w:p>
        </w:tc>
        <w:tc>
          <w:tcPr>
            <w:tcW w:type="dxa" w:w="66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program function is down, several staff are blocked, a deadline today is at risk</w:t>
            </w:r>
          </w:p>
        </w:tc>
        <w:tc>
          <w:tcPr>
            <w:tcW w:type="dxa" w:w="165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business hour</w:t>
            </w:r>
          </w:p>
        </w:tc>
        <w:tc>
          <w:tcPr>
            <w:tcW w:type="dxa" w:w="13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business day</w:t>
            </w:r>
          </w:p>
        </w:tc>
      </w:tr>
      <w:tr>
        <w:trPr>
          <w:tblHeader w:val="false"/>
        </w:trPr>
        <w:tc>
          <w:tcPr>
            <w:tcW w:type="dxa" w:w="7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Normal</w:t>
            </w:r>
          </w:p>
        </w:tc>
        <w:tc>
          <w:tcPr>
            <w:tcW w:type="dxa" w:w="66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One person is blocked, or the problem has a workaround</w:t>
            </w:r>
          </w:p>
        </w:tc>
        <w:tc>
          <w:tcPr>
            <w:tcW w:type="dxa" w:w="165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business hours</w:t>
            </w:r>
          </w:p>
        </w:tc>
        <w:tc>
          <w:tcPr>
            <w:tcW w:type="dxa" w:w="13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business days</w:t>
            </w:r>
          </w:p>
        </w:tc>
      </w:tr>
      <w:tr>
        <w:trPr>
          <w:tblHeader w:val="false"/>
        </w:trPr>
        <w:tc>
          <w:tcPr>
            <w:tcW w:type="dxa" w:w="7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Low</w:t>
            </w:r>
          </w:p>
        </w:tc>
        <w:tc>
          <w:tcPr>
            <w:tcW w:type="dxa" w:w="66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Convenience, cosmetic, or a future request</w:t>
            </w:r>
          </w:p>
        </w:tc>
        <w:tc>
          <w:tcPr>
            <w:tcW w:type="dxa" w:w="165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business day</w:t>
            </w:r>
          </w:p>
        </w:tc>
        <w:tc>
          <w:tcPr>
            <w:tcW w:type="dxa" w:w="13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business days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Examples.</w:t>
      </w:r>
      <w:r>
        <w:rPr>
          <w:rFonts w:ascii="Times New Roman" w:cs="Times New Roman" w:eastAsia="Times New Roman" w:hAnsi="Times New Roman"/>
          <w:sz w:val="20"/>
          <w:szCs w:val="20"/>
        </w:rPr>
        <w:t xml:space="preserve"> Emergency: a group home phone is dead and staff cannot reach the on call nurse. High: the only computer at a day program will not start. Normal: a laptop is running slowly. Low: a request to move a printer.</w:t>
      </w:r>
    </w:p>
    <w:p>
      <w:pPr>
        <w:spacing w:after="110" w:line="220"/>
      </w:pPr>
      <w:r>
        <w:rPr>
          <w:rFonts w:ascii="Times New Roman" w:cs="Times New Roman" w:eastAsia="Times New Roman" w:hAnsi="Times New Roman"/>
          <w:b/>
          <w:bCs/>
          <w:sz w:val="20"/>
          <w:szCs w:val="20"/>
        </w:rPr>
        <w:t xml:space="preserve">After you submit.</w:t>
      </w:r>
      <w:r>
        <w:rPr>
          <w:rFonts w:ascii="Times New Roman" w:cs="Times New Roman" w:eastAsia="Times New Roman" w:hAnsi="Times New Roman"/>
          <w:sz w:val="20"/>
          <w:szCs w:val="20"/>
        </w:rPr>
        <w:t xml:space="preserve"> IT or Facilities confirms the ticket, the assigned staff member, and the priority. You will receive updates, and emergency tickets are updated every 30 minutes. A ticket is not closed until you confirm the problem is fixed. If the same problem happens three times in 90 days, it is flagged for a repair or replace decision.</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No response to an emergency ticket in 15 minutes, call [insert IT phone], then [insert emergency IT number], then the Director of Information Technology.</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Tickets are kept 7 years, including cost and the cause of the problem.</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IT-04. Printer Problems and Printing Rules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56"/>
        <w:gridCol w:w="8012"/>
      </w:tblGrid>
      <w:tr>
        <w:trPr>
          <w:tblHeader/>
        </w:trPr>
        <w:tc>
          <w:tcPr>
            <w:tcW w:type="dxa" w:w="23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0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who print or scan</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Solve most printing problems at the desk, prevent injuries, and keep printed pages with private information from being left out.</w:t>
      </w:r>
    </w:p>
    <w:p>
      <w:pPr>
        <w:spacing w:after="110" w:line="220"/>
      </w:pPr>
      <w:r>
        <w:rPr>
          <w:rFonts w:ascii="Times New Roman" w:cs="Times New Roman" w:eastAsia="Times New Roman" w:hAnsi="Times New Roman"/>
          <w:b/>
          <w:bCs/>
          <w:sz w:val="20"/>
          <w:szCs w:val="20"/>
        </w:rPr>
        <w:t xml:space="preserve">Try these steps first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Read the message on the printer screen. Write it down and take a photo.</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screen is dark, check the power switch and both ends of the power cord.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Open the paper tray. Confirm the paper is squared, below the fill line, and not damp. Fan the stack, reload it, and close the tray until it clicks.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Look for a toner message. Replace the toner only if you have been trained and a spare is on site.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the network cable is pushed in at the printer and at the wall. Do not change any settings.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Open the print queue on your computer, cancel any stuck jobs, and print one test page.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you selected the right printer. Printing to the wrong device is the most common report of a broken printer.</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Turn the printer off, wait 30 seconds, turn it on, and wait up to three minutes for it to finish starting.</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problem is only on your computer, restart your computer.</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it still does not work, submit an IT ticket describing what you saw and what you tried.</w:t>
      </w:r>
    </w:p>
    <w:p>
      <w:pPr>
        <w:spacing w:after="110" w:line="220"/>
      </w:pPr>
      <w:r>
        <w:rPr>
          <w:rFonts w:ascii="Times New Roman" w:cs="Times New Roman" w:eastAsia="Times New Roman" w:hAnsi="Times New Roman"/>
          <w:b/>
          <w:bCs/>
          <w:sz w:val="20"/>
          <w:szCs w:val="20"/>
        </w:rPr>
        <w:t xml:space="preserve">Paper jams.</w:t>
      </w:r>
      <w:r>
        <w:rPr>
          <w:rFonts w:ascii="Times New Roman" w:cs="Times New Roman" w:eastAsia="Times New Roman" w:hAnsi="Times New Roman"/>
          <w:sz w:val="20"/>
          <w:szCs w:val="20"/>
        </w:rPr>
        <w:t xml:space="preserve"> Read the screen for the jam location. Open only the doors the screen or the diagram shows. Pull the paper slowly in the direction it was traveling, never backward. Remove every piece, including small torn corners. Close all doors firmly. If the jam message returns after two tries, stop and submit a ticket.</w:t>
      </w:r>
    </w:p>
    <w:p>
      <w:pPr>
        <w:spacing w:after="110" w:line="220"/>
      </w:pPr>
      <w:r>
        <w:rPr>
          <w:rFonts w:ascii="Times New Roman" w:cs="Times New Roman" w:eastAsia="Times New Roman" w:hAnsi="Times New Roman"/>
          <w:b/>
          <w:bCs/>
          <w:sz w:val="20"/>
          <w:szCs w:val="20"/>
        </w:rPr>
        <w:t xml:space="preserve">Do not.</w:t>
      </w:r>
      <w:r>
        <w:rPr>
          <w:rFonts w:ascii="Times New Roman" w:cs="Times New Roman" w:eastAsia="Times New Roman" w:hAnsi="Times New Roman"/>
          <w:sz w:val="20"/>
          <w:szCs w:val="20"/>
        </w:rPr>
        <w:t xml:space="preserve"> Open internal panels or reach past the paper and toner areas, because parts inside are hot enough to burn. Use tools or force to remove paper. Attempt repairs on leased or contracted equipment. Install printer software from the internet. Move a printer without a ticket. Connect a personal printer to an agency computer or network.</w:t>
      </w:r>
    </w:p>
    <w:p>
      <w:pPr>
        <w:spacing w:after="110" w:line="220"/>
      </w:pPr>
      <w:r>
        <w:rPr>
          <w:rFonts w:ascii="Times New Roman" w:cs="Times New Roman" w:eastAsia="Times New Roman" w:hAnsi="Times New Roman"/>
          <w:b/>
          <w:bCs/>
          <w:sz w:val="20"/>
          <w:szCs w:val="20"/>
        </w:rPr>
        <w:t xml:space="preserve">Printing private information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Print only to a device you can reach right away. Never print confidential material to another floor or another site.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Stand at the printer when printing anything with health, personnel, or financial information.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Collect your pages immediately. Do not leave them to pick up later.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you find someone else's confidential pages, give them to the owner or your supervisor, or put them in the locked shredding bin.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Shred confidential paper in a locked container or a cross cut shredder. Never put it in trash or recycling.</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confidential pages printed to the wrong location and cannot be recovered, tell your supervisor, report it to IT and Compliance within one hour, and complete Form E.</w:t>
      </w:r>
    </w:p>
    <w:p>
      <w:pPr>
        <w:spacing w:after="110" w:line="220"/>
      </w:pPr>
      <w:r>
        <w:rPr>
          <w:rFonts w:ascii="Times New Roman" w:cs="Times New Roman" w:eastAsia="Times New Roman" w:hAnsi="Times New Roman"/>
          <w:b/>
          <w:bCs/>
          <w:sz w:val="20"/>
          <w:szCs w:val="20"/>
        </w:rPr>
        <w:t xml:space="preserve">Call right away</w:t>
      </w:r>
      <w:r>
        <w:rPr>
          <w:rFonts w:ascii="Times New Roman" w:cs="Times New Roman" w:eastAsia="Times New Roman" w:hAnsi="Times New Roman"/>
          <w:sz w:val="20"/>
          <w:szCs w:val="20"/>
        </w:rPr>
        <w:t xml:space="preserve"> if there is smoke, a burning smell, sparking, or an electrical shock. Unplug the device if it is safe to do so, and call 911 if there is smoke or fire.</w:t>
      </w:r>
    </w:p>
    <w:p>
      <w:pPr>
        <w:spacing w:after="110" w:line="220"/>
      </w:pPr>
      <w:r>
        <w:rPr>
          <w:rFonts w:ascii="Times New Roman" w:cs="Times New Roman" w:eastAsia="Times New Roman" w:hAnsi="Times New Roman"/>
          <w:b/>
          <w:bCs/>
          <w:sz w:val="20"/>
          <w:szCs w:val="20"/>
        </w:rPr>
        <w:t xml:space="preserve">Supplies.</w:t>
      </w:r>
      <w:r>
        <w:rPr>
          <w:rFonts w:ascii="Times New Roman" w:cs="Times New Roman" w:eastAsia="Times New Roman" w:hAnsi="Times New Roman"/>
          <w:sz w:val="20"/>
          <w:szCs w:val="20"/>
        </w:rPr>
        <w:t xml:space="preserve"> Each site keeps one spare toner per installed cartridge. Reorder when you take the last spare, not when you run out. Order only through [insert process].</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Ticket history and service cost by device are kept for the life of the device plus 7 years. A printer with three or more tickets in 90 days goes to a repair or replace review.</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IT-05. Desk Phone and VoIP Problems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56"/>
        <w:gridCol w:w="8012"/>
      </w:tblGrid>
      <w:tr>
        <w:trPr>
          <w:tblHeader/>
        </w:trPr>
        <w:tc>
          <w:tcPr>
            <w:tcW w:type="dxa" w:w="23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0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sites with agency phones</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Restore phone service quickly. In a group home a phone is safety equipment, not an office convenience.</w:t>
      </w:r>
    </w:p>
    <w:p>
      <w:pPr>
        <w:spacing w:after="110" w:line="220"/>
      </w:pPr>
      <w:r>
        <w:rPr>
          <w:rFonts w:ascii="Times New Roman" w:cs="Times New Roman" w:eastAsia="Times New Roman" w:hAnsi="Times New Roman"/>
          <w:b/>
          <w:bCs/>
          <w:sz w:val="20"/>
          <w:szCs w:val="20"/>
        </w:rPr>
        <w:t xml:space="preserve">Safety first.</w:t>
      </w:r>
      <w:r>
        <w:rPr>
          <w:rFonts w:ascii="Times New Roman" w:cs="Times New Roman" w:eastAsia="Times New Roman" w:hAnsi="Times New Roman"/>
          <w:sz w:val="20"/>
          <w:szCs w:val="20"/>
        </w:rPr>
        <w:t xml:space="preserve"> Every site must have a working way to call 911 at all times. If the phones at a site go down, the supervisor tells all staff on shift what the backup method is, confirms each staff member has a working cell phone or the designated backup phone, notifies the on call manager, and writes down the time.</w:t>
      </w:r>
    </w:p>
    <w:p>
      <w:pPr>
        <w:spacing w:after="110" w:line="220"/>
      </w:pPr>
      <w:r>
        <w:rPr>
          <w:rFonts w:ascii="Times New Roman" w:cs="Times New Roman" w:eastAsia="Times New Roman" w:hAnsi="Times New Roman"/>
          <w:sz w:val="20"/>
          <w:szCs w:val="20"/>
        </w:rPr>
        <w:t xml:space="preserve">Internet phones send the address they are registered to when someone dials 911. A phone moved to a different room or site must have that address updated by IT before it is used. Never move a phone yourself.</w:t>
      </w:r>
    </w:p>
    <w:p>
      <w:pPr>
        <w:spacing w:after="110" w:line="220"/>
      </w:pPr>
      <w:r>
        <w:rPr>
          <w:rFonts w:ascii="Times New Roman" w:cs="Times New Roman" w:eastAsia="Times New Roman" w:hAnsi="Times New Roman"/>
          <w:b/>
          <w:bCs/>
          <w:sz w:val="20"/>
          <w:szCs w:val="20"/>
        </w:rPr>
        <w:t xml:space="preserve">Try these steps first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Look at the phone screen. Is it lit? What does it say? Take a photo.</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screen is dark, check that the network cable is pushed in at the phone and at the wall jack. Many phones get their power through that cable.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swap the two cables on the back of the phone. One feeds the phone and one feeds the computer.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other phones at the site have the same problem. If several do, report it as one site problem, not several tickets.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the internet is working. If the internet is down, the phones will be down. Report it once.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To restart the phone, unplug the network cable, wait 30 seconds, plug it back in, and wait up to three minutes. Test by calling another extension.</w:t>
      </w:r>
    </w:p>
    <w:p>
      <w:pPr>
        <w:spacing w:after="110" w:line="220"/>
      </w:pPr>
      <w:r>
        <w:rPr>
          <w:rFonts w:ascii="Times New Roman" w:cs="Times New Roman" w:eastAsia="Times New Roman" w:hAnsi="Times New Roman"/>
          <w:b/>
          <w:bCs/>
          <w:sz w:val="20"/>
          <w:szCs w:val="20"/>
        </w:rPr>
        <w:t xml:space="preserve">Common problems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15"/>
        <w:gridCol w:w="8053"/>
      </w:tblGrid>
      <w:tr>
        <w:trPr>
          <w:tblHeader/>
        </w:trPr>
        <w:tc>
          <w:tcPr>
            <w:tcW w:type="dxa" w:w="231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Problem</w:t>
            </w:r>
          </w:p>
        </w:tc>
        <w:tc>
          <w:tcPr>
            <w:tcW w:type="dxa" w:w="805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to try</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dial tone</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Check the handset cord at both ends, then try the speakerphone button. If the speaker works, the handset or its cord is the fault.</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incoming calls</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Look for a Do Not Disturb or forwarding symbol on the screen and turn it off. Ask a coworker to call your extension and your direct number.</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outgoing calls</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Write down the exact error or recording. Try an internal extension, a local number, then long distance, and note which fail.</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Choppy or echoing audio</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Test the handset, the speaker, and the headset. Note the time of day and whether it happens on every call.</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Voicemail problems</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Delete old messages if the box is full, but keep any message that documents a service or incident. For a forgotten PIN, submit a ticket. Never share a PIN.</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Headset not working</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Check that it is in the headset port, not the handset port, and press the headset button.</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Voicemail greeting.</w:t>
      </w:r>
      <w:r>
        <w:rPr>
          <w:rFonts w:ascii="Times New Roman" w:cs="Times New Roman" w:eastAsia="Times New Roman" w:hAnsi="Times New Roman"/>
          <w:sz w:val="20"/>
          <w:szCs w:val="20"/>
        </w:rPr>
        <w:t xml:space="preserve"> State your name, title, agency, and an alternate contact, and end with "If this is an emergency, please hang up and dial 911."</w:t>
      </w:r>
    </w:p>
    <w:p>
      <w:pPr>
        <w:spacing w:after="110" w:line="220"/>
      </w:pPr>
      <w:r>
        <w:rPr>
          <w:rFonts w:ascii="Times New Roman" w:cs="Times New Roman" w:eastAsia="Times New Roman" w:hAnsi="Times New Roman"/>
          <w:b/>
          <w:bCs/>
          <w:sz w:val="20"/>
          <w:szCs w:val="20"/>
        </w:rPr>
        <w:t xml:space="preserve">Changes that need a ticket and approval.</w:t>
      </w:r>
      <w:r>
        <w:rPr>
          <w:rFonts w:ascii="Times New Roman" w:cs="Times New Roman" w:eastAsia="Times New Roman" w:hAnsi="Times New Roman"/>
          <w:sz w:val="20"/>
          <w:szCs w:val="20"/>
        </w:rPr>
        <w:t xml:space="preserve"> New extensions, reassigned extensions, call group membership, call forwarding, main number and menu changes, voicemail PIN resets, access to a former employee's voicemail, and moving a phone. Staff do not contact the phone vendor directly.</w:t>
      </w:r>
    </w:p>
    <w:p>
      <w:pPr>
        <w:spacing w:after="110" w:line="220"/>
      </w:pPr>
      <w:r>
        <w:rPr>
          <w:rFonts w:ascii="Times New Roman" w:cs="Times New Roman" w:eastAsia="Times New Roman" w:hAnsi="Times New Roman"/>
          <w:sz w:val="20"/>
          <w:szCs w:val="20"/>
        </w:rPr>
        <w:t xml:space="preserve">Forwarding a home's main line or an on call line to a personal cell phone needs written approval from the VP of Operations and the Director of Information Technology.</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 site with no working phone, immediately. A home down more than one hour, tell the Chief Operating Officer. Any failed or misrouted 911 call is the most serious level of incident.</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Outage log with start and end times, the backup method used, and the address verification date for each phone.</w:t>
      </w:r>
    </w:p>
    <w:p>
      <w:pPr>
        <w:spacing w:after="110" w:line="220"/>
      </w:pPr>
      <w:r>
        <w:rPr>
          <w:rFonts w:ascii="Times New Roman" w:cs="Times New Roman" w:eastAsia="Times New Roman" w:hAnsi="Times New Roman"/>
          <w:b/>
          <w:bCs/>
          <w:sz w:val="20"/>
          <w:szCs w:val="20"/>
        </w:rPr>
        <w:t xml:space="preserve">Response time.</w:t>
      </w:r>
      <w:r>
        <w:rPr>
          <w:rFonts w:ascii="Times New Roman" w:cs="Times New Roman" w:eastAsia="Times New Roman" w:hAnsi="Times New Roman"/>
          <w:sz w:val="20"/>
          <w:szCs w:val="20"/>
        </w:rPr>
        <w:t xml:space="preserve"> A home with no phone: 15 minutes any hour, restored or a working backup within 2 hours.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IT-06. Internet and Network Outages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56"/>
        <w:gridCol w:w="8012"/>
      </w:tblGrid>
      <w:tr>
        <w:trPr>
          <w:tblHeader/>
        </w:trPr>
        <w:tc>
          <w:tcPr>
            <w:tcW w:type="dxa" w:w="23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0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sites and remote staff</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Sort out how large the problem is in the first five minutes, keep homes and programs running, and record the outage so repeat problems get fixed.</w:t>
      </w:r>
    </w:p>
    <w:p>
      <w:pPr>
        <w:spacing w:after="110" w:line="220"/>
      </w:pPr>
      <w:r>
        <w:rPr>
          <w:rFonts w:ascii="Times New Roman" w:cs="Times New Roman" w:eastAsia="Times New Roman" w:hAnsi="Times New Roman"/>
          <w:b/>
          <w:bCs/>
          <w:sz w:val="20"/>
          <w:szCs w:val="20"/>
        </w:rPr>
        <w:t xml:space="preserve">First five minutes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safety. If an emergency call system, fire panel, or door security is affected, follow the site emergency plan and tell the supervisor.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that staff can still call 911 and the on call nurse. If they cannot, call [insert emergency IT number] immediately and hand out cell phones.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one coworker to try a website on a different device. If only your device is affected, restart it and submit a ticket.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a wired computer works when the wireless does not. If so, report it as a wireless problem.</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Look at the internet equipment and photograph which lights are on, off, blinking, or a different color. Do not touch it.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unplug, reset, or change any router, modem, switch, or wireless access point. If a power cycle is needed, IT will walk you through it. Resetting equipment can turn a short outage into a repair that takes days.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the time the outage started.</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Switch to the paper forms in the site downtime packet.</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it.</w:t>
      </w:r>
    </w:p>
    <w:p>
      <w:pPr>
        <w:spacing w:after="110" w:line="220"/>
      </w:pPr>
      <w:r>
        <w:rPr>
          <w:rFonts w:ascii="Times New Roman" w:cs="Times New Roman" w:eastAsia="Times New Roman" w:hAnsi="Times New Roman"/>
          <w:b/>
          <w:bCs/>
          <w:sz w:val="20"/>
          <w:szCs w:val="20"/>
        </w:rPr>
        <w:t xml:space="preserve">Who to tell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732"/>
        <w:gridCol w:w="6636"/>
      </w:tblGrid>
      <w:tr>
        <w:trPr>
          <w:tblHeader/>
        </w:trPr>
        <w:tc>
          <w:tcPr>
            <w:tcW w:type="dxa" w:w="373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Situation</w:t>
            </w:r>
          </w:p>
        </w:tc>
        <w:tc>
          <w:tcPr>
            <w:tcW w:type="dxa" w:w="663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Action</w:t>
            </w:r>
          </w:p>
        </w:tc>
      </w:tr>
      <w:tr>
        <w:trPr>
          <w:tblHeader w:val="false"/>
        </w:trPr>
        <w:tc>
          <w:tcPr>
            <w:tcW w:type="dxa" w:w="37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One device</w:t>
            </w:r>
          </w:p>
        </w:tc>
        <w:tc>
          <w:tcPr>
            <w:tcW w:type="dxa" w:w="66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an IT ticket, normal priority</w:t>
            </w:r>
          </w:p>
        </w:tc>
      </w:tr>
      <w:tr>
        <w:trPr>
          <w:tblHeader w:val="false"/>
        </w:trPr>
        <w:tc>
          <w:tcPr>
            <w:tcW w:type="dxa" w:w="37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Wireless only</w:t>
            </w:r>
          </w:p>
        </w:tc>
        <w:tc>
          <w:tcPr>
            <w:tcW w:type="dxa" w:w="66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an IT ticket, high or normal by impact</w:t>
            </w:r>
          </w:p>
        </w:tc>
      </w:tr>
      <w:tr>
        <w:trPr>
          <w:tblHeader w:val="false"/>
        </w:trPr>
        <w:tc>
          <w:tcPr>
            <w:tcW w:type="dxa" w:w="37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One office or day program</w:t>
            </w:r>
          </w:p>
        </w:tc>
        <w:tc>
          <w:tcPr>
            <w:tcW w:type="dxa" w:w="66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Call [insert IT phone], start paper forms, tell the site lead</w:t>
            </w:r>
          </w:p>
        </w:tc>
      </w:tr>
      <w:tr>
        <w:trPr>
          <w:tblHeader w:val="false"/>
        </w:trPr>
        <w:tc>
          <w:tcPr>
            <w:tcW w:type="dxa" w:w="37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One group home, apartment, or the Closter ICF</w:t>
            </w:r>
          </w:p>
        </w:tc>
        <w:tc>
          <w:tcPr>
            <w:tcW w:type="dxa" w:w="66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Call [insert IT phone] or [insert emergency IT number] right away, confirm emergency calling, tell the on call manager and the VP of Operations</w:t>
            </w:r>
          </w:p>
        </w:tc>
      </w:tr>
      <w:tr>
        <w:trPr>
          <w:tblHeader w:val="false"/>
        </w:trPr>
        <w:tc>
          <w:tcPr>
            <w:tcW w:type="dxa" w:w="37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Two or more sites</w:t>
            </w:r>
          </w:p>
        </w:tc>
        <w:tc>
          <w:tcPr>
            <w:tcW w:type="dxa" w:w="66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tells the Chief Operating Officer and opens one update channel for the whole agency</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Questions the supervisor answers when reporting.</w:t>
      </w:r>
      <w:r>
        <w:rPr>
          <w:rFonts w:ascii="Times New Roman" w:cs="Times New Roman" w:eastAsia="Times New Roman" w:hAnsi="Times New Roman"/>
          <w:sz w:val="20"/>
          <w:szCs w:val="20"/>
        </w:rPr>
        <w:t xml:space="preserve"> Can staff call 911 and the on call nurse right now? Is care or medication documentation affected, and is the paper packet on site? Is transportation affected? Is any alarm, camera, or door system affected? How many staff and how many people we support are affected? Is a payroll, billing, or survey deadline at risk today? Does cell service work at this site?</w:t>
      </w:r>
    </w:p>
    <w:p>
      <w:pPr>
        <w:spacing w:after="110" w:line="220"/>
      </w:pPr>
      <w:r>
        <w:rPr>
          <w:rFonts w:ascii="Times New Roman" w:cs="Times New Roman" w:eastAsia="Times New Roman" w:hAnsi="Times New Roman"/>
          <w:b/>
          <w:bCs/>
          <w:sz w:val="20"/>
          <w:szCs w:val="20"/>
        </w:rPr>
        <w:t xml:space="preserve">Keeping the site running</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paper documentation forms and write down the times.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cell phones or the designated backup phone, and printed route sheets for transportation.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IT for a mobile hotspot if the outage passes one hour or blocks care documentation. Connect only agency devices to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public wireless at a coffee shop or library for agency work.</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Enter the paper documentation into the system within [insert number] hours after service returns.</w:t>
      </w:r>
    </w:p>
    <w:p>
      <w:pPr>
        <w:spacing w:after="110" w:line="220"/>
      </w:pPr>
      <w:r>
        <w:rPr>
          <w:rFonts w:ascii="Times New Roman" w:cs="Times New Roman" w:eastAsia="Times New Roman" w:hAnsi="Times New Roman"/>
          <w:b/>
          <w:bCs/>
          <w:sz w:val="20"/>
          <w:szCs w:val="20"/>
        </w:rPr>
        <w:t xml:space="preserve">When service returns.</w:t>
      </w:r>
      <w:r>
        <w:rPr>
          <w:rFonts w:ascii="Times New Roman" w:cs="Times New Roman" w:eastAsia="Times New Roman" w:hAnsi="Times New Roman"/>
          <w:sz w:val="20"/>
          <w:szCs w:val="20"/>
        </w:rPr>
        <w:t xml:space="preserve"> Test a website, Gmail, the care documentation system, the phones in both directions, and printing before telling staff it is fixed. Write down the end time.</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 home down more than one hour goes to the Chief Operating Officer. Any site down more than four hours goes to the Chief Operating Officer. A third outage at the same site within 90 days requires a decision about the internet provider or a second connection.</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Outage log with site, start time, end time, cause, provider ticket number, and what could not be completed.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IT-07. Acceptable Use of Technology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25"/>
        <w:gridCol w:w="8843"/>
      </w:tblGrid>
      <w:tr>
        <w:trPr>
          <w:tblHeader/>
        </w:trPr>
        <w:tc>
          <w:tcPr>
            <w:tcW w:type="dxa" w:w="152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84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 with Human Resources</w:t>
            </w:r>
          </w:p>
        </w:tc>
      </w:tr>
      <w:tr>
        <w:trPr>
          <w:tblHeader w:val="false"/>
        </w:trPr>
        <w:tc>
          <w:tcPr>
            <w:tcW w:type="dxa" w:w="15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8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Everyone with an agency account, device, or network access</w:t>
            </w:r>
          </w:p>
        </w:tc>
      </w:tr>
      <w:tr>
        <w:trPr>
          <w:tblHeader w:val="false"/>
        </w:trPr>
        <w:tc>
          <w:tcPr>
            <w:tcW w:type="dxa" w:w="15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8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State plainly what staff may and may not do with agency technology.</w:t>
      </w:r>
    </w:p>
    <w:p>
      <w:pPr>
        <w:spacing w:after="110" w:line="220"/>
      </w:pPr>
      <w:r>
        <w:rPr>
          <w:rFonts w:ascii="Times New Roman" w:cs="Times New Roman" w:eastAsia="Times New Roman" w:hAnsi="Times New Roman"/>
          <w:b/>
          <w:bCs/>
          <w:sz w:val="20"/>
          <w:szCs w:val="20"/>
        </w:rPr>
        <w:t xml:space="preserve">Acceptable use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agency technology mainly for agency work.</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only software, cloud services, and AI tools that have been approved.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Save agency records in Google Shared Drives, not on a computer desktop or in a personal Google account. Files saved only on a computer are not backed up and are lost if the computer fails.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Lock your screen every time you step away.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Install updates when prompted. If an update would interrupt direct support of a person, finish the shift first.</w:t>
      </w:r>
    </w:p>
    <w:p>
      <w:pPr>
        <w:spacing w:after="110" w:line="220"/>
      </w:pPr>
      <w:r>
        <w:rPr>
          <w:rFonts w:ascii="Times New Roman" w:cs="Times New Roman" w:eastAsia="Times New Roman" w:hAnsi="Times New Roman"/>
          <w:b/>
          <w:bCs/>
          <w:sz w:val="20"/>
          <w:szCs w:val="20"/>
        </w:rPr>
        <w:t xml:space="preserve">Reasonable personal use.</w:t>
      </w:r>
      <w:r>
        <w:rPr>
          <w:rFonts w:ascii="Times New Roman" w:cs="Times New Roman" w:eastAsia="Times New Roman" w:hAnsi="Times New Roman"/>
          <w:sz w:val="20"/>
          <w:szCs w:val="20"/>
        </w:rPr>
        <w:t xml:space="preserve"> Brief personal use is allowed when it does not interfere with work, does not cost the agency money, and does not break any rule. Checking a personal email account on a break is fine. Streaming video, downloading large personal files, gaming, or running a personal business is not. At homes and day programs, personal device use during direct support time follows program policy, which comes first.</w:t>
      </w:r>
    </w:p>
    <w:p>
      <w:pPr>
        <w:spacing w:after="110" w:line="220"/>
      </w:pPr>
      <w:r>
        <w:rPr>
          <w:rFonts w:ascii="Times New Roman" w:cs="Times New Roman" w:eastAsia="Times New Roman" w:hAnsi="Times New Roman"/>
          <w:b/>
          <w:bCs/>
          <w:sz w:val="20"/>
          <w:szCs w:val="20"/>
        </w:rPr>
        <w:t xml:space="preserve">Not permitted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illegal, including getting into systems or records you are not authorized to see.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Harassing, threatening, or discriminatory messages, or sexually explicit material.</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Installing software, browser add ons, or apps that have not been approved.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Pirated software or media.</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Turning off or working around antivirus, encryption, 2-Step Verification, web filtering, or device management. If a control gets in the way of your work, request an exception on Form I.</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Using someone else's sign in, or letting someone use yours.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Looking at the records of a person we support, an employee, or a donor without a work reason. Curiosity is not a work reason.</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Sending agency information to a personal email account, a personal cloud account, or a personal AI tool.</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Connecting personal routers or wireless equipment to the agency network.</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Taking photographs of a person we support on a personal device, under any circumstances.</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Recording audio or video of staff, people we support, or families without written authorization.</w:t>
      </w:r>
    </w:p>
    <w:p>
      <w:pPr>
        <w:spacing w:after="30" w:line="220"/>
        <w:ind w:left="360" w:hanging="260"/>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Using agency email or systems to speak for Spectrum for Living without approval.</w:t>
      </w:r>
    </w:p>
    <w:p>
      <w:pPr>
        <w:spacing w:after="110" w:line="220"/>
      </w:pPr>
      <w:r>
        <w:rPr>
          <w:rFonts w:ascii="Times New Roman" w:cs="Times New Roman" w:eastAsia="Times New Roman" w:hAnsi="Times New Roman"/>
          <w:b/>
          <w:bCs/>
          <w:sz w:val="20"/>
          <w:szCs w:val="20"/>
        </w:rPr>
        <w:t xml:space="preserve">Guest wireless.</w:t>
      </w:r>
      <w:r>
        <w:rPr>
          <w:rFonts w:ascii="Times New Roman" w:cs="Times New Roman" w:eastAsia="Times New Roman" w:hAnsi="Times New Roman"/>
          <w:sz w:val="20"/>
          <w:szCs w:val="20"/>
        </w:rPr>
        <w:t xml:space="preserve"> Visitors, families, and people we support may use the guest network. Do not connect agency computers to it for agency work, and do not post the guest password where it can be seen from outside the building.</w:t>
      </w:r>
    </w:p>
    <w:p>
      <w:pPr>
        <w:spacing w:after="110" w:line="220"/>
      </w:pPr>
      <w:r>
        <w:rPr>
          <w:rFonts w:ascii="Times New Roman" w:cs="Times New Roman" w:eastAsia="Times New Roman" w:hAnsi="Times New Roman"/>
          <w:b/>
          <w:bCs/>
          <w:sz w:val="20"/>
          <w:szCs w:val="20"/>
        </w:rPr>
        <w:t xml:space="preserve">Personal devices and USB drives.</w:t>
      </w:r>
      <w:r>
        <w:rPr>
          <w:rFonts w:ascii="Times New Roman" w:cs="Times New Roman" w:eastAsia="Times New Roman" w:hAnsi="Times New Roman"/>
          <w:sz w:val="20"/>
          <w:szCs w:val="20"/>
        </w:rPr>
        <w:t xml:space="preserve"> See SOP IT-18 for personal devices. Agency information does not go on USB drives. Use Google Drive. Never plug in a USB drive you found or that arrived unexpectedly. Give it to IT.</w:t>
      </w:r>
    </w:p>
    <w:p>
      <w:pPr>
        <w:spacing w:after="110" w:line="220"/>
      </w:pPr>
      <w:r>
        <w:rPr>
          <w:rFonts w:ascii="Times New Roman" w:cs="Times New Roman" w:eastAsia="Times New Roman" w:hAnsi="Times New Roman"/>
          <w:b/>
          <w:bCs/>
          <w:sz w:val="20"/>
          <w:szCs w:val="20"/>
        </w:rPr>
        <w:t xml:space="preserve">Monitoring.</w:t>
      </w:r>
      <w:r>
        <w:rPr>
          <w:rFonts w:ascii="Times New Roman" w:cs="Times New Roman" w:eastAsia="Times New Roman" w:hAnsi="Times New Roman"/>
          <w:sz w:val="20"/>
          <w:szCs w:val="20"/>
        </w:rPr>
        <w:t xml:space="preserve"> All agency systems, devices, accounts, and networks belong to Spectrum for Living. Staff should not expect privacy in anything created, stored, sent, or received on them, as far as the law allows. The agency may review this information for security monitoring, incident investigation, system administration, legal matters, audits, and investigations of suspected policy violations. Routine monitoring is automatic and security focused. Review of one person's account requires written approval from two of the following: Chief Operating Officer, Chief Human Resources Officer, legal counsel. Every such review is logged. This paragraph requires review by Human Resources and legal counsel, and matching wording in the Employee Handbook.</w:t>
      </w:r>
    </w:p>
    <w:p>
      <w:pPr>
        <w:spacing w:after="110" w:line="220"/>
      </w:pPr>
      <w:r>
        <w:rPr>
          <w:rFonts w:ascii="Times New Roman" w:cs="Times New Roman" w:eastAsia="Times New Roman" w:hAnsi="Times New Roman"/>
          <w:b/>
          <w:bCs/>
          <w:sz w:val="20"/>
          <w:szCs w:val="20"/>
        </w:rPr>
        <w:t xml:space="preserve">Reporting misuse.</w:t>
      </w:r>
      <w:r>
        <w:rPr>
          <w:rFonts w:ascii="Times New Roman" w:cs="Times New Roman" w:eastAsia="Times New Roman" w:hAnsi="Times New Roman"/>
          <w:sz w:val="20"/>
          <w:szCs w:val="20"/>
        </w:rPr>
        <w:t xml:space="preserve"> Tell your supervisor, Human Resources, or IT. If information about a person we support or an employee is involved, tell Compliance the same day. Do not investigate on your own. No one will be retaliated against for reporting in good faith.</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IT-08. Cybersecurity Rules for Staff</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56"/>
        <w:gridCol w:w="8012"/>
      </w:tblGrid>
      <w:tr>
        <w:trPr>
          <w:tblHeader/>
        </w:trPr>
        <w:tc>
          <w:tcPr>
            <w:tcW w:type="dxa" w:w="23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0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Everyone</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Give staff a short list of rules that prevent most attacks.</w:t>
      </w:r>
    </w:p>
    <w:p>
      <w:pPr>
        <w:spacing w:after="110" w:line="220"/>
      </w:pPr>
      <w:r>
        <w:rPr>
          <w:rFonts w:ascii="Times New Roman" w:cs="Times New Roman" w:eastAsia="Times New Roman" w:hAnsi="Times New Roman"/>
          <w:b/>
          <w:bCs/>
          <w:sz w:val="20"/>
          <w:szCs w:val="20"/>
        </w:rPr>
        <w:t xml:space="preserve">If something looks wrong: stop, disconnect, report.</w:t>
      </w:r>
      <w:r>
        <w:rPr>
          <w:rFonts w:ascii="Times New Roman" w:cs="Times New Roman" w:eastAsia="Times New Roman" w:hAnsi="Times New Roman"/>
          <w:sz w:val="20"/>
          <w:szCs w:val="20"/>
        </w:rPr>
        <w:t xml:space="preserve"> Stop typing and do not click anything else. Unplug the network cable and turn off the wireless, but do not turn the computer off unless there is smoke, fire, or a safety hazard, because turning it off destroys information needed to find out what happened. Call [insert IT phone] right away, or [insert emergency IT number] after hours, then tell your supervisor. You will not be disciplined for reporting a mistake promptly. Not reporting is the serious problem.</w:t>
      </w:r>
    </w:p>
    <w:p>
      <w:pPr>
        <w:spacing w:after="110" w:line="220"/>
      </w:pPr>
      <w:r>
        <w:rPr>
          <w:rFonts w:ascii="Times New Roman" w:cs="Times New Roman" w:eastAsia="Times New Roman" w:hAnsi="Times New Roman"/>
          <w:b/>
          <w:bCs/>
          <w:sz w:val="20"/>
          <w:szCs w:val="20"/>
        </w:rPr>
        <w:t xml:space="preserve">Ten rules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Slow down when a message says it is urgent. Urgency is the main tool attackers use.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Verify any request about money or personal information by phone, using a number you already have, not a number in the message.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share your password. IT will never ask for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approve a 2-Step Verification prompt you did not start. If prompts keep coming, someone has your password. Deny them and call IT.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Hover over a link before you click it. If the address does not match the text, do not click.</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open an attachment you were not expecting. Call the sender first.</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Lock your screen every time you walk away.</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Install updates when prompted.</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anything suspicious within one hour.</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When you are not sure, ask. A call to IT costs nothing.</w:t>
      </w:r>
    </w:p>
    <w:p>
      <w:pPr>
        <w:spacing w:after="110" w:line="220"/>
      </w:pPr>
      <w:r>
        <w:rPr>
          <w:rFonts w:ascii="Times New Roman" w:cs="Times New Roman" w:eastAsia="Times New Roman" w:hAnsi="Times New Roman"/>
          <w:b/>
          <w:bCs/>
          <w:sz w:val="20"/>
          <w:szCs w:val="20"/>
        </w:rPr>
        <w:t xml:space="preserve">What to watch for</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15"/>
        <w:gridCol w:w="8053"/>
      </w:tblGrid>
      <w:tr>
        <w:trPr>
          <w:tblHeader/>
        </w:trPr>
        <w:tc>
          <w:tcPr>
            <w:tcW w:type="dxa" w:w="231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Threat</w:t>
            </w:r>
          </w:p>
        </w:tc>
        <w:tc>
          <w:tcPr>
            <w:tcW w:type="dxa" w:w="805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it looks like</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message that creates urgency, asks you to sign in, or asks for money or information</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Executive impersonation</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message that appears to come from the CEO or COO, often from an outside address, asking for gift cards, a wire, or employee data</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Vendor fraud</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vendor writes that their bank account has changed</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Malware or ransomware</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Sudden slowness, programs starting on their own, security software turned off, files renamed or unreadable, a note demanding payment</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Social engineering</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caller claiming to be from IT, a vendor, or a state agency, asking you to install something or let them in</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No executive at Spectrum for Living will ever ask you by email or text to buy gift cards, send a wire transfer, or send employee payroll information. Any such message is fraud.</w:t>
      </w:r>
    </w:p>
    <w:p>
      <w:pPr>
        <w:spacing w:after="110" w:line="220"/>
      </w:pPr>
      <w:r>
        <w:rPr>
          <w:rFonts w:ascii="Times New Roman" w:cs="Times New Roman" w:eastAsia="Times New Roman" w:hAnsi="Times New Roman"/>
          <w:b/>
          <w:bCs/>
          <w:sz w:val="20"/>
          <w:szCs w:val="20"/>
        </w:rPr>
        <w:t xml:space="preserve">If you get a suspicious email.</w:t>
      </w:r>
      <w:r>
        <w:rPr>
          <w:rFonts w:ascii="Times New Roman" w:cs="Times New Roman" w:eastAsia="Times New Roman" w:hAnsi="Times New Roman"/>
          <w:sz w:val="20"/>
          <w:szCs w:val="20"/>
        </w:rPr>
        <w:t xml:space="preserve"> Do not click, reply, open attachments, or forward it to coworkers. Report it with the Gmail three dot menu, Report phishing, and forward it to [insert phishing address]. If it involves money or appears to come from an executive, also call [insert IT phone] and tell the Director of Finance. Full steps are on QR-2.</w:t>
      </w:r>
    </w:p>
    <w:p>
      <w:pPr>
        <w:spacing w:after="110" w:line="220"/>
      </w:pPr>
      <w:r>
        <w:rPr>
          <w:rFonts w:ascii="Times New Roman" w:cs="Times New Roman" w:eastAsia="Times New Roman" w:hAnsi="Times New Roman"/>
          <w:b/>
          <w:bCs/>
          <w:sz w:val="20"/>
          <w:szCs w:val="20"/>
        </w:rPr>
        <w:t xml:space="preserve">If you already clicked or entered your password.</w:t>
      </w:r>
      <w:r>
        <w:rPr>
          <w:rFonts w:ascii="Times New Roman" w:cs="Times New Roman" w:eastAsia="Times New Roman" w:hAnsi="Times New Roman"/>
          <w:sz w:val="20"/>
          <w:szCs w:val="20"/>
        </w:rPr>
        <w:t xml:space="preserve"> Call [insert IT phone] immediately. Do not send an email. Disconnect from the network. Do not change your own password first, because IT will reset it and sign the attacker out at the same time. Tell your supervisor.</w:t>
      </w:r>
    </w:p>
    <w:p>
      <w:pPr>
        <w:spacing w:after="110" w:line="220"/>
      </w:pPr>
      <w:r>
        <w:rPr>
          <w:rFonts w:ascii="Times New Roman" w:cs="Times New Roman" w:eastAsia="Times New Roman" w:hAnsi="Times New Roman"/>
          <w:b/>
          <w:bCs/>
          <w:sz w:val="20"/>
          <w:szCs w:val="20"/>
        </w:rPr>
        <w:t xml:space="preserve">If you think a computer has a virus or ransomware.</w:t>
      </w:r>
      <w:r>
        <w:rPr>
          <w:rFonts w:ascii="Times New Roman" w:cs="Times New Roman" w:eastAsia="Times New Roman" w:hAnsi="Times New Roman"/>
          <w:sz w:val="20"/>
          <w:szCs w:val="20"/>
        </w:rPr>
        <w:t xml:space="preserve"> Stop using it, disconnect it, do not turn it off, photograph the screen, and call [insert IT phone]. Tell coworkers not to use shared drives until IT says it is safe. Full steps are on QR-3.</w:t>
      </w:r>
    </w:p>
    <w:p>
      <w:pPr>
        <w:spacing w:after="110" w:line="220"/>
      </w:pPr>
      <w:r>
        <w:rPr>
          <w:rFonts w:ascii="Times New Roman" w:cs="Times New Roman" w:eastAsia="Times New Roman" w:hAnsi="Times New Roman"/>
          <w:b/>
          <w:bCs/>
          <w:sz w:val="20"/>
          <w:szCs w:val="20"/>
        </w:rPr>
        <w:t xml:space="preserve">Lost or stolen device and disposal.</w:t>
      </w:r>
      <w:r>
        <w:rPr>
          <w:rFonts w:ascii="Times New Roman" w:cs="Times New Roman" w:eastAsia="Times New Roman" w:hAnsi="Times New Roman"/>
          <w:sz w:val="20"/>
          <w:szCs w:val="20"/>
        </w:rPr>
        <w:t xml:space="preserve"> Call IT immediately, day or night, and tell your supervisor. File a police report if it was stolen. IT will lock and erase the device remotely. Shred confidential paper in a locked container, and never throw away, sell, or donate an agency device yourself.</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IT-09. Reporting a Security or Privacy Incident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620"/>
        <w:gridCol w:w="8748"/>
      </w:tblGrid>
      <w:tr>
        <w:trPr>
          <w:tblHeader/>
        </w:trPr>
        <w:tc>
          <w:tcPr>
            <w:tcW w:type="dxa" w:w="16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7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 with VP Compliance</w:t>
            </w:r>
          </w:p>
        </w:tc>
      </w:tr>
      <w:tr>
        <w:trPr>
          <w:tblHeader w:val="false"/>
        </w:trPr>
        <w:tc>
          <w:tcPr>
            <w:tcW w:type="dxa" w:w="16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7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Everyone</w:t>
            </w:r>
          </w:p>
        </w:tc>
      </w:tr>
      <w:tr>
        <w:trPr>
          <w:tblHeader w:val="false"/>
        </w:trPr>
        <w:tc>
          <w:tcPr>
            <w:tcW w:type="dxa" w:w="16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7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Make sure every security or privacy problem reaches the right people quickly and is handled the same way every time.</w:t>
      </w:r>
    </w:p>
    <w:p>
      <w:pPr>
        <w:spacing w:after="110" w:line="220"/>
      </w:pPr>
      <w:r>
        <w:rPr>
          <w:rFonts w:ascii="Times New Roman" w:cs="Times New Roman" w:eastAsia="Times New Roman" w:hAnsi="Times New Roman"/>
          <w:b/>
          <w:bCs/>
          <w:sz w:val="20"/>
          <w:szCs w:val="20"/>
        </w:rPr>
        <w:t xml:space="preserve">What to report.</w:t>
      </w:r>
      <w:r>
        <w:rPr>
          <w:rFonts w:ascii="Times New Roman" w:cs="Times New Roman" w:eastAsia="Times New Roman" w:hAnsi="Times New Roman"/>
          <w:sz w:val="20"/>
          <w:szCs w:val="20"/>
        </w:rPr>
        <w:t xml:space="preserve"> Any suspected or actual exposure of information about a person we support, an employee, a donor, or agency finances. This includes email sent to the wrong person, a lost document or device, a file shared improperly, an unlocked screen seen by a visitor, a suspected virus, a suspected account break in, a payment fraud attempt, and any unauthorized look at records.</w:t>
      </w:r>
    </w:p>
    <w:p>
      <w:pPr>
        <w:spacing w:after="110" w:line="220"/>
      </w:pPr>
      <w:r>
        <w:rPr>
          <w:rFonts w:ascii="Times New Roman" w:cs="Times New Roman" w:eastAsia="Times New Roman" w:hAnsi="Times New Roman"/>
          <w:b/>
          <w:bCs/>
          <w:sz w:val="20"/>
          <w:szCs w:val="20"/>
        </w:rPr>
        <w:t xml:space="preserve">How to report.</w:t>
      </w:r>
      <w:r>
        <w:rPr>
          <w:rFonts w:ascii="Times New Roman" w:cs="Times New Roman" w:eastAsia="Times New Roman" w:hAnsi="Times New Roman"/>
          <w:sz w:val="20"/>
          <w:szCs w:val="20"/>
        </w:rPr>
        <w:t xml:space="preserve"> Call [insert IT phone] right away, within one hour of noticing. After hours call [insert emergency IT number]. Tell your supervisor and complete Form E the same day. Do not delete anything, because the emails, files, and device are the record of what happened. Do not discuss the event outside the agency or on social media.</w:t>
      </w:r>
    </w:p>
    <w:p>
      <w:pPr>
        <w:spacing w:after="110" w:line="220"/>
      </w:pPr>
      <w:r>
        <w:rPr>
          <w:rFonts w:ascii="Times New Roman" w:cs="Times New Roman" w:eastAsia="Times New Roman" w:hAnsi="Times New Roman"/>
          <w:b/>
          <w:bCs/>
          <w:sz w:val="20"/>
          <w:szCs w:val="20"/>
        </w:rPr>
        <w:t xml:space="preserve">Levels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98"/>
        <w:gridCol w:w="4960"/>
        <w:gridCol w:w="4710"/>
      </w:tblGrid>
      <w:tr>
        <w:trPr>
          <w:tblHeader/>
        </w:trPr>
        <w:tc>
          <w:tcPr>
            <w:tcW w:type="dxa" w:w="69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Level</w:t>
            </w:r>
          </w:p>
        </w:tc>
        <w:tc>
          <w:tcPr>
            <w:tcW w:type="dxa" w:w="496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Description</w:t>
            </w:r>
          </w:p>
        </w:tc>
        <w:tc>
          <w:tcPr>
            <w:tcW w:type="dxa" w:w="471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 is told</w:t>
            </w:r>
          </w:p>
        </w:tc>
      </w:tr>
      <w:tr>
        <w:trPr>
          <w:tblHeader w:val="false"/>
        </w:trPr>
        <w:tc>
          <w:tcPr>
            <w:tcW w:type="dxa" w:w="6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Critical</w:t>
            </w:r>
          </w:p>
        </w:tc>
        <w:tc>
          <w:tcPr>
            <w:tcW w:type="dxa" w:w="49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Confirmed breach, active ransomware, agency wide outage, money sent to a fraudster, health information exposed</w:t>
            </w:r>
          </w:p>
        </w:tc>
        <w:tc>
          <w:tcPr>
            <w:tcW w:type="dxa" w:w="47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CEO, COO, Compliance, Finance, legal counsel, insurance carrier, Board Chair</w:t>
            </w:r>
          </w:p>
        </w:tc>
      </w:tr>
      <w:tr>
        <w:trPr>
          <w:tblHeader w:val="false"/>
        </w:trPr>
        <w:tc>
          <w:tcPr>
            <w:tcW w:type="dxa" w:w="6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 High</w:t>
            </w:r>
          </w:p>
        </w:tc>
        <w:tc>
          <w:tcPr>
            <w:tcW w:type="dxa" w:w="49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Confirmed account break in, stolen device with health information, health information sent outside the agency</w:t>
            </w:r>
          </w:p>
        </w:tc>
        <w:tc>
          <w:tcPr>
            <w:tcW w:type="dxa" w:w="47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COO, Director of IT, Compliance, and Finance if money is involved</w:t>
            </w:r>
          </w:p>
        </w:tc>
      </w:tr>
      <w:tr>
        <w:trPr>
          <w:tblHeader w:val="false"/>
        </w:trPr>
        <w:tc>
          <w:tcPr>
            <w:tcW w:type="dxa" w:w="6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Moderate</w:t>
            </w:r>
          </w:p>
        </w:tc>
        <w:tc>
          <w:tcPr>
            <w:tcW w:type="dxa" w:w="49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Contained event with limited exposure, such as a phishing click with no password entered</w:t>
            </w:r>
          </w:p>
        </w:tc>
        <w:tc>
          <w:tcPr>
            <w:tcW w:type="dxa" w:w="47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IT, and Compliance if health information is involved</w:t>
            </w:r>
          </w:p>
        </w:tc>
      </w:tr>
      <w:tr>
        <w:trPr>
          <w:tblHeader w:val="false"/>
        </w:trPr>
        <w:tc>
          <w:tcPr>
            <w:tcW w:type="dxa" w:w="6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Low</w:t>
            </w:r>
          </w:p>
        </w:tc>
        <w:tc>
          <w:tcPr>
            <w:tcW w:type="dxa" w:w="49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exposure, such as a phishing message reported and not clicked</w:t>
            </w:r>
          </w:p>
        </w:tc>
        <w:tc>
          <w:tcPr>
            <w:tcW w:type="dxa" w:w="47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IT</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The Director of Information Technology assigns the level. Anyone may raise it. When in doubt, start higher.</w:t>
      </w:r>
    </w:p>
    <w:p>
      <w:pPr>
        <w:spacing w:after="110" w:line="220"/>
      </w:pPr>
      <w:r>
        <w:rPr>
          <w:rFonts w:ascii="Times New Roman" w:cs="Times New Roman" w:eastAsia="Times New Roman" w:hAnsi="Times New Roman"/>
          <w:b/>
          <w:bCs/>
          <w:sz w:val="20"/>
          <w:szCs w:val="20"/>
        </w:rPr>
        <w:t xml:space="preserve">What IT does.</w:t>
      </w:r>
      <w:r>
        <w:rPr>
          <w:rFonts w:ascii="Times New Roman" w:cs="Times New Roman" w:eastAsia="Times New Roman" w:hAnsi="Times New Roman"/>
          <w:sz w:val="20"/>
          <w:szCs w:val="20"/>
        </w:rPr>
        <w:t xml:space="preserve"> Confirms the report within 30 minutes and assigns a level. Saves the evidence before changing anything. Contains the problem by isolating devices, disabling accounts, and signing out active sessions. Notifies the people listed above. Determines what information and how many people are affected. Removes the cause, resets affected passwords, and restores from a clean backup if needed. Records everything in the incident log.</w:t>
      </w:r>
    </w:p>
    <w:p>
      <w:pPr>
        <w:spacing w:after="110" w:line="220"/>
      </w:pPr>
      <w:r>
        <w:rPr>
          <w:rFonts w:ascii="Times New Roman" w:cs="Times New Roman" w:eastAsia="Times New Roman" w:hAnsi="Times New Roman"/>
          <w:b/>
          <w:bCs/>
          <w:sz w:val="20"/>
          <w:szCs w:val="20"/>
        </w:rPr>
        <w:t xml:space="preserve">Who decides what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VP Compliance decides whether the event is a reportable breach under HIPAA or New Jersey law. IT does not make that decision, and neither does the person who reported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Director of Finance notifies the cyber insurance carrier. Most policies require notice within a set number of hours and require the use of the carrier's approved vendors. Calling late can void coverage.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Chief Executive Officer and legal counsel handle any contact with law enforcement, the media, or a regulator.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 one pays a ransom or communicates with an attacker without the Chief Executive Officer, legal counsel, and the insurance carrier.</w:t>
      </w:r>
    </w:p>
    <w:p>
      <w:pPr>
        <w:spacing w:after="110" w:line="220"/>
      </w:pPr>
      <w:r>
        <w:rPr>
          <w:rFonts w:ascii="Times New Roman" w:cs="Times New Roman" w:eastAsia="Times New Roman" w:hAnsi="Times New Roman"/>
          <w:sz w:val="20"/>
          <w:szCs w:val="20"/>
        </w:rPr>
        <w:t xml:space="preserve">A cybersecurity incident does not replace an Unusual Incident Report, and a UIR does not replace this report. If an event involves both, file both.</w:t>
      </w:r>
    </w:p>
    <w:p>
      <w:pPr>
        <w:spacing w:after="110" w:line="220"/>
      </w:pPr>
      <w:r>
        <w:rPr>
          <w:rFonts w:ascii="Times New Roman" w:cs="Times New Roman" w:eastAsia="Times New Roman" w:hAnsi="Times New Roman"/>
          <w:b/>
          <w:bCs/>
          <w:sz w:val="20"/>
          <w:szCs w:val="20"/>
        </w:rPr>
        <w:t xml:space="preserve">Review after the event.</w:t>
      </w:r>
      <w:r>
        <w:rPr>
          <w:rFonts w:ascii="Times New Roman" w:cs="Times New Roman" w:eastAsia="Times New Roman" w:hAnsi="Times New Roman"/>
          <w:sz w:val="20"/>
          <w:szCs w:val="20"/>
        </w:rPr>
        <w:t xml:space="preserve"> For level 1 and level 2, the Chief Operating Officer holds a review within ten business days covering what happened, how it was found, what worked, what was slow, what control would have prevented it, and what will change. The review examines the process, not the individual. Corrective actions are assigned with names and dates.</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Incident reports are kept 7 years, and at least 6 years from resolution for anything involving health information.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IT-10. Payment and Banking Change Verification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Finance</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Finance, billing, purchasing, executives, and anyone who can request or approve a payment</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Prevent the most likely way this agency would lose money to an attacker.</w:t>
      </w:r>
    </w:p>
    <w:p>
      <w:pPr>
        <w:spacing w:after="110" w:line="220"/>
      </w:pPr>
      <w:r>
        <w:rPr>
          <w:rFonts w:ascii="Times New Roman" w:cs="Times New Roman" w:eastAsia="Times New Roman" w:hAnsi="Times New Roman"/>
          <w:b/>
          <w:bCs/>
          <w:sz w:val="20"/>
          <w:szCs w:val="20"/>
        </w:rPr>
        <w:t xml:space="preserve">The rule.</w:t>
      </w:r>
      <w:r>
        <w:rPr>
          <w:rFonts w:ascii="Times New Roman" w:cs="Times New Roman" w:eastAsia="Times New Roman" w:hAnsi="Times New Roman"/>
          <w:sz w:val="20"/>
          <w:szCs w:val="20"/>
        </w:rPr>
        <w:t xml:space="preserve"> No change to how, where, or to whom money is sent is ever made based on an email, letter, fax, text message, or incoming phone call. Verification is always an outgoing call, by voice, to a number already in the vendor file, to a person whose name we already have.</w:t>
      </w:r>
    </w:p>
    <w:p>
      <w:pPr>
        <w:spacing w:after="110" w:line="220"/>
      </w:pPr>
      <w:r>
        <w:rPr>
          <w:rFonts w:ascii="Times New Roman" w:cs="Times New Roman" w:eastAsia="Times New Roman" w:hAnsi="Times New Roman"/>
          <w:b/>
          <w:bCs/>
          <w:sz w:val="20"/>
          <w:szCs w:val="20"/>
        </w:rPr>
        <w:t xml:space="preserve">When this applies.</w:t>
      </w:r>
      <w:r>
        <w:rPr>
          <w:rFonts w:ascii="Times New Roman" w:cs="Times New Roman" w:eastAsia="Times New Roman" w:hAnsi="Times New Roman"/>
          <w:sz w:val="20"/>
          <w:szCs w:val="20"/>
        </w:rPr>
        <w:t xml:space="preserve"> Vendor bank account or remittance changes, new vendor setup, wire transfers, ACH changes, employee direct deposit changes, payroll data requests, gift card requests, unusual or duplicate invoices, changes to a payment address, and any request to skip normal approval.</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Stop. Do not process the request and do not forward it to accounting for action.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Form H.</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Find the vendor's phone number in the existing vendor file, the signed contract, or an invoice that predates this request. Never use a number from the request itself, its signature block, or an attachment.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that number and speak with a person. Voicemail is not verification. An email reply is not verification.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the exact new account and routing numbers, the effective date, and who at the vendor authorized the change.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on Form H who you called, at what number, where that number came from, who you spoke with, what they confirmed, and the date and time.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Get a second approval. Director of Finance below [insert amount]. Director of Finance and Chief Operating Officer above it. Add the Chief Executive Officer above [insert amount].</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Wait one business day before the first payment on new banking details.</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a confirmation notice to the vendor contact you knew before this request arrived. If the request was fraudulent, the real vendor will tell you.</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Process the payment.</w:t>
      </w:r>
    </w:p>
    <w:p>
      <w:pPr>
        <w:spacing w:after="110" w:line="220"/>
      </w:pPr>
      <w:r>
        <w:rPr>
          <w:rFonts w:ascii="Times New Roman" w:cs="Times New Roman" w:eastAsia="Times New Roman" w:hAnsi="Times New Roman"/>
          <w:b/>
          <w:bCs/>
          <w:sz w:val="20"/>
          <w:szCs w:val="20"/>
        </w:rPr>
        <w:t xml:space="preserve">Stop and escalate before processing if you see any of these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Pressure to act today.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request to keep it confidential.</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claim that the Chief Executive Officer or Chief Operating Officer already approved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sender address slightly different from the vendor's usual address.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reply address that differs from the sender address.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contact person you have never dealt with before.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request that arrives just before a weekend, a holiday, or a known executive absence.</w:t>
      </w:r>
    </w:p>
    <w:p>
      <w:pPr>
        <w:spacing w:after="110" w:line="220"/>
      </w:pPr>
      <w:r>
        <w:rPr>
          <w:rFonts w:ascii="Times New Roman" w:cs="Times New Roman" w:eastAsia="Times New Roman" w:hAnsi="Times New Roman"/>
          <w:b/>
          <w:bCs/>
          <w:sz w:val="20"/>
          <w:szCs w:val="20"/>
        </w:rPr>
        <w:t xml:space="preserve">Gift cards.</w:t>
      </w:r>
      <w:r>
        <w:rPr>
          <w:rFonts w:ascii="Times New Roman" w:cs="Times New Roman" w:eastAsia="Times New Roman" w:hAnsi="Times New Roman"/>
          <w:sz w:val="20"/>
          <w:szCs w:val="20"/>
        </w:rPr>
        <w:t xml:space="preserve"> Spectrum for Living does not buy gift cards in response to an email, text, or chat request from any executive, for any reason. Any such request is fraud. Report it and call the named executive directly.</w:t>
      </w:r>
    </w:p>
    <w:p>
      <w:pPr>
        <w:spacing w:after="110" w:line="220"/>
      </w:pPr>
      <w:r>
        <w:rPr>
          <w:rFonts w:ascii="Times New Roman" w:cs="Times New Roman" w:eastAsia="Times New Roman" w:hAnsi="Times New Roman"/>
          <w:b/>
          <w:bCs/>
          <w:sz w:val="20"/>
          <w:szCs w:val="20"/>
        </w:rPr>
        <w:t xml:space="preserve">Payroll and tax data.</w:t>
      </w:r>
      <w:r>
        <w:rPr>
          <w:rFonts w:ascii="Times New Roman" w:cs="Times New Roman" w:eastAsia="Times New Roman" w:hAnsi="Times New Roman"/>
          <w:sz w:val="20"/>
          <w:szCs w:val="20"/>
        </w:rPr>
        <w:t xml:space="preserve"> Requests for employee payroll, tax, or direct deposit information are verified in person or by voice with the named requester before anything is sent. Employee direct deposit changes are verified with the employee by Human Resources or Payroll.</w:t>
      </w:r>
    </w:p>
    <w:p>
      <w:pPr>
        <w:spacing w:after="110" w:line="220"/>
      </w:pPr>
      <w:r>
        <w:rPr>
          <w:rFonts w:ascii="Times New Roman" w:cs="Times New Roman" w:eastAsia="Times New Roman" w:hAnsi="Times New Roman"/>
          <w:b/>
          <w:bCs/>
          <w:sz w:val="20"/>
          <w:szCs w:val="20"/>
        </w:rPr>
        <w:t xml:space="preserve">If money has already been sent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the bank immediately and ask for a recall. The first few hours matter most.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the Director of Finance and the Chief Operating Officer.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the cyber insurance carrier before taking other steps.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it at ic3.gov and to local police.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every email. Do not delete anything.</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legal counsel, and follow SOP IT-09 for the mailboxes involved.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Form H and supporting documents are kept 7 years. Finance audits a sample of banking changes each quarter to confirm the form was used.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IT-11. New User Setup</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220"/>
        <w:gridCol w:w="9148"/>
      </w:tblGrid>
      <w:tr>
        <w:trPr>
          <w:tblHeader/>
        </w:trPr>
        <w:tc>
          <w:tcPr>
            <w:tcW w:type="dxa" w:w="12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1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New employees, contractors, interns, volunteers, vendors, and board members</w:t>
            </w:r>
          </w:p>
        </w:tc>
      </w:tr>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Have working access ready on the first day so that no one shares a sign in to get a new person started.</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hiring manager completes Form B at least five business days before the start date.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department director approves the form, and approves in writing any access beyond the standard access for that job.</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Human Resources confirms that the hire is complete and that required screening is done.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job requires access to health information, HIPAA training is assigned before access is granted.</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creates the Google Workspace account, mailbox, and group memberships, and assigns Shared Drive access based on the job.</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sets up 2-Step Verification, assigns equipment on Form F, sets up the phone extension and printer access, and requests a badge from Facilities.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gives the temporary password to the supervisor in person or by a verified phone call. It is never sent by email.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new user changes the password at first sign in and completes 2-Step Verification setup.</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new user completes technology orientation and signs Form J before working on their own.</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supervisor confirms on day one that the access works and submits a ticket the same day for anything missing.</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checks at 30 days that no extra access was granted and that the account is being used.</w:t>
      </w:r>
    </w:p>
    <w:p>
      <w:pPr>
        <w:spacing w:after="110" w:line="220"/>
      </w:pPr>
      <w:r>
        <w:rPr>
          <w:rFonts w:ascii="Times New Roman" w:cs="Times New Roman" w:eastAsia="Times New Roman" w:hAnsi="Times New Roman"/>
          <w:b/>
          <w:bCs/>
          <w:sz w:val="20"/>
          <w:szCs w:val="20"/>
        </w:rPr>
        <w:t xml:space="preserve">Access rules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Access is assigned by job, not person by person. "Give them the same access as [name]" is not an acceptable request because it copies one person's extra access to everyone who follows.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the least access the job requires.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Every contractor, intern, volunteer, temporary worker, and vendor account is given an end date of no more than 90 days. It can be renewed with approval. If it is not renewed, it turns off automatically.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 financial systems, the person who sets up a vendor cannot be the person who approves payment to that vendor.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Administrators use a normal account for daily work and a separate account for administrative tasks.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 access is granted without an approved form. Verbal requests are declined, including from executives.</w:t>
      </w:r>
    </w:p>
    <w:p>
      <w:pPr>
        <w:spacing w:after="110" w:line="220"/>
      </w:pPr>
      <w:r>
        <w:rPr>
          <w:rFonts w:ascii="Times New Roman" w:cs="Times New Roman" w:eastAsia="Times New Roman" w:hAnsi="Times New Roman"/>
          <w:b/>
          <w:bCs/>
          <w:sz w:val="20"/>
          <w:szCs w:val="20"/>
        </w:rPr>
        <w:t xml:space="preserve">Non employees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865"/>
        <w:gridCol w:w="2536"/>
        <w:gridCol w:w="5967"/>
      </w:tblGrid>
      <w:tr>
        <w:trPr>
          <w:tblHeader/>
        </w:trPr>
        <w:tc>
          <w:tcPr>
            <w:tcW w:type="dxa" w:w="186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w:t>
            </w:r>
          </w:p>
        </w:tc>
        <w:tc>
          <w:tcPr>
            <w:tcW w:type="dxa" w:w="253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Sponsor</w:t>
            </w:r>
          </w:p>
        </w:tc>
        <w:tc>
          <w:tcPr>
            <w:tcW w:type="dxa" w:w="596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Also required</w:t>
            </w:r>
          </w:p>
        </w:tc>
      </w:tr>
      <w:tr>
        <w:trPr>
          <w:tblHeader w:val="false"/>
        </w:trPr>
        <w:tc>
          <w:tcPr>
            <w:tcW w:type="dxa" w:w="18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Contractor or consultant</w:t>
            </w:r>
          </w:p>
        </w:tc>
        <w:tc>
          <w:tcPr>
            <w:tcW w:type="dxa" w:w="25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Contracting director</w:t>
            </w:r>
          </w:p>
        </w:tc>
        <w:tc>
          <w:tcPr>
            <w:tcW w:type="dxa" w:w="596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Signed contract, confidentiality agreement, business associate agreement if health information is involved</w:t>
            </w:r>
          </w:p>
        </w:tc>
      </w:tr>
      <w:tr>
        <w:trPr>
          <w:tblHeader w:val="false"/>
        </w:trPr>
        <w:tc>
          <w:tcPr>
            <w:tcW w:type="dxa" w:w="18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Temporary or agency staff</w:t>
            </w:r>
          </w:p>
        </w:tc>
        <w:tc>
          <w:tcPr>
            <w:tcW w:type="dxa" w:w="25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Hiring supervisor</w:t>
            </w:r>
          </w:p>
        </w:tc>
        <w:tc>
          <w:tcPr>
            <w:tcW w:type="dxa" w:w="596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Agency agreement and screening</w:t>
            </w:r>
          </w:p>
        </w:tc>
      </w:tr>
      <w:tr>
        <w:trPr>
          <w:tblHeader w:val="false"/>
        </w:trPr>
        <w:tc>
          <w:tcPr>
            <w:tcW w:type="dxa" w:w="18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 or student</w:t>
            </w:r>
          </w:p>
        </w:tc>
        <w:tc>
          <w:tcPr>
            <w:tcW w:type="dxa" w:w="25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Supervising manager</w:t>
            </w:r>
          </w:p>
        </w:tc>
        <w:tc>
          <w:tcPr>
            <w:tcW w:type="dxa" w:w="596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School agreement, no health information access without Clinical approval</w:t>
            </w:r>
          </w:p>
        </w:tc>
      </w:tr>
      <w:tr>
        <w:trPr>
          <w:tblHeader w:val="false"/>
        </w:trPr>
        <w:tc>
          <w:tcPr>
            <w:tcW w:type="dxa" w:w="18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Volunteer</w:t>
            </w:r>
          </w:p>
        </w:tc>
        <w:tc>
          <w:tcPr>
            <w:tcW w:type="dxa" w:w="25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Volunteer coordinator</w:t>
            </w:r>
          </w:p>
        </w:tc>
        <w:tc>
          <w:tcPr>
            <w:tcW w:type="dxa" w:w="596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Confidentiality agreement</w:t>
            </w:r>
          </w:p>
        </w:tc>
      </w:tr>
      <w:tr>
        <w:trPr>
          <w:tblHeader w:val="false"/>
        </w:trPr>
        <w:tc>
          <w:tcPr>
            <w:tcW w:type="dxa" w:w="18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Vendor with system access</w:t>
            </w:r>
          </w:p>
        </w:tc>
        <w:tc>
          <w:tcPr>
            <w:tcW w:type="dxa" w:w="25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596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 named individuals only, 2-Step Verification required</w:t>
            </w:r>
          </w:p>
        </w:tc>
      </w:tr>
      <w:tr>
        <w:trPr>
          <w:tblHeader w:val="false"/>
        </w:trPr>
        <w:tc>
          <w:tcPr>
            <w:tcW w:type="dxa" w:w="18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Board member</w:t>
            </w:r>
          </w:p>
        </w:tc>
        <w:tc>
          <w:tcPr>
            <w:tcW w:type="dxa" w:w="25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w:t>
            </w:r>
          </w:p>
        </w:tc>
        <w:tc>
          <w:tcPr>
            <w:tcW w:type="dxa" w:w="596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and board materials only. No access to records of people we support, health information, or Human Resources files</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Every non employee account is labeled so that staff can tell from an email who is and is not an employee.</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Forms and approvals are kept 7 years after separation.</w:t>
      </w:r>
    </w:p>
    <w:p>
      <w:pPr>
        <w:spacing w:after="110" w:line="220"/>
      </w:pPr>
      <w:r>
        <w:rPr>
          <w:rFonts w:ascii="Times New Roman" w:cs="Times New Roman" w:eastAsia="Times New Roman" w:hAnsi="Times New Roman"/>
          <w:b/>
          <w:bCs/>
          <w:sz w:val="20"/>
          <w:szCs w:val="20"/>
        </w:rPr>
        <w:t xml:space="preserve">Response time.</w:t>
      </w:r>
      <w:r>
        <w:rPr>
          <w:rFonts w:ascii="Times New Roman" w:cs="Times New Roman" w:eastAsia="Times New Roman" w:hAnsi="Times New Roman"/>
          <w:sz w:val="20"/>
          <w:szCs w:val="20"/>
        </w:rPr>
        <w:t xml:space="preserve"> Account ready within three business days of a complete approved request, and always before the start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IT-12. Access Changes and Transfers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47"/>
        <w:gridCol w:w="8821"/>
      </w:tblGrid>
      <w:tr>
        <w:trPr>
          <w:tblHeader/>
        </w:trPr>
        <w:tc>
          <w:tcPr>
            <w:tcW w:type="dxa" w:w="154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82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Transfers, promotions, job changes, and leaves of absence</w:t>
            </w:r>
          </w:p>
        </w:tc>
      </w:tr>
      <w:tr>
        <w:trPr>
          <w:tblHeader w:val="false"/>
        </w:trPr>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Make sure access matches the job a person holds now, not every job they have held.</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supervisor completes Form C as soon as the change is known, before the effective date.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List what access is being added and what access is being removed. A form that only adds access will be returned. Access that is never removed is how people end up with far more access than their job requires.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supervisor losing the employee confirms what should be removed. The supervisor gaining the employee requests what is needed. The department director approves.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applies both the additions and the removals on the effective date.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a short overlap is genuinely needed, write the end date on the form. The maximum is 14 days and it expires automatically.</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updates the access record.</w:t>
      </w:r>
    </w:p>
    <w:p>
      <w:pPr>
        <w:spacing w:after="110" w:line="220"/>
      </w:pPr>
      <w:r>
        <w:rPr>
          <w:rFonts w:ascii="Times New Roman" w:cs="Times New Roman" w:eastAsia="Times New Roman" w:hAnsi="Times New Roman"/>
          <w:b/>
          <w:bCs/>
          <w:sz w:val="20"/>
          <w:szCs w:val="20"/>
        </w:rPr>
        <w:t xml:space="preserve">Job changes without a title change still require Form C.</w:t>
      </w:r>
      <w:r>
        <w:rPr>
          <w:rFonts w:ascii="Times New Roman" w:cs="Times New Roman" w:eastAsia="Times New Roman" w:hAnsi="Times New Roman"/>
          <w:sz w:val="20"/>
          <w:szCs w:val="20"/>
        </w:rPr>
        <w:t xml:space="preserve"> This is the step most often skipped and the most common finding in an audit.</w:t>
      </w:r>
    </w:p>
    <w:p>
      <w:pPr>
        <w:spacing w:after="110" w:line="220"/>
      </w:pPr>
      <w:r>
        <w:rPr>
          <w:rFonts w:ascii="Times New Roman" w:cs="Times New Roman" w:eastAsia="Times New Roman" w:hAnsi="Times New Roman"/>
          <w:b/>
          <w:bCs/>
          <w:sz w:val="20"/>
          <w:szCs w:val="20"/>
        </w:rPr>
        <w:t xml:space="preserve">Leaves of absence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a leave longer than 30 days, access is suspended on the first day of leave. The account is turned off. Email and files are kept.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a shorter leave, keep the access and arrange coverage through delegated mailbox access. Do not share a password to provide coverage.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leave involves a workplace conduct concern, Human Resources tells IT in writing what to do, and IT acts only on that written instruction.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Access is restored when Human Resources confirms the return to work. The password is reset and the job is confirmed to be unchanged.</w:t>
      </w:r>
    </w:p>
    <w:p>
      <w:pPr>
        <w:spacing w:after="110" w:line="220"/>
      </w:pPr>
      <w:r>
        <w:rPr>
          <w:rFonts w:ascii="Times New Roman" w:cs="Times New Roman" w:eastAsia="Times New Roman" w:hAnsi="Times New Roman"/>
          <w:b/>
          <w:bCs/>
          <w:sz w:val="20"/>
          <w:szCs w:val="20"/>
        </w:rPr>
        <w:t xml:space="preserve">Promotion into a supervisory role.</w:t>
      </w:r>
      <w:r>
        <w:rPr>
          <w:rFonts w:ascii="Times New Roman" w:cs="Times New Roman" w:eastAsia="Times New Roman" w:hAnsi="Times New Roman"/>
          <w:sz w:val="20"/>
          <w:szCs w:val="20"/>
        </w:rPr>
        <w:t xml:space="preserve"> The new supervisor completes training on this manual within 30 days.</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Form C and approvals are kept 7 years after separation.</w:t>
      </w:r>
    </w:p>
    <w:p>
      <w:pPr>
        <w:spacing w:after="110" w:line="220"/>
      </w:pPr>
      <w:r>
        <w:rPr>
          <w:rFonts w:ascii="Times New Roman" w:cs="Times New Roman" w:eastAsia="Times New Roman" w:hAnsi="Times New Roman"/>
          <w:b/>
          <w:bCs/>
          <w:sz w:val="20"/>
          <w:szCs w:val="20"/>
        </w:rPr>
        <w:t xml:space="preserve">Response time.</w:t>
      </w:r>
      <w:r>
        <w:rPr>
          <w:rFonts w:ascii="Times New Roman" w:cs="Times New Roman" w:eastAsia="Times New Roman" w:hAnsi="Times New Roman"/>
          <w:sz w:val="20"/>
          <w:szCs w:val="20"/>
        </w:rPr>
        <w:t xml:space="preserve"> Changes applied within two business days of the effective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IT-13. Removing Access When Someone Leaves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71"/>
        <w:gridCol w:w="8797"/>
      </w:tblGrid>
      <w:tr>
        <w:trPr>
          <w:tblHeader/>
        </w:trPr>
        <w:tc>
          <w:tcPr>
            <w:tcW w:type="dxa" w:w="157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79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 with Human Resources</w:t>
            </w:r>
          </w:p>
        </w:tc>
      </w:tr>
      <w:tr>
        <w:trPr>
          <w:tblHeader w:val="false"/>
        </w:trPr>
        <w:tc>
          <w:tcPr>
            <w:tcW w:type="dxa" w:w="157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7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separations, including contractors and volunteers</w:t>
            </w:r>
          </w:p>
        </w:tc>
      </w:tr>
      <w:tr>
        <w:trPr>
          <w:tblHeader w:val="false"/>
        </w:trPr>
        <w:tc>
          <w:tcPr>
            <w:tcW w:type="dxa" w:w="157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7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Remove access on time, every time. Turnover in direct support roles is high across this field, so this cannot depend on anyone remembering.</w:t>
      </w:r>
    </w:p>
    <w:p>
      <w:pPr>
        <w:spacing w:after="110" w:line="220"/>
      </w:pPr>
      <w:r>
        <w:rPr>
          <w:rFonts w:ascii="Times New Roman" w:cs="Times New Roman" w:eastAsia="Times New Roman" w:hAnsi="Times New Roman"/>
          <w:b/>
          <w:bCs/>
          <w:sz w:val="20"/>
          <w:szCs w:val="20"/>
        </w:rPr>
        <w:t xml:space="preserve">When access is turned off</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419"/>
        <w:gridCol w:w="2419"/>
        <w:gridCol w:w="5530"/>
      </w:tblGrid>
      <w:tr>
        <w:trPr>
          <w:tblHeader/>
        </w:trPr>
        <w:tc>
          <w:tcPr>
            <w:tcW w:type="dxa" w:w="24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 of separation</w:t>
            </w:r>
          </w:p>
        </w:tc>
        <w:tc>
          <w:tcPr>
            <w:tcW w:type="dxa" w:w="24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Access turned off</w:t>
            </w:r>
          </w:p>
        </w:tc>
        <w:tc>
          <w:tcPr>
            <w:tcW w:type="dxa" w:w="553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Notice given by</w:t>
            </w:r>
          </w:p>
        </w:tc>
      </w:tr>
      <w:tr>
        <w:trPr>
          <w:tblHeader w:val="false"/>
        </w:trPr>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Involuntary, or any conduct concern</w:t>
            </w:r>
          </w:p>
        </w:tc>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At or before the separation meeting</w:t>
            </w:r>
          </w:p>
        </w:tc>
        <w:tc>
          <w:tcPr>
            <w:tcW w:type="dxa" w:w="553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Human Resources Officer, by phone to the Director of Information Technology</w:t>
            </w:r>
          </w:p>
        </w:tc>
      </w:tr>
      <w:tr>
        <w:trPr>
          <w:tblHeader w:val="false"/>
        </w:trPr>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Resignation with notice</w:t>
            </w:r>
          </w:p>
        </w:tc>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By the end of the last working day</w:t>
            </w:r>
          </w:p>
        </w:tc>
        <w:tc>
          <w:tcPr>
            <w:tcW w:type="dxa" w:w="553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Supervisor or Human Resources on Form D</w:t>
            </w:r>
          </w:p>
        </w:tc>
      </w:tr>
      <w:tr>
        <w:trPr>
          <w:tblHeader w:val="false"/>
        </w:trPr>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Contractor or vendor</w:t>
            </w:r>
          </w:p>
        </w:tc>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 the engagement end date</w:t>
            </w:r>
          </w:p>
        </w:tc>
        <w:tc>
          <w:tcPr>
            <w:tcW w:type="dxa" w:w="553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Sponsoring director</w:t>
            </w:r>
          </w:p>
        </w:tc>
      </w:tr>
      <w:tr>
        <w:trPr>
          <w:tblHeader w:val="false"/>
        </w:trPr>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Temporary or agency assignment</w:t>
            </w:r>
          </w:p>
        </w:tc>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 the assignment end date</w:t>
            </w:r>
          </w:p>
        </w:tc>
        <w:tc>
          <w:tcPr>
            <w:tcW w:type="dxa" w:w="553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Supervisor</w:t>
            </w:r>
          </w:p>
        </w:tc>
      </w:tr>
      <w:tr>
        <w:trPr>
          <w:tblHeader w:val="false"/>
        </w:trPr>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call, no show</w:t>
            </w:r>
          </w:p>
        </w:tc>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Within three business days</w:t>
            </w:r>
          </w:p>
        </w:tc>
        <w:tc>
          <w:tcPr>
            <w:tcW w:type="dxa" w:w="553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w:t>
            </w:r>
          </w:p>
        </w:tc>
      </w:tr>
      <w:tr>
        <w:trPr>
          <w:tblHeader w:val="false"/>
        </w:trPr>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Board member term end</w:t>
            </w:r>
          </w:p>
        </w:tc>
        <w:tc>
          <w:tcPr>
            <w:tcW w:type="dxa" w:w="24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Within five business days</w:t>
            </w:r>
          </w:p>
        </w:tc>
        <w:tc>
          <w:tcPr>
            <w:tcW w:type="dxa" w:w="553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Officer's office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Standard 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Human Resources or the supervisor completes Form D as soon as the separation date is known, not on the last day.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with Compliance or legal counsel whether a legal hold applies before changing anything.</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suspends the Google account and signs out all active sessions.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removes 2-Step Verification, mobile access, remote access, and every application account.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removes the person from distribution lists, Shared Drives, call groups, and on call rotations.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removes the person from vendor portals and from the managed IT provider's authorization list. A former employee who can still authorize changes by phone is a common gap.</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Facilities turns off the badge and collects keys.</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supervisor collects the laptop, tablet, phone, hotspot, headset, chargers, keys, badge, fuel card, credit card, vehicle keys, printed records, and any paper with information about a person we support. Each item is checked against Form F.</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removes agency information from any personal device and records that the employee acknowledged it.</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Files are moved from the person's Drive to the correct Shared Drive before the account is suspended.</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mailbox is kept for at least [12 months, to be confirmed by legal counsel] and is never deleted while a legal hold is in place.</w:t>
      </w:r>
    </w:p>
    <w:p>
      <w:pPr>
        <w:spacing w:after="30" w:line="220"/>
        <w:ind w:left="360" w:hanging="260"/>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automatic reply is set for 90 days directing senders to the right person.</w:t>
      </w:r>
    </w:p>
    <w:p>
      <w:pPr>
        <w:spacing w:after="30" w:line="220"/>
        <w:ind w:left="360" w:hanging="260"/>
      </w:pP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phone extension is reassigned and a new greeting is recorded.</w:t>
      </w:r>
    </w:p>
    <w:p>
      <w:pPr>
        <w:spacing w:after="30" w:line="220"/>
        <w:ind w:left="360" w:hanging="260"/>
      </w:pP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website, directory, and public listings are updated.</w:t>
      </w:r>
    </w:p>
    <w:p>
      <w:pPr>
        <w:spacing w:after="30" w:line="220"/>
        <w:ind w:left="360" w:hanging="260"/>
      </w:pP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confirms within five business days that nothing remains active.</w:t>
      </w:r>
    </w:p>
    <w:p>
      <w:pPr>
        <w:spacing w:after="110" w:line="220"/>
      </w:pPr>
      <w:r>
        <w:rPr>
          <w:rFonts w:ascii="Times New Roman" w:cs="Times New Roman" w:eastAsia="Times New Roman" w:hAnsi="Times New Roman"/>
          <w:b/>
          <w:bCs/>
          <w:sz w:val="20"/>
          <w:szCs w:val="20"/>
        </w:rPr>
        <w:t xml:space="preserve">Never set up automatic forwarding of a former employee's email to a personal address.</w:t>
      </w:r>
      <w:r>
        <w:rPr>
          <w:rFonts w:ascii="Times New Roman" w:cs="Times New Roman" w:eastAsia="Times New Roman" w:hAnsi="Times New Roman"/>
          <w:sz w:val="20"/>
          <w:szCs w:val="20"/>
        </w:rPr>
        <w:t xml:space="preserve"> A departing employee may not copy, download, or forward agency email, contacts, calendars, or files.</w:t>
      </w:r>
    </w:p>
    <w:p>
      <w:pPr>
        <w:spacing w:after="110" w:line="220"/>
      </w:pPr>
      <w:r>
        <w:rPr>
          <w:rFonts w:ascii="Times New Roman" w:cs="Times New Roman" w:eastAsia="Times New Roman" w:hAnsi="Times New Roman"/>
          <w:b/>
          <w:bCs/>
          <w:sz w:val="20"/>
          <w:szCs w:val="20"/>
        </w:rPr>
        <w:t xml:space="preserve">Urgent separations.</w:t>
      </w:r>
      <w:r>
        <w:rPr>
          <w:rFonts w:ascii="Times New Roman" w:cs="Times New Roman" w:eastAsia="Times New Roman" w:hAnsi="Times New Roman"/>
          <w:sz w:val="20"/>
          <w:szCs w:val="20"/>
        </w:rPr>
        <w:t xml:space="preserve"> For any involuntary separation, the Chief Human Resources Officer calls the Director of Information Technology directly. Do not use email and do not use a ticket. IT turns off all access at the same moment, coordinated with the time of the meeting. If the person had administrator access, IT changes every administrator password they could have known and reviews the administrator logs for the previous 90 days. If the person had payment authority, the Director of Finance is told immediately and recent payments are reviewed.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Form D and the completed checklist are kept 7 years after separation. Access removed on time is reported monthly.</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IT-14. Quarterly Access Review</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56"/>
        <w:gridCol w:w="8012"/>
      </w:tblGrid>
      <w:tr>
        <w:trPr>
          <w:tblHeader/>
        </w:trPr>
        <w:tc>
          <w:tcPr>
            <w:tcW w:type="dxa" w:w="23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0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systems and all users</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Confirm four times a year that every account belongs to a current employee who still needs it.</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produces a list of every user and the access they hold, by system.</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sends each supervisor the list for their own staff.</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Within ten business days the supervisor confirms in writing that each person still works here, that each person still needs each item of access listed, and which access should be removed.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removes the flagged access within five business days and records it.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looks for accounts with no owner, no supervisor confirmation, or no sign in within 60 days, and turns them off after confirming with the supervisor.</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Supervisors who do not respond are referred to their director, and to the Chief Operating Officer after 20 business days.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reports the completion percentage in the monthly report. A review that is 70 percent complete is not complete, and the report states the real number.</w:t>
      </w:r>
    </w:p>
    <w:p>
      <w:pPr>
        <w:spacing w:after="110" w:line="220"/>
      </w:pPr>
      <w:r>
        <w:rPr>
          <w:rFonts w:ascii="Times New Roman" w:cs="Times New Roman" w:eastAsia="Times New Roman" w:hAnsi="Times New Roman"/>
          <w:b/>
          <w:bCs/>
          <w:sz w:val="20"/>
          <w:szCs w:val="20"/>
        </w:rPr>
        <w:t xml:space="preserve">Privileged accounts</w:t>
      </w:r>
    </w:p>
    <w:p>
      <w:pPr>
        <w:spacing w:after="110" w:line="220"/>
      </w:pPr>
      <w:r>
        <w:rPr>
          <w:rFonts w:ascii="Times New Roman" w:cs="Times New Roman" w:eastAsia="Times New Roman" w:hAnsi="Times New Roman"/>
          <w:sz w:val="20"/>
          <w:szCs w:val="20"/>
        </w:rPr>
        <w:t xml:space="preserve">Accounts with administrative power are reviewed separately and more closely each quarter.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List every administrator account, including Google super administrator, application administrators, financial system administrators, the phone system administrator, managed IT provider accounts, service accounts, and emergency accounts.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each one, confirm there is a named person responsible, that the access is still needed, that 2-Step Verification is on, that it is separate from that person's daily account, and when it was last used.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Remove any administrative access that is no longer needed.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Director of Information Technology and the Chief Operating Officer both sign the reviewed list.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the total count and the change from last quarter. The number should stay flat or go down. An increase without a stated reason is a finding.</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Signed confirmations are kept 7 years. They are the evidence produced for an audit or survey.</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IT-15. Artificial Intelligence Use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01"/>
        <w:gridCol w:w="8967"/>
      </w:tblGrid>
      <w:tr>
        <w:trPr>
          <w:tblHeader/>
        </w:trPr>
        <w:tc>
          <w:tcPr>
            <w:tcW w:type="dxa" w:w="140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96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Chief Operating Officer, with Director of Information Technology</w:t>
            </w:r>
          </w:p>
        </w:tc>
      </w:tr>
      <w:tr>
        <w:trPr>
          <w:tblHeader w:val="false"/>
        </w:trPr>
        <w:tc>
          <w:tcPr>
            <w:tcW w:type="dxa" w:w="140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96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Everyone, on any device and any account</w:t>
            </w:r>
          </w:p>
        </w:tc>
      </w:tr>
      <w:tr>
        <w:trPr>
          <w:tblHeader w:val="false"/>
        </w:trPr>
        <w:tc>
          <w:tcPr>
            <w:tcW w:type="dxa" w:w="140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96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Let staff use AI tools to save time, while keeping private information out of them and keeping decisions about people with people.</w:t>
      </w:r>
    </w:p>
    <w:p>
      <w:pPr>
        <w:spacing w:after="110" w:line="220"/>
      </w:pPr>
      <w:r>
        <w:rPr>
          <w:rFonts w:ascii="Times New Roman" w:cs="Times New Roman" w:eastAsia="Times New Roman" w:hAnsi="Times New Roman"/>
          <w:b/>
          <w:bCs/>
          <w:sz w:val="20"/>
          <w:szCs w:val="20"/>
        </w:rPr>
        <w:t xml:space="preserve">The governing rule.</w:t>
      </w:r>
      <w:r>
        <w:rPr>
          <w:rFonts w:ascii="Times New Roman" w:cs="Times New Roman" w:eastAsia="Times New Roman" w:hAnsi="Times New Roman"/>
          <w:sz w:val="20"/>
          <w:szCs w:val="20"/>
        </w:rPr>
        <w:t xml:space="preserve"> AI may help you draft, summarize, and organize. It may never decide anything about a person. No private information about a real person goes into it.</w:t>
      </w:r>
    </w:p>
    <w:p>
      <w:pPr>
        <w:spacing w:after="110" w:line="220"/>
      </w:pPr>
      <w:r>
        <w:rPr>
          <w:rFonts w:ascii="Times New Roman" w:cs="Times New Roman" w:eastAsia="Times New Roman" w:hAnsi="Times New Roman"/>
          <w:b/>
          <w:bCs/>
          <w:sz w:val="20"/>
          <w:szCs w:val="20"/>
        </w:rPr>
        <w:t xml:space="preserve">You may use an approved AI tool to</w:t>
      </w:r>
      <w:r>
        <w:rPr>
          <w:rFonts w:ascii="Times New Roman" w:cs="Times New Roman" w:eastAsia="Times New Roman" w:hAnsi="Times New Roman"/>
          <w:sz w:val="20"/>
          <w:szCs w:val="20"/>
        </w:rPr>
        <w:t xml:space="preserve"> draft and improve emails, memos, and reports; outline plans, checklists, and templates; summarize notes you took yourself; draft job descriptions, contractor scopes of work, and facilities procedures; draft grant narratives; rewrite material in plain language; summarize published regulations, as long as you check every citation against the actual rule; and draft internal notices and agendas.</w:t>
      </w:r>
    </w:p>
    <w:p>
      <w:pPr>
        <w:spacing w:after="110" w:line="220"/>
      </w:pPr>
      <w:r>
        <w:rPr>
          <w:rFonts w:ascii="Times New Roman" w:cs="Times New Roman" w:eastAsia="Times New Roman" w:hAnsi="Times New Roman"/>
          <w:b/>
          <w:bCs/>
          <w:sz w:val="20"/>
          <w:szCs w:val="20"/>
        </w:rPr>
        <w:t xml:space="preserve">Never enter any of the following into any AI tool</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 information about a person we support. That includes names, initials, dates, site names, diagnoses, behavior plans, incident details, and medical information.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 description detailed enough to identify a person. In a small service area, "the man at our Closter facility who uses a wheelchair and was recently hospitalized" identifies someone even with no name attached.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Employee personnel information, including reviews, discipline, medical or leave information, and pay.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Social Security numbers, dates of birth, or license numbers.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Bank account numbers, routing numbers, or credit card information.</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Passwords or security settings.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Donor information.</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Unpublished financial statements, board materials, or legal strategy.</w:t>
      </w:r>
    </w:p>
    <w:p>
      <w:pPr>
        <w:spacing w:after="110" w:line="220"/>
      </w:pPr>
      <w:r>
        <w:rPr>
          <w:rFonts w:ascii="Times New Roman" w:cs="Times New Roman" w:eastAsia="Times New Roman" w:hAnsi="Times New Roman"/>
          <w:b/>
          <w:bCs/>
          <w:sz w:val="20"/>
          <w:szCs w:val="20"/>
        </w:rPr>
        <w:t xml:space="preserve">Never use AI to decide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clinical, including assessment, diagnosis, treatment, medication, or behavior support.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Hiring, discipline, termination, promotion, or pay.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Eligibility, benefits, or service authorization for a person.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Housing placement, transfer, roommate matching, or discharge.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about a person's rights, restrictions, or guardianship.</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final content of a regulatory submission, a Unusual Incident Report, or a survey response.</w:t>
      </w:r>
    </w:p>
    <w:p>
      <w:pPr>
        <w:spacing w:after="110" w:line="220"/>
      </w:pPr>
      <w:r>
        <w:rPr>
          <w:rFonts w:ascii="Times New Roman" w:cs="Times New Roman" w:eastAsia="Times New Roman" w:hAnsi="Times New Roman"/>
          <w:b/>
          <w:bCs/>
          <w:sz w:val="20"/>
          <w:szCs w:val="20"/>
        </w:rPr>
        <w:t xml:space="preserve">Also not permitted.</w:t>
      </w:r>
      <w:r>
        <w:rPr>
          <w:rFonts w:ascii="Times New Roman" w:cs="Times New Roman" w:eastAsia="Times New Roman" w:hAnsi="Times New Roman"/>
          <w:sz w:val="20"/>
          <w:szCs w:val="20"/>
        </w:rPr>
        <w:t xml:space="preserve"> Using a personal AI account for agency work. Using a tool that is not on the approved list at [insert location of list]. Turning on an AI feature inside software the agency already uses, including meeting transcription and email summarizing, without IT approval. Recording or transcribing a meeting with an AI tool without the consent of everyone present and IT approval. Publishing anything an AI tool produced without checking it.</w:t>
      </w:r>
    </w:p>
    <w:p>
      <w:pPr>
        <w:spacing w:after="110" w:line="220"/>
      </w:pPr>
      <w:r>
        <w:rPr>
          <w:rFonts w:ascii="Times New Roman" w:cs="Times New Roman" w:eastAsia="Times New Roman" w:hAnsi="Times New Roman"/>
          <w:b/>
          <w:bCs/>
          <w:sz w:val="20"/>
          <w:szCs w:val="20"/>
        </w:rPr>
        <w:t xml:space="preserve">Before you use AI, check five things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this tool on the approved list?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Am I signed in with my Spectrum for Living account?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Could anything I am about to enter identify a real person?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this a decision about a person? If yes, stop.</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Can I check every fact it gives me?</w:t>
      </w:r>
    </w:p>
    <w:p>
      <w:pPr>
        <w:spacing w:after="110" w:line="220"/>
      </w:pPr>
      <w:r>
        <w:rPr>
          <w:rFonts w:ascii="Times New Roman" w:cs="Times New Roman" w:eastAsia="Times New Roman" w:hAnsi="Times New Roman"/>
          <w:b/>
          <w:bCs/>
          <w:sz w:val="20"/>
          <w:szCs w:val="20"/>
        </w:rPr>
        <w:t xml:space="preserve">After it answers.</w:t>
      </w:r>
      <w:r>
        <w:rPr>
          <w:rFonts w:ascii="Times New Roman" w:cs="Times New Roman" w:eastAsia="Times New Roman" w:hAnsi="Times New Roman"/>
          <w:sz w:val="20"/>
          <w:szCs w:val="20"/>
        </w:rPr>
        <w:t xml:space="preserve"> Open every citation, because AI invents regulation numbers, statistics, and quotations that look real. Check every number against its actual source. Read for language that is dismissive of people with disabilities or that takes away a person's role in their own life. You are responsible for what you send. "The AI wrote it" is not an explanation.</w:t>
      </w:r>
    </w:p>
    <w:p>
      <w:pPr>
        <w:spacing w:after="110" w:line="220"/>
      </w:pPr>
      <w:r>
        <w:rPr>
          <w:rFonts w:ascii="Times New Roman" w:cs="Times New Roman" w:eastAsia="Times New Roman" w:hAnsi="Times New Roman"/>
          <w:b/>
          <w:bCs/>
          <w:sz w:val="20"/>
          <w:szCs w:val="20"/>
        </w:rPr>
        <w:t xml:space="preserve">Report a problem.</w:t>
      </w:r>
      <w:r>
        <w:rPr>
          <w:rFonts w:ascii="Times New Roman" w:cs="Times New Roman" w:eastAsia="Times New Roman" w:hAnsi="Times New Roman"/>
          <w:sz w:val="20"/>
          <w:szCs w:val="20"/>
        </w:rPr>
        <w:t xml:space="preserve"> Tell IT if an AI tool produced something wrong that was nearly used, produced biased or demeaning language, or if information was entered by mistake. If personal information was entered, call [insert IT phone] immediately. No one is disciplined for reporting an AI mistake in good faith.</w:t>
      </w:r>
    </w:p>
    <w:p>
      <w:pPr>
        <w:spacing w:after="110" w:line="220"/>
      </w:pPr>
      <w:r>
        <w:rPr>
          <w:rFonts w:ascii="Times New Roman" w:cs="Times New Roman" w:eastAsia="Times New Roman" w:hAnsi="Times New Roman"/>
          <w:sz w:val="20"/>
          <w:szCs w:val="20"/>
        </w:rPr>
        <w:t xml:space="preserve">This SOP requires review by Human Resources, Compliance, Clinical, and legal counsel before adoption.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IT-16. Approving New Software and AI Tools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264"/>
        <w:gridCol w:w="9104"/>
      </w:tblGrid>
      <w:tr>
        <w:trPr>
          <w:tblHeader/>
        </w:trPr>
        <w:tc>
          <w:tcPr>
            <w:tcW w:type="dxa" w:w="126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10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 with Director of Finance</w:t>
            </w:r>
          </w:p>
        </w:tc>
      </w:tr>
      <w:tr>
        <w:trPr>
          <w:tblHeader w:val="false"/>
        </w:trPr>
        <w:tc>
          <w:tcPr>
            <w:tcW w:type="dxa" w:w="126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10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software, cloud services, mobile apps, browser add ons, and AI tools</w:t>
            </w:r>
          </w:p>
        </w:tc>
      </w:tr>
      <w:tr>
        <w:trPr>
          <w:tblHeader w:val="false"/>
        </w:trPr>
        <w:tc>
          <w:tcPr>
            <w:tcW w:type="dxa" w:w="126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10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Know what software the agency depends on, keep private information out of uncontracted services, and stop paying for licenses no one uses.</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Form G and get your director's approval.</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State what decision the software helps make, how often, and for whom, before listing its features.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checks within five business days whether something the agency already owns does this. In most cases it does, and the request is redirected. Buying a second tool for a capability we already pay for is the most common source of wasted technology spending.</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reviews security, what information the tool would hold, sign in controls, accessibility, support, the vendor's stability, the three year cost, and what it would cost to leave.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Approval depends on cost and sensitivity.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800"/>
        <w:gridCol w:w="4568"/>
      </w:tblGrid>
      <w:tr>
        <w:trPr>
          <w:tblHeader/>
        </w:trPr>
        <w:tc>
          <w:tcPr>
            <w:tcW w:type="dxa" w:w="580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Situation</w:t>
            </w:r>
          </w:p>
        </w:tc>
        <w:tc>
          <w:tcPr>
            <w:tcW w:type="dxa" w:w="456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Approved by</w:t>
            </w:r>
          </w:p>
        </w:tc>
      </w:tr>
      <w:tr>
        <w:trPr>
          <w:tblHeader w:val="false"/>
        </w:trPr>
        <w:tc>
          <w:tcPr>
            <w:tcW w:type="dxa" w:w="580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cost, no confidential information</w:t>
            </w:r>
          </w:p>
        </w:tc>
        <w:tc>
          <w:tcPr>
            <w:tcW w:type="dxa" w:w="45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r>
      <w:tr>
        <w:trPr>
          <w:tblHeader w:val="false"/>
        </w:trPr>
        <w:tc>
          <w:tcPr>
            <w:tcW w:type="dxa" w:w="580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Confidential information, or under [insert amount] per year</w:t>
            </w:r>
          </w:p>
        </w:tc>
        <w:tc>
          <w:tcPr>
            <w:tcW w:type="dxa" w:w="45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and Chief Operating Officer</w:t>
            </w:r>
          </w:p>
        </w:tc>
      </w:tr>
      <w:tr>
        <w:trPr>
          <w:tblHeader w:val="false"/>
        </w:trPr>
        <w:tc>
          <w:tcPr>
            <w:tcW w:type="dxa" w:w="580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Health information, or over [insert amount] per year, or connected to a core system</w:t>
            </w:r>
          </w:p>
        </w:tc>
        <w:tc>
          <w:tcPr>
            <w:tcW w:type="dxa" w:w="45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Director of Finance, and VP Compliance</w:t>
            </w:r>
          </w:p>
        </w:tc>
      </w:tr>
      <w:tr>
        <w:trPr>
          <w:tblHeader w:val="false"/>
        </w:trPr>
        <w:tc>
          <w:tcPr>
            <w:tcW w:type="dxa" w:w="580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Over [insert amount], or a commitment longer than five years</w:t>
            </w:r>
          </w:p>
        </w:tc>
        <w:tc>
          <w:tcPr>
            <w:tcW w:type="dxa" w:w="45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w:t>
            </w:r>
          </w:p>
        </w:tc>
      </w:tr>
    </w:tbl>
    <w:p>
      <w:pPr>
        <w:spacing w:after="90"/>
      </w:pPr>
      <w:r>
        <w:rPr>
          <w:sz w:val="2"/>
          <w:szCs w:val="2"/>
        </w:rPr>
        <w:t xml:space="preserve"/>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Finance signs the contract. No department accepts online terms of service for an agency system. Clicking to accept binds the agency and almost never includes the agreement HIPAA requires.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business associate agreement is signed before any health information goes into the service. No agreement means no health information, with no exception.</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adds the tool to the approved list with the owner, the cost, the renewal date, and the type of information it may hold.</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Users are trained before access is granted.</w:t>
      </w:r>
    </w:p>
    <w:p>
      <w:pPr>
        <w:spacing w:after="110" w:line="220"/>
      </w:pPr>
      <w:r>
        <w:rPr>
          <w:rFonts w:ascii="Times New Roman" w:cs="Times New Roman" w:eastAsia="Times New Roman" w:hAnsi="Times New Roman"/>
          <w:b/>
          <w:bCs/>
          <w:sz w:val="20"/>
          <w:szCs w:val="20"/>
        </w:rPr>
        <w:t xml:space="preserve">AI tools also require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Written confirmation that agency information is not used to train the vendor's models.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stated location where information is stored.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stated retention period that can be set to the shortest option.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Confirmation that the agency can delete its information on request.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yearly review. AI vendors change their terms often. A tool that was acceptable last year may not be now.</w:t>
      </w:r>
    </w:p>
    <w:p>
      <w:pPr>
        <w:spacing w:after="110" w:line="220"/>
      </w:pPr>
      <w:r>
        <w:rPr>
          <w:rFonts w:ascii="Times New Roman" w:cs="Times New Roman" w:eastAsia="Times New Roman" w:hAnsi="Times New Roman"/>
          <w:b/>
          <w:bCs/>
          <w:sz w:val="20"/>
          <w:szCs w:val="20"/>
        </w:rPr>
        <w:t xml:space="preserve">Every quarter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Compare licenses purchased to licenses actually used and report the cost of the unused ones to the Director of Finance.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Review credit card and expense records for software charges that did not go through this process.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Review renewals coming up in the next 90 days. Nothing renews automatically without a review.</w:t>
      </w:r>
    </w:p>
    <w:p>
      <w:pPr>
        <w:spacing w:after="110" w:line="220"/>
      </w:pPr>
      <w:r>
        <w:rPr>
          <w:rFonts w:ascii="Times New Roman" w:cs="Times New Roman" w:eastAsia="Times New Roman" w:hAnsi="Times New Roman"/>
          <w:b/>
          <w:bCs/>
          <w:sz w:val="20"/>
          <w:szCs w:val="20"/>
        </w:rPr>
        <w:t xml:space="preserve">When unapproved software is found.</w:t>
      </w:r>
      <w:r>
        <w:rPr>
          <w:rFonts w:ascii="Times New Roman" w:cs="Times New Roman" w:eastAsia="Times New Roman" w:hAnsi="Times New Roman"/>
          <w:sz w:val="20"/>
          <w:szCs w:val="20"/>
        </w:rPr>
        <w:t xml:space="preserve"> Treat it as a process failure to correct, not an employee to punish. Someone had a need that this process did not meet. Assess what information is in it with Compliance, then either approve it properly or move off it and confirm the information was deleted.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Forms, approvals, contracts, and business associate agreements are kept 7 years after the service ends.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IT-17. Computer and Device Inventory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agency computers, tablets, phones, hotspots, printers, and network equipment</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Know what we own, where it is, who has it, and when it needs to be replaced.</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Record every device when it arrives: tag number, type, make, model, serial number, purchase date, cost, warranty end, assigned person or site, encryption status, and expected replacement date.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Put a tag on every device before it is handed out.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Encrypt every device that can store information before it is assigned. No device is assigned unencrypted.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Enroll every device in the management system so it can be located, locked, and erased if it is lost.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Assign the device on Form F. The employee signs it.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Name a person responsible for every shared device at a site. A shared computer with no named person is a device no one notices is missing.</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loss, theft, or damage immediately. If the device held confidential information, tell Compliance the same day.</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Collect the device when someone leaves, changes roles, or receives a replacement, and check it against Form F.</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Count the devices at each site once a year, match every tag to the inventory, investigate every difference, and document the result.</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Replace devices on schedule rather than waiting for them to fail. Replacing on failure costs more in lost work than it saves.</w:t>
      </w:r>
    </w:p>
    <w:p>
      <w:pPr>
        <w:spacing w:after="110" w:line="220"/>
      </w:pPr>
      <w:r>
        <w:rPr>
          <w:rFonts w:ascii="Times New Roman" w:cs="Times New Roman" w:eastAsia="Times New Roman" w:hAnsi="Times New Roman"/>
          <w:b/>
          <w:bCs/>
          <w:sz w:val="20"/>
          <w:szCs w:val="20"/>
        </w:rPr>
        <w:t xml:space="preserve">Disposal</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Only IT disposes of equipment.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Erase or destroy all storage, including in printers, copiers, and scanners. Those devices keep images of the documents they handled. A copier that leaves the building without being erased is a privacy breach.</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Get a certificate of destruction listing the serial numbers.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Remove the device from the management system and mark it disposed in the inventory.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Finance so the fixed asset records are updated.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sell, donate, throw away, or give a device to an employee without completing these steps.</w:t>
      </w:r>
    </w:p>
    <w:p>
      <w:pPr>
        <w:spacing w:after="110" w:line="220"/>
      </w:pPr>
      <w:r>
        <w:rPr>
          <w:rFonts w:ascii="Times New Roman" w:cs="Times New Roman" w:eastAsia="Times New Roman" w:hAnsi="Times New Roman"/>
          <w:b/>
          <w:bCs/>
          <w:sz w:val="20"/>
          <w:szCs w:val="20"/>
        </w:rPr>
        <w:t xml:space="preserve">Replacement schedule.</w:t>
      </w:r>
      <w:r>
        <w:rPr>
          <w:rFonts w:ascii="Times New Roman" w:cs="Times New Roman" w:eastAsia="Times New Roman" w:hAnsi="Times New Roman"/>
          <w:sz w:val="20"/>
          <w:szCs w:val="20"/>
        </w:rPr>
        <w:t xml:space="preserve"> These are proposals and require approval.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284"/>
        <w:gridCol w:w="4084"/>
      </w:tblGrid>
      <w:tr>
        <w:trPr>
          <w:tblHeader/>
        </w:trPr>
        <w:tc>
          <w:tcPr>
            <w:tcW w:type="dxa" w:w="628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Equipment</w:t>
            </w:r>
          </w:p>
        </w:tc>
        <w:tc>
          <w:tcPr>
            <w:tcW w:type="dxa" w:w="408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Expected life</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Laptops and desktops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to 5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Tablets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to 4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Mobile phones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Printers and copiers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5 to 7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Desk phones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Network equipment</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5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Mobile hotspots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years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Inventory records are kept for the life of the device plus 7 years. Disposal certificates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IT-18. Mobile Devices and Remote Work</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 with Human Resources</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Agency phones and tablets, personal devices used for work, and work done outside agency offices</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Let staff work from vehicles, homes, and the community without carrying private information into places we cannot protect.</w:t>
      </w:r>
    </w:p>
    <w:p>
      <w:pPr>
        <w:spacing w:after="110" w:line="220"/>
      </w:pPr>
      <w:r>
        <w:rPr>
          <w:rFonts w:ascii="Times New Roman" w:cs="Times New Roman" w:eastAsia="Times New Roman" w:hAnsi="Times New Roman"/>
          <w:b/>
          <w:bCs/>
          <w:sz w:val="20"/>
          <w:szCs w:val="20"/>
        </w:rPr>
        <w:t xml:space="preserve">Requirements for any device that reaches agency information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passcode or fingerprint lock.</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Automatic lock after five minutes.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Encryption turned 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current operating system with updates installed.</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Enrollment in the agency management system.</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ability for the agency to remove agency information from it.</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 jailbreaking or rooting.</w:t>
      </w:r>
    </w:p>
    <w:p>
      <w:pPr>
        <w:spacing w:after="110" w:line="220"/>
      </w:pPr>
      <w:r>
        <w:rPr>
          <w:rFonts w:ascii="Times New Roman" w:cs="Times New Roman" w:eastAsia="Times New Roman" w:hAnsi="Times New Roman"/>
          <w:b/>
          <w:bCs/>
          <w:sz w:val="20"/>
          <w:szCs w:val="20"/>
        </w:rPr>
        <w:t xml:space="preserve">Using a personal device.</w:t>
      </w:r>
      <w:r>
        <w:rPr>
          <w:rFonts w:ascii="Times New Roman" w:cs="Times New Roman" w:eastAsia="Times New Roman" w:hAnsi="Times New Roman"/>
          <w:sz w:val="20"/>
          <w:szCs w:val="20"/>
        </w:rPr>
        <w:t xml:space="preserve"> A personal phone or computer may be used for agency email only with written approval and the requirements above. Do not save agency files on it. Do not access financial, payroll, Human Resources, or clinical systems from a personal device unless that system is specifically approved for it. Agency information on a personal device may be subject to a legal hold and may be removed remotely. This section requires review by Human Resources and legal counsel.</w:t>
      </w:r>
    </w:p>
    <w:p>
      <w:pPr>
        <w:spacing w:after="110" w:line="220"/>
      </w:pPr>
      <w:r>
        <w:rPr>
          <w:rFonts w:ascii="Times New Roman" w:cs="Times New Roman" w:eastAsia="Times New Roman" w:hAnsi="Times New Roman"/>
          <w:b/>
          <w:bCs/>
          <w:sz w:val="20"/>
          <w:szCs w:val="20"/>
        </w:rPr>
        <w:t xml:space="preserve">Working from home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Work where screens and calls cannot be seen or heard by others in the household.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Lock the screen when you step away.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a headset for calls about private matters.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let family members use an agency device.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Bring printed material back to the office for shredding. Do not throw it in household trash.</w:t>
      </w:r>
    </w:p>
    <w:p>
      <w:pPr>
        <w:spacing w:after="110" w:line="220"/>
      </w:pPr>
      <w:r>
        <w:rPr>
          <w:rFonts w:ascii="Times New Roman" w:cs="Times New Roman" w:eastAsia="Times New Roman" w:hAnsi="Times New Roman"/>
          <w:b/>
          <w:bCs/>
          <w:sz w:val="20"/>
          <w:szCs w:val="20"/>
        </w:rPr>
        <w:t xml:space="preserve">Connections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your home network with the router's default password changed.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cell phone hotspot is safer than public wireless.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coffee shop, library, hotel, or airport wireless for agency work unless you are connected through the agency's approved remote access.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ignore a security warning from a browser.</w:t>
      </w:r>
    </w:p>
    <w:p>
      <w:pPr>
        <w:spacing w:after="110" w:line="220"/>
      </w:pPr>
      <w:r>
        <w:rPr>
          <w:rFonts w:ascii="Times New Roman" w:cs="Times New Roman" w:eastAsia="Times New Roman" w:hAnsi="Times New Roman"/>
          <w:b/>
          <w:bCs/>
          <w:sz w:val="20"/>
          <w:szCs w:val="20"/>
        </w:rPr>
        <w:t xml:space="preserve">In vehicles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leave a device visible in a vehicle, and never leave one overnight.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leave printed information about a person we support in a vehicle.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a device while driving.</w:t>
      </w:r>
    </w:p>
    <w:p>
      <w:pPr>
        <w:spacing w:after="110" w:line="220"/>
      </w:pPr>
      <w:r>
        <w:rPr>
          <w:rFonts w:ascii="Times New Roman" w:cs="Times New Roman" w:eastAsia="Times New Roman" w:hAnsi="Times New Roman"/>
          <w:b/>
          <w:bCs/>
          <w:sz w:val="20"/>
          <w:szCs w:val="20"/>
        </w:rPr>
        <w:t xml:space="preserve">Agency phones used as a home's main contact number</w:t>
      </w:r>
      <w:r>
        <w:rPr>
          <w:rFonts w:ascii="Times New Roman" w:cs="Times New Roman" w:eastAsia="Times New Roman" w:hAnsi="Times New Roman"/>
          <w:sz w:val="20"/>
          <w:szCs w:val="20"/>
        </w:rPr>
        <w:t xml:space="preserve"> are safety equipment. Keep them charged, in service, and with the assigned staff member. Report a failure as an emergency or high priority ticket.</w:t>
      </w:r>
    </w:p>
    <w:p>
      <w:pPr>
        <w:spacing w:after="110" w:line="220"/>
      </w:pPr>
      <w:r>
        <w:rPr>
          <w:rFonts w:ascii="Times New Roman" w:cs="Times New Roman" w:eastAsia="Times New Roman" w:hAnsi="Times New Roman"/>
          <w:b/>
          <w:bCs/>
          <w:sz w:val="20"/>
          <w:szCs w:val="20"/>
        </w:rPr>
        <w:t xml:space="preserve">If a device is lost or stolen.</w:t>
      </w:r>
      <w:r>
        <w:rPr>
          <w:rFonts w:ascii="Times New Roman" w:cs="Times New Roman" w:eastAsia="Times New Roman" w:hAnsi="Times New Roman"/>
          <w:sz w:val="20"/>
          <w:szCs w:val="20"/>
        </w:rPr>
        <w:t xml:space="preserve"> Call [insert IT phone] immediately, day or night. Tell your supervisor. File a police report if it was stolen. IT will lock and erase it. Compliance is told the same day if it held information about a person we support. Speed matters. An encrypted device reported within an hour is usually not a breach. The same device reported three days later is a much harder question.</w:t>
      </w:r>
    </w:p>
    <w:p>
      <w:pPr>
        <w:spacing w:after="110" w:line="220"/>
      </w:pPr>
      <w:r>
        <w:rPr>
          <w:rFonts w:ascii="Times New Roman" w:cs="Times New Roman" w:eastAsia="Times New Roman" w:hAnsi="Times New Roman"/>
          <w:b/>
          <w:bCs/>
          <w:sz w:val="20"/>
          <w:szCs w:val="20"/>
        </w:rPr>
        <w:t xml:space="preserve">When someone leaves.</w:t>
      </w:r>
      <w:r>
        <w:rPr>
          <w:rFonts w:ascii="Times New Roman" w:cs="Times New Roman" w:eastAsia="Times New Roman" w:hAnsi="Times New Roman"/>
          <w:sz w:val="20"/>
          <w:szCs w:val="20"/>
        </w:rPr>
        <w:t xml:space="preserve"> Agency information is removed from personal devices and the removal is documented.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Approvals and removal records are kept 7 years after separation.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IT-19. Information Classification and File Sharing</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620"/>
        <w:gridCol w:w="8748"/>
      </w:tblGrid>
      <w:tr>
        <w:trPr>
          <w:tblHeader/>
        </w:trPr>
        <w:tc>
          <w:tcPr>
            <w:tcW w:type="dxa" w:w="16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7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 with VP Compliance</w:t>
            </w:r>
          </w:p>
        </w:tc>
      </w:tr>
      <w:tr>
        <w:trPr>
          <w:tblHeader w:val="false"/>
        </w:trPr>
        <w:tc>
          <w:tcPr>
            <w:tcW w:type="dxa" w:w="16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7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agency information, on paper and on screen</w:t>
            </w:r>
          </w:p>
        </w:tc>
      </w:tr>
      <w:tr>
        <w:trPr>
          <w:tblHeader w:val="false"/>
        </w:trPr>
        <w:tc>
          <w:tcPr>
            <w:tcW w:type="dxa" w:w="16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7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Give staff a simple way to decide how careful to be with a document.</w:t>
      </w:r>
    </w:p>
    <w:p>
      <w:pPr>
        <w:spacing w:after="110" w:line="220"/>
      </w:pPr>
      <w:r>
        <w:rPr>
          <w:rFonts w:ascii="Times New Roman" w:cs="Times New Roman" w:eastAsia="Times New Roman" w:hAnsi="Times New Roman"/>
          <w:b/>
          <w:bCs/>
          <w:sz w:val="20"/>
          <w:szCs w:val="20"/>
        </w:rPr>
        <w:t xml:space="preserve">Four levels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723"/>
        <w:gridCol w:w="4823"/>
        <w:gridCol w:w="4822"/>
      </w:tblGrid>
      <w:tr>
        <w:trPr>
          <w:tblHeader/>
        </w:trPr>
        <w:tc>
          <w:tcPr>
            <w:tcW w:type="dxa" w:w="72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Level</w:t>
            </w:r>
          </w:p>
        </w:tc>
        <w:tc>
          <w:tcPr>
            <w:tcW w:type="dxa" w:w="482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Examples</w:t>
            </w:r>
          </w:p>
        </w:tc>
        <w:tc>
          <w:tcPr>
            <w:tcW w:type="dxa" w:w="482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How to handle it</w:t>
            </w:r>
          </w:p>
        </w:tc>
      </w:tr>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Public</w:t>
            </w:r>
          </w:p>
        </w:tc>
        <w:tc>
          <w:tcPr>
            <w:tcW w:type="dxa" w:w="48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Website content, published annual report, press releases, job postings</w:t>
            </w:r>
          </w:p>
        </w:tc>
        <w:tc>
          <w:tcPr>
            <w:tcW w:type="dxa" w:w="48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restriction</w:t>
            </w:r>
          </w:p>
        </w:tc>
      </w:tr>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Internal</w:t>
            </w:r>
          </w:p>
        </w:tc>
        <w:tc>
          <w:tcPr>
            <w:tcW w:type="dxa" w:w="48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Internal announcements, general procedures, organization charts</w:t>
            </w:r>
          </w:p>
        </w:tc>
        <w:tc>
          <w:tcPr>
            <w:tcW w:type="dxa" w:w="48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Agency accounts only, do not post publicly</w:t>
            </w:r>
          </w:p>
        </w:tc>
      </w:tr>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Confidential</w:t>
            </w:r>
          </w:p>
        </w:tc>
        <w:tc>
          <w:tcPr>
            <w:tcW w:type="dxa" w:w="48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Employee names with schedules, vendor contracts, unpublished financials, donor lists, site operating details</w:t>
            </w:r>
          </w:p>
        </w:tc>
        <w:tc>
          <w:tcPr>
            <w:tcW w:type="dxa" w:w="48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Share only with named people, no public links, shred paper</w:t>
            </w:r>
          </w:p>
        </w:tc>
      </w:tr>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Restricted</w:t>
            </w:r>
          </w:p>
        </w:tc>
        <w:tc>
          <w:tcPr>
            <w:tcW w:type="dxa" w:w="48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health information, records of people we support, personnel files, Social Security numbers, bank account information, passwords, legal and investigation material</w:t>
            </w:r>
          </w:p>
        </w:tc>
        <w:tc>
          <w:tcPr>
            <w:tcW w:type="dxa" w:w="48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Share the least amount needed, named people only, never in an AI tool, never on a personal device, locked storage for paper</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A simple test: if this appeared in a local newspaper, who would be harmed? That answer sets the level.</w:t>
      </w:r>
    </w:p>
    <w:p>
      <w:pPr>
        <w:spacing w:after="110" w:line="220"/>
      </w:pPr>
      <w:r>
        <w:rPr>
          <w:rFonts w:ascii="Times New Roman" w:cs="Times New Roman" w:eastAsia="Times New Roman" w:hAnsi="Times New Roman"/>
          <w:b/>
          <w:bCs/>
          <w:sz w:val="20"/>
          <w:szCs w:val="20"/>
        </w:rPr>
        <w:t xml:space="preserve">File sharing rules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Save agency records in Google Shared Drives owned by the agency. Do not save them only in your own My Drive. Files in a personal Drive are lost or stranded when that person leaves.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Share with named people. Use "anyone with the link" only for public material.</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the least permission that works. Viewer before commenter, commenter before editor.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Set an expiration date on shares with people outside the agency. Thirty days is a reasonable default for confidential material.</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Every quarter IT produces a list of files shared outside the agency. Department heads confirm each one or have it turned off. Old shares that no one remembers creating are the most common privacy finding in Google Workspace.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attach restricted information to an email leaving the agency. Use a Drive link limited to the named recipient, or the secure method at [insert method, to be confirmed by Compliance].</w:t>
      </w:r>
    </w:p>
    <w:p>
      <w:pPr>
        <w:spacing w:after="110" w:line="220"/>
      </w:pPr>
      <w:r>
        <w:rPr>
          <w:rFonts w:ascii="Times New Roman" w:cs="Times New Roman" w:eastAsia="Times New Roman" w:hAnsi="Times New Roman"/>
          <w:b/>
          <w:bCs/>
          <w:sz w:val="20"/>
          <w:szCs w:val="20"/>
        </w:rPr>
        <w:t xml:space="preserve">Protecting information you say out loud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discuss a person we support or an employee in a hallway, waiting area, elevator, or vehicle where others can hear.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speakerphone for these conversations where others are present.</w:t>
      </w:r>
    </w:p>
    <w:p>
      <w:pPr>
        <w:spacing w:after="110" w:line="220"/>
      </w:pPr>
      <w:r>
        <w:rPr>
          <w:rFonts w:ascii="Times New Roman" w:cs="Times New Roman" w:eastAsia="Times New Roman" w:hAnsi="Times New Roman"/>
          <w:b/>
          <w:bCs/>
          <w:sz w:val="20"/>
          <w:szCs w:val="20"/>
        </w:rPr>
        <w:t xml:space="preserve">Protecting paper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confidential and restricted paper in locked storage.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leave it on desks overnight, in vehicles, or at home beyond the task.</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Shred it in a locked container.</w:t>
      </w:r>
    </w:p>
    <w:p>
      <w:pPr>
        <w:spacing w:after="110" w:line="220"/>
      </w:pPr>
      <w:r>
        <w:rPr>
          <w:rFonts w:ascii="Times New Roman" w:cs="Times New Roman" w:eastAsia="Times New Roman" w:hAnsi="Times New Roman"/>
          <w:b/>
          <w:bCs/>
          <w:sz w:val="20"/>
          <w:szCs w:val="20"/>
        </w:rPr>
        <w:t xml:space="preserve">Photographs and video of people we support</w:t>
      </w:r>
      <w:r>
        <w:rPr>
          <w:rFonts w:ascii="Times New Roman" w:cs="Times New Roman" w:eastAsia="Times New Roman" w:hAnsi="Times New Roman"/>
          <w:sz w:val="20"/>
          <w:szCs w:val="20"/>
        </w:rPr>
        <w:t xml:space="preserve"> require authorization and consent through the program consent process. Never take them on a personal device. Never post them without documented consent.</w:t>
      </w:r>
    </w:p>
    <w:p>
      <w:pPr>
        <w:spacing w:after="110" w:line="220"/>
      </w:pPr>
      <w:r>
        <w:rPr>
          <w:rFonts w:ascii="Times New Roman" w:cs="Times New Roman" w:eastAsia="Times New Roman" w:hAnsi="Times New Roman"/>
          <w:b/>
          <w:bCs/>
          <w:sz w:val="20"/>
          <w:szCs w:val="20"/>
        </w:rPr>
        <w:t xml:space="preserve">Report suspected exposure within one hour.</w:t>
      </w:r>
      <w:r>
        <w:rPr>
          <w:rFonts w:ascii="Times New Roman" w:cs="Times New Roman" w:eastAsia="Times New Roman" w:hAnsi="Times New Roman"/>
          <w:sz w:val="20"/>
          <w:szCs w:val="20"/>
        </w:rPr>
        <w:t xml:space="preserve"> Follow SOP IT-09.</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Quarterly sharing reviews are kept three years. Exposure reports are kept six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IT-20. Backups and System Recovery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56"/>
        <w:gridCol w:w="8012"/>
      </w:tblGrid>
      <w:tr>
        <w:trPr>
          <w:tblHeader/>
        </w:trPr>
        <w:tc>
          <w:tcPr>
            <w:tcW w:type="dxa" w:w="23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0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agency information and systems</w:t>
            </w:r>
          </w:p>
        </w:tc>
      </w:tr>
      <w:tr>
        <w:trPr>
          <w:tblHeader w:val="false"/>
        </w:trPr>
        <w:tc>
          <w:tcPr>
            <w:tcW w:type="dxa" w:w="2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Make sure any file, mailbox, or system can be brought back, and prove it regularly. A backup that has never been restored is a belief, not a protection.</w:t>
      </w:r>
    </w:p>
    <w:p>
      <w:pPr>
        <w:spacing w:after="110" w:line="220"/>
      </w:pPr>
      <w:r>
        <w:rPr>
          <w:rFonts w:ascii="Times New Roman" w:cs="Times New Roman" w:eastAsia="Times New Roman" w:hAnsi="Times New Roman"/>
          <w:b/>
          <w:bCs/>
          <w:sz w:val="20"/>
          <w:szCs w:val="20"/>
        </w:rPr>
        <w:t xml:space="preserve">Points to understand</w:t>
      </w:r>
    </w:p>
    <w:p>
      <w:pPr>
        <w:spacing w:after="110" w:line="220"/>
      </w:pPr>
      <w:r>
        <w:rPr>
          <w:rFonts w:ascii="Times New Roman" w:cs="Times New Roman" w:eastAsia="Times New Roman" w:hAnsi="Times New Roman"/>
          <w:sz w:val="20"/>
          <w:szCs w:val="20"/>
        </w:rPr>
        <w:t xml:space="preserve">Google protects against its own equipment failing. It does not protect against a person or an attacker deleting or encrypting our information. Google Workspace needs its own backup. This is a funding decision for leadership.</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Agree with each system owner how much information the agency can afford to lose, measured in time, and how long the agency can operate without that system. Proposals below require approval.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844"/>
        <w:gridCol w:w="3262"/>
        <w:gridCol w:w="3262"/>
      </w:tblGrid>
      <w:tr>
        <w:trPr>
          <w:tblHeader/>
        </w:trPr>
        <w:tc>
          <w:tcPr>
            <w:tcW w:type="dxa" w:w="384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System</w:t>
            </w:r>
          </w:p>
        </w:tc>
        <w:tc>
          <w:tcPr>
            <w:tcW w:type="dxa" w:w="326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Most information we can lose</w:t>
            </w:r>
          </w:p>
        </w:tc>
        <w:tc>
          <w:tcPr>
            <w:tcW w:type="dxa" w:w="326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Longest we can be without it</w:t>
            </w:r>
          </w:p>
        </w:tc>
      </w:tr>
      <w:tr>
        <w:trPr>
          <w:tblHeader w:val="false"/>
        </w:trPr>
        <w:tc>
          <w:tcPr>
            <w:tcW w:type="dxa" w:w="38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Care documentation system</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hour</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w:t>
            </w:r>
          </w:p>
        </w:tc>
      </w:tr>
      <w:tr>
        <w:trPr>
          <w:tblHeader w:val="false"/>
        </w:trPr>
        <w:tc>
          <w:tcPr>
            <w:tcW w:type="dxa" w:w="38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Medicaid billing</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8 hours</w:t>
            </w:r>
          </w:p>
        </w:tc>
      </w:tr>
      <w:tr>
        <w:trPr>
          <w:tblHeader w:val="false"/>
        </w:trPr>
        <w:tc>
          <w:tcPr>
            <w:tcW w:type="dxa" w:w="38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Payroll and timekeeping</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8 hours</w:t>
            </w:r>
          </w:p>
        </w:tc>
      </w:tr>
      <w:tr>
        <w:trPr>
          <w:tblHeader w:val="false"/>
        </w:trPr>
        <w:tc>
          <w:tcPr>
            <w:tcW w:type="dxa" w:w="38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Google Workspace, email and files</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8 hours</w:t>
            </w:r>
          </w:p>
        </w:tc>
      </w:tr>
      <w:tr>
        <w:trPr>
          <w:tblHeader w:val="false"/>
        </w:trPr>
        <w:tc>
          <w:tcPr>
            <w:tcW w:type="dxa" w:w="38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Accounting</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r>
      <w:tr>
        <w:trPr>
          <w:tblHeader w:val="false"/>
        </w:trPr>
        <w:tc>
          <w:tcPr>
            <w:tcW w:type="dxa" w:w="38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 system</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r>
      <w:tr>
        <w:trPr>
          <w:tblHeader w:val="false"/>
        </w:trPr>
        <w:tc>
          <w:tcPr>
            <w:tcW w:type="dxa" w:w="38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Donor database</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c>
          <w:tcPr>
            <w:tcW w:type="dxa" w:w="3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48 hours</w:t>
            </w:r>
          </w:p>
        </w:tc>
      </w:tr>
    </w:tbl>
    <w:p>
      <w:pPr>
        <w:spacing w:after="90"/>
      </w:pPr>
      <w:r>
        <w:rPr>
          <w:sz w:val="2"/>
          <w:szCs w:val="2"/>
        </w:rPr>
        <w:t xml:space="preserve"/>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Back up on a schedule that meets those numbers.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at least one copy off site that cannot be changed or deleted, including by someone with administrator access. This is the specific protection that survives ransomware, because attackers go after backups first.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backup jobs every day. Fix a failed job within one business day. Report a job that fails twice.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Test a restore every quarter. Restore a single file, a full mailbox, and one full system. Write down what was restored, how long it took, and whether it was usable.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Run a recovery exercise once a year simulating the loss of a major system, and write a short report on what worked and what did not.</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backups after any major change, such as a system migration or a new application.</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every month on job success rate, failures, and restore tests completed.</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that the agency meets the backup requirements in the cyber insurance policy and keep that documentation.</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 failed restore test goes to the Chief Operating Officer immediately and is treated as a serious risk. A backup failure not resolved in 48 hours goes to the Chief Operating Officer. If the agreed recovery times cannot be met with current spending, the Chief Operating Officer makes a written decision to fund it or to accept the risk.</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Daily job logs are kept one year. Restore test records are kept three years. Recovery exercise reports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IT-21. Managed IT Provider and Vendor Oversight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Chief Operating Officer, with Director of Information Technology and Director of Finance</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managed IT provider and all technology vendors</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Manage vendors on measured performance rather than impression, and make sure every vendor that touches our information is contractually required to protect it.</w:t>
      </w:r>
    </w:p>
    <w:p>
      <w:pPr>
        <w:spacing w:after="110" w:line="220"/>
      </w:pPr>
      <w:r>
        <w:rPr>
          <w:rFonts w:ascii="Times New Roman" w:cs="Times New Roman" w:eastAsia="Times New Roman" w:hAnsi="Times New Roman"/>
          <w:b/>
          <w:bCs/>
          <w:sz w:val="20"/>
          <w:szCs w:val="20"/>
        </w:rPr>
        <w:t xml:space="preserve">Before a vendor gets any access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signed contract.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business associate agreement if health information is involved.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Named individuals only, with an end date. No shared vendor accounts.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2-Step Verification on every vendor account.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Written breach notification requirements.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Current insurance certificates.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Background screening if the vendor enters residential sites.</w:t>
      </w:r>
    </w:p>
    <w:p>
      <w:pPr>
        <w:spacing w:after="110" w:line="220"/>
      </w:pPr>
      <w:r>
        <w:rPr>
          <w:rFonts w:ascii="Times New Roman" w:cs="Times New Roman" w:eastAsia="Times New Roman" w:hAnsi="Times New Roman"/>
          <w:b/>
          <w:bCs/>
          <w:sz w:val="20"/>
          <w:szCs w:val="20"/>
        </w:rPr>
        <w:t xml:space="preserve">Vendor list.</w:t>
      </w:r>
      <w:r>
        <w:rPr>
          <w:rFonts w:ascii="Times New Roman" w:cs="Times New Roman" w:eastAsia="Times New Roman" w:hAnsi="Times New Roman"/>
          <w:sz w:val="20"/>
          <w:szCs w:val="20"/>
        </w:rPr>
        <w:t xml:space="preserve"> IT keeps a list of every technology vendor showing the services provided, how serious a failure would be, the contract dates, the renewal and notice dates, the annual cost, whether a business associate agreement is on file, the contacts, and the staff member responsible.</w:t>
      </w:r>
    </w:p>
    <w:p>
      <w:pPr>
        <w:spacing w:after="110" w:line="220"/>
      </w:pPr>
      <w:r>
        <w:rPr>
          <w:rFonts w:ascii="Times New Roman" w:cs="Times New Roman" w:eastAsia="Times New Roman" w:hAnsi="Times New Roman"/>
          <w:b/>
          <w:bCs/>
          <w:sz w:val="20"/>
          <w:szCs w:val="20"/>
        </w:rPr>
        <w:t xml:space="preserve">Managed IT provider performance.</w:t>
      </w:r>
      <w:r>
        <w:rPr>
          <w:rFonts w:ascii="Times New Roman" w:cs="Times New Roman" w:eastAsia="Times New Roman" w:hAnsi="Times New Roman"/>
          <w:sz w:val="20"/>
          <w:szCs w:val="20"/>
        </w:rPr>
        <w:t xml:space="preserve"> Review the following every quarter with the Chief Operating Officer and the Director of Finance present.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8821"/>
        <w:gridCol w:w="1547"/>
      </w:tblGrid>
      <w:tr>
        <w:trPr>
          <w:tblHeader/>
        </w:trPr>
        <w:tc>
          <w:tcPr>
            <w:tcW w:type="dxa" w:w="882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Measure</w:t>
            </w:r>
          </w:p>
        </w:tc>
        <w:tc>
          <w:tcPr>
            <w:tcW w:type="dxa" w:w="154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Weight</w:t>
            </w:r>
          </w:p>
        </w:tc>
      </w:tr>
      <w:tr>
        <w:trPr>
          <w:tblHeader w:val="false"/>
        </w:trPr>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Met the first response time in the contract</w:t>
            </w:r>
          </w:p>
        </w:tc>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20 percent</w:t>
            </w:r>
          </w:p>
        </w:tc>
      </w:tr>
      <w:tr>
        <w:trPr>
          <w:tblHeader w:val="false"/>
        </w:trPr>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Met the resolution time in the contract</w:t>
            </w:r>
          </w:p>
        </w:tc>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20 percent</w:t>
            </w:r>
          </w:p>
        </w:tc>
      </w:tr>
      <w:tr>
        <w:trPr>
          <w:tblHeader w:val="false"/>
        </w:trPr>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Tickets reopened or the same problem returning</w:t>
            </w:r>
          </w:p>
        </w:tc>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Problems found by the provider before staff reported them</w:t>
            </w:r>
          </w:p>
        </w:tc>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Patching and updates kept current</w:t>
            </w:r>
          </w:p>
        </w:tc>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Backups succeeded and restores were tested</w:t>
            </w:r>
          </w:p>
        </w:tc>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Communication and responsiveness when escalated</w:t>
            </w:r>
          </w:p>
        </w:tc>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Accurate invoices and no unexpected charges</w:t>
            </w:r>
          </w:p>
        </w:tc>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Important.</w:t>
      </w:r>
      <w:r>
        <w:rPr>
          <w:rFonts w:ascii="Times New Roman" w:cs="Times New Roman" w:eastAsia="Times New Roman" w:hAnsi="Times New Roman"/>
          <w:sz w:val="20"/>
          <w:szCs w:val="20"/>
        </w:rPr>
        <w:t xml:space="preserve"> The response times in this manual must match what the contract actually requires. If the contract does not support them, either renegotiate the contract or publish the times the agency can actually meet. Publishing a response time the provider is not obligated to meet creates an expectation that cannot be kept.</w:t>
      </w:r>
    </w:p>
    <w:p>
      <w:pPr>
        <w:spacing w:after="110" w:line="220"/>
      </w:pPr>
      <w:r>
        <w:rPr>
          <w:rFonts w:ascii="Times New Roman" w:cs="Times New Roman" w:eastAsia="Times New Roman" w:hAnsi="Times New Roman"/>
          <w:b/>
          <w:bCs/>
          <w:sz w:val="20"/>
          <w:szCs w:val="20"/>
        </w:rPr>
        <w:t xml:space="preserve">Renewals.</w:t>
      </w:r>
      <w:r>
        <w:rPr>
          <w:rFonts w:ascii="Times New Roman" w:cs="Times New Roman" w:eastAsia="Times New Roman" w:hAnsi="Times New Roman"/>
          <w:sz w:val="20"/>
          <w:szCs w:val="20"/>
        </w:rPr>
        <w:t xml:space="preserve"> Review every contract 90 days before it renews, against performance, current market pricing, and what it would cost to switch. Nothing renews without that review.</w:t>
      </w:r>
    </w:p>
    <w:p>
      <w:pPr>
        <w:spacing w:after="110" w:line="220"/>
      </w:pPr>
      <w:r>
        <w:rPr>
          <w:rFonts w:ascii="Times New Roman" w:cs="Times New Roman" w:eastAsia="Times New Roman" w:hAnsi="Times New Roman"/>
          <w:b/>
          <w:bCs/>
          <w:sz w:val="20"/>
          <w:szCs w:val="20"/>
        </w:rPr>
        <w:t xml:space="preserve">Know the cost of leaving.</w:t>
      </w:r>
      <w:r>
        <w:rPr>
          <w:rFonts w:ascii="Times New Roman" w:cs="Times New Roman" w:eastAsia="Times New Roman" w:hAnsi="Times New Roman"/>
          <w:sz w:val="20"/>
          <w:szCs w:val="20"/>
        </w:rPr>
        <w:t xml:space="preserve"> For every vendor whose failure would stop operations, write down what it would take to move: getting our information out, setting up a replacement, retraining, and any contract exit terms. A vendor whose exit cost is unknown has more leverage over the agency than their contract gives them.</w:t>
      </w:r>
    </w:p>
    <w:p>
      <w:pPr>
        <w:spacing w:after="110" w:line="220"/>
      </w:pPr>
      <w:r>
        <w:rPr>
          <w:rFonts w:ascii="Times New Roman" w:cs="Times New Roman" w:eastAsia="Times New Roman" w:hAnsi="Times New Roman"/>
          <w:b/>
          <w:bCs/>
          <w:sz w:val="20"/>
          <w:szCs w:val="20"/>
        </w:rPr>
        <w:t xml:space="preserve">When a vendor engagement ends.</w:t>
      </w:r>
      <w:r>
        <w:rPr>
          <w:rFonts w:ascii="Times New Roman" w:cs="Times New Roman" w:eastAsia="Times New Roman" w:hAnsi="Times New Roman"/>
          <w:sz w:val="20"/>
          <w:szCs w:val="20"/>
        </w:rPr>
        <w:t xml:space="preserve"> Turn off the access, get our information back, obtain written confirmation that they deleted their copy, remove them from the vendor list, and confirm they are no longer a named contact at any bank, carrier, or software provider.</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 provider that misses its response times two months in a row goes to the Chief Operating Officer with a written correction plan. A vendor security incident affecting our information follows SOP IT-09 immediately.</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Contracts and business associate agreements are kept 7 years after the relationship ends. Quarterly reviews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IT-22. Technology Changes and Maintenance Windows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92"/>
        <w:gridCol w:w="9176"/>
      </w:tblGrid>
      <w:tr>
        <w:trPr>
          <w:tblHeader/>
        </w:trPr>
        <w:tc>
          <w:tcPr>
            <w:tcW w:type="dxa" w:w="119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17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w:t>
            </w:r>
          </w:p>
        </w:tc>
      </w:tr>
      <w:tr>
        <w:trPr>
          <w:tblHeader w:val="false"/>
        </w:trPr>
        <w:tc>
          <w:tcPr>
            <w:tcW w:type="dxa" w:w="11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1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changes to systems, applications, networks, phones, and security settings</w:t>
            </w:r>
          </w:p>
        </w:tc>
      </w:tr>
      <w:tr>
        <w:trPr>
          <w:tblHeader w:val="false"/>
        </w:trPr>
        <w:tc>
          <w:tcPr>
            <w:tcW w:type="dxa" w:w="11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1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Prevent outages that the agency causes itself. More downtime comes from unplanned changes than from attackers.</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what is changing, why, who is affected, when it will happen, how long it will take, and how to undo it if it goes wrong.</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Classify the change.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880"/>
        <w:gridCol w:w="3351"/>
        <w:gridCol w:w="4137"/>
      </w:tblGrid>
      <w:tr>
        <w:trPr>
          <w:tblHeader/>
        </w:trPr>
        <w:tc>
          <w:tcPr>
            <w:tcW w:type="dxa" w:w="288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w:t>
            </w:r>
          </w:p>
        </w:tc>
        <w:tc>
          <w:tcPr>
            <w:tcW w:type="dxa" w:w="335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Definition</w:t>
            </w:r>
          </w:p>
        </w:tc>
        <w:tc>
          <w:tcPr>
            <w:tcW w:type="dxa" w:w="413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Approved by</w:t>
            </w:r>
          </w:p>
        </w:tc>
      </w:tr>
      <w:tr>
        <w:trPr>
          <w:tblHeader w:val="false"/>
        </w:trPr>
        <w:tc>
          <w:tcPr>
            <w:tcW w:type="dxa" w:w="28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Routine</w:t>
            </w:r>
          </w:p>
        </w:tc>
        <w:tc>
          <w:tcPr>
            <w:tcW w:type="dxa" w:w="3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documented, repeatable task already on the approved list</w:t>
            </w:r>
          </w:p>
        </w:tc>
        <w:tc>
          <w:tcPr>
            <w:tcW w:type="dxa" w:w="4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Technician, recorded in the log</w:t>
            </w:r>
          </w:p>
        </w:tc>
      </w:tr>
      <w:tr>
        <w:trPr>
          <w:tblHeader w:val="false"/>
        </w:trPr>
        <w:tc>
          <w:tcPr>
            <w:tcW w:type="dxa" w:w="28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Normal, one system</w:t>
            </w:r>
          </w:p>
        </w:tc>
        <w:tc>
          <w:tcPr>
            <w:tcW w:type="dxa" w:w="3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Does not affect people we support</w:t>
            </w:r>
          </w:p>
        </w:tc>
        <w:tc>
          <w:tcPr>
            <w:tcW w:type="dxa" w:w="4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r>
      <w:tr>
        <w:trPr>
          <w:tblHeader w:val="false"/>
        </w:trPr>
        <w:tc>
          <w:tcPr>
            <w:tcW w:type="dxa" w:w="28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Normal, several sites or a clinical or financial system</w:t>
            </w:r>
          </w:p>
        </w:tc>
        <w:tc>
          <w:tcPr>
            <w:tcW w:type="dxa" w:w="3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Wider effect</w:t>
            </w:r>
          </w:p>
        </w:tc>
        <w:tc>
          <w:tcPr>
            <w:tcW w:type="dxa" w:w="4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and the system owner</w:t>
            </w:r>
          </w:p>
        </w:tc>
      </w:tr>
      <w:tr>
        <w:trPr>
          <w:tblHeader w:val="false"/>
        </w:trPr>
        <w:tc>
          <w:tcPr>
            <w:tcW w:type="dxa" w:w="28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High risk</w:t>
            </w:r>
          </w:p>
        </w:tc>
        <w:tc>
          <w:tcPr>
            <w:tcW w:type="dxa" w:w="3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settings, a core system, or anything affecting services</w:t>
            </w:r>
          </w:p>
        </w:tc>
        <w:tc>
          <w:tcPr>
            <w:tcW w:type="dxa" w:w="4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and Chief Operating Officer</w:t>
            </w:r>
          </w:p>
        </w:tc>
      </w:tr>
      <w:tr>
        <w:trPr>
          <w:tblHeader w:val="false"/>
        </w:trPr>
        <w:tc>
          <w:tcPr>
            <w:tcW w:type="dxa" w:w="28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Major</w:t>
            </w:r>
          </w:p>
        </w:tc>
        <w:tc>
          <w:tcPr>
            <w:tcW w:type="dxa" w:w="3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Moving to a new platform or a commitment longer than five years</w:t>
            </w:r>
          </w:p>
        </w:tc>
        <w:tc>
          <w:tcPr>
            <w:tcW w:type="dxa" w:w="4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Chief Executive Officer</w:t>
            </w:r>
          </w:p>
        </w:tc>
      </w:tr>
      <w:tr>
        <w:trPr>
          <w:tblHeader w:val="false"/>
        </w:trPr>
        <w:tc>
          <w:tcPr>
            <w:tcW w:type="dxa" w:w="28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w:t>
            </w:r>
          </w:p>
        </w:tc>
        <w:tc>
          <w:tcPr>
            <w:tcW w:type="dxa" w:w="3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Needed to restore service or stop an active threat</w:t>
            </w:r>
          </w:p>
        </w:tc>
        <w:tc>
          <w:tcPr>
            <w:tcW w:type="dxa" w:w="4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by phone, written up within one business day</w:t>
            </w:r>
          </w:p>
        </w:tc>
      </w:tr>
    </w:tbl>
    <w:p>
      <w:pPr>
        <w:spacing w:after="90"/>
      </w:pPr>
      <w:r>
        <w:rPr>
          <w:sz w:val="2"/>
          <w:szCs w:val="2"/>
        </w:rPr>
        <w:t xml:space="preserve"/>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Schedule the work in the maintenance window at [insert day and time]. Spectrum for Living has no true off hours at residential sites, so the window is chosen with Clinical and Operations for the time with the least care documentation and medication activity.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affected staff and sites at least five business days ahead, and never less than 24 hours ahead. Say what is changing, when, what to expect, and who to call.</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Test the change first wherever there is a way to test it.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Have the undo plan ready and a named person able to carry it out.</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After the change, test it as a user would, and confirm with someone at an affected site that it works.</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Record the change: what, when, who did it, who approved it, and the result.</w:t>
      </w:r>
    </w:p>
    <w:p>
      <w:pPr>
        <w:spacing w:after="110" w:line="220"/>
      </w:pPr>
      <w:r>
        <w:rPr>
          <w:rFonts w:ascii="Times New Roman" w:cs="Times New Roman" w:eastAsia="Times New Roman" w:hAnsi="Times New Roman"/>
          <w:b/>
          <w:bCs/>
          <w:sz w:val="20"/>
          <w:szCs w:val="20"/>
        </w:rPr>
        <w:t xml:space="preserve">Vendor changes.</w:t>
      </w:r>
      <w:r>
        <w:rPr>
          <w:rFonts w:ascii="Times New Roman" w:cs="Times New Roman" w:eastAsia="Times New Roman" w:hAnsi="Times New Roman"/>
          <w:sz w:val="20"/>
          <w:szCs w:val="20"/>
        </w:rPr>
        <w:t xml:space="preserve"> A software update from a vendor, a change by the managed IT provider, or a new feature turned on by Google can disrupt work just as easily as one of our own changes. Contracts with important vendors must require advance notice. Record vendor changes that affect us in the same log.</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 change that causes an outage is handled under SOP IT-09 and reviewed. A change made outside this process goes to the Chief Operating Officer. If it was made by the managed IT provider, it is a contract matter.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Change records and approvals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IT-23. Physical Security of Equipment and Records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Facilities and Fleet Management, with Director of Information Technology</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sites</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Protect devices, paper, and network equipment at sites that are also people's homes, where ordinary office assumptions do not apply.</w:t>
      </w:r>
    </w:p>
    <w:p>
      <w:pPr>
        <w:spacing w:after="110" w:line="220"/>
      </w:pPr>
      <w:r>
        <w:rPr>
          <w:rFonts w:ascii="Times New Roman" w:cs="Times New Roman" w:eastAsia="Times New Roman" w:hAnsi="Times New Roman"/>
          <w:b/>
          <w:bCs/>
          <w:sz w:val="20"/>
          <w:szCs w:val="20"/>
        </w:rPr>
        <w:t xml:space="preserve">Network and equipment closets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them locked at all times.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Limit access to named IT and Facilities staff and the managed IT provider.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store unrelated supplies in them.</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 residential sites, network equipment is often in a basement or a utility closet used for other things. Every one of these locations must be identified and secured, or an alternative protection documented.</w:t>
      </w:r>
    </w:p>
    <w:p>
      <w:pPr>
        <w:spacing w:after="110" w:line="220"/>
      </w:pPr>
      <w:r>
        <w:rPr>
          <w:rFonts w:ascii="Times New Roman" w:cs="Times New Roman" w:eastAsia="Times New Roman" w:hAnsi="Times New Roman"/>
          <w:b/>
          <w:bCs/>
          <w:sz w:val="20"/>
          <w:szCs w:val="20"/>
        </w:rPr>
        <w:t xml:space="preserve">Devices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Lock your screen whenever you step away.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Position shared computers so screens are not visible to visitors or people we support.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Put laptops away or take them with you at the end of the day.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leave devices in vehicles.</w:t>
      </w:r>
    </w:p>
    <w:p>
      <w:pPr>
        <w:spacing w:after="110" w:line="220"/>
      </w:pPr>
      <w:r>
        <w:rPr>
          <w:rFonts w:ascii="Times New Roman" w:cs="Times New Roman" w:eastAsia="Times New Roman" w:hAnsi="Times New Roman"/>
          <w:b/>
          <w:bCs/>
          <w:sz w:val="20"/>
          <w:szCs w:val="20"/>
        </w:rPr>
        <w:t xml:space="preserve">Printers and copiers.</w:t>
      </w:r>
      <w:r>
        <w:rPr>
          <w:rFonts w:ascii="Times New Roman" w:cs="Times New Roman" w:eastAsia="Times New Roman" w:hAnsi="Times New Roman"/>
          <w:sz w:val="20"/>
          <w:szCs w:val="20"/>
        </w:rPr>
        <w:t xml:space="preserve"> Place them where output is not visible to visitors or people we support. Collect printed material right away.</w:t>
      </w:r>
    </w:p>
    <w:p>
      <w:pPr>
        <w:spacing w:after="110" w:line="220"/>
      </w:pPr>
      <w:r>
        <w:rPr>
          <w:rFonts w:ascii="Times New Roman" w:cs="Times New Roman" w:eastAsia="Times New Roman" w:hAnsi="Times New Roman"/>
          <w:b/>
          <w:bCs/>
          <w:sz w:val="20"/>
          <w:szCs w:val="20"/>
        </w:rPr>
        <w:t xml:space="preserve">Paper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Clear desks of confidential material before leaving for the day.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confidential and restricted paper in locked storage.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Put a locked shredding container at every site that prints or stores confidential paper.</w:t>
      </w:r>
    </w:p>
    <w:p>
      <w:pPr>
        <w:spacing w:after="110" w:line="220"/>
      </w:pPr>
      <w:r>
        <w:rPr>
          <w:rFonts w:ascii="Times New Roman" w:cs="Times New Roman" w:eastAsia="Times New Roman" w:hAnsi="Times New Roman"/>
          <w:b/>
          <w:bCs/>
          <w:sz w:val="20"/>
          <w:szCs w:val="20"/>
        </w:rPr>
        <w:t xml:space="preserve">Keys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Issue keys from a register that records the person, the date, and the site.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copy an agency key.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Return keys when someone leaves or changes roles.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 lost key immediately. Facilities decides within one business day whether to rekey.</w:t>
      </w:r>
    </w:p>
    <w:p>
      <w:pPr>
        <w:spacing w:after="110" w:line="220"/>
      </w:pPr>
      <w:r>
        <w:rPr>
          <w:rFonts w:ascii="Times New Roman" w:cs="Times New Roman" w:eastAsia="Times New Roman" w:hAnsi="Times New Roman"/>
          <w:b/>
          <w:bCs/>
          <w:sz w:val="20"/>
          <w:szCs w:val="20"/>
        </w:rPr>
        <w:t xml:space="preserve">Badges and access cards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Issue them to one person. They are never shared or loaned.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Turn them off when someone leaves, on the schedule in SOP IT-13.</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Compare the badge list to the employee roster every quarter.</w:t>
      </w:r>
    </w:p>
    <w:p>
      <w:pPr>
        <w:spacing w:after="110" w:line="220"/>
      </w:pPr>
      <w:r>
        <w:rPr>
          <w:rFonts w:ascii="Times New Roman" w:cs="Times New Roman" w:eastAsia="Times New Roman" w:hAnsi="Times New Roman"/>
          <w:b/>
          <w:bCs/>
          <w:sz w:val="20"/>
          <w:szCs w:val="20"/>
        </w:rPr>
        <w:t xml:space="preserve">Visitors and contractors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Everyone signs in.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the appointment with Facilities or the supervisor before letting anyone in.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Escort visitors in restricted areas.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admit an unscheduled vendor.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let a contractor connect equipment to the agency network without IT approval.</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hold a secured door for someone you do not recognize. Direct them to the front desk or the supervisor. This is not rudeness. It is the control.</w:t>
      </w:r>
    </w:p>
    <w:p>
      <w:pPr>
        <w:spacing w:after="110" w:line="220"/>
      </w:pPr>
      <w:r>
        <w:rPr>
          <w:rFonts w:ascii="Times New Roman" w:cs="Times New Roman" w:eastAsia="Times New Roman" w:hAnsi="Times New Roman"/>
          <w:b/>
          <w:bCs/>
          <w:sz w:val="20"/>
          <w:szCs w:val="20"/>
        </w:rPr>
        <w:t xml:space="preserve">Cameras.</w:t>
      </w:r>
      <w:r>
        <w:rPr>
          <w:rFonts w:ascii="Times New Roman" w:cs="Times New Roman" w:eastAsia="Times New Roman" w:hAnsi="Times New Roman"/>
          <w:sz w:val="20"/>
          <w:szCs w:val="20"/>
        </w:rPr>
        <w:t xml:space="preserve"> Facilities owns camera systems. Camera placement in a licensed residential setting affects the rights of the people who live there and requires approval from Compliance, Clinical, and legal counsel.</w:t>
      </w:r>
    </w:p>
    <w:p>
      <w:pPr>
        <w:spacing w:after="110" w:line="220"/>
      </w:pPr>
      <w:r>
        <w:rPr>
          <w:rFonts w:ascii="Times New Roman" w:cs="Times New Roman" w:eastAsia="Times New Roman" w:hAnsi="Times New Roman"/>
          <w:b/>
          <w:bCs/>
          <w:sz w:val="20"/>
          <w:szCs w:val="20"/>
        </w:rPr>
        <w:t xml:space="preserve">Report</w:t>
      </w:r>
      <w:r>
        <w:rPr>
          <w:rFonts w:ascii="Times New Roman" w:cs="Times New Roman" w:eastAsia="Times New Roman" w:hAnsi="Times New Roman"/>
          <w:sz w:val="20"/>
          <w:szCs w:val="20"/>
        </w:rPr>
        <w:t xml:space="preserve"> any unsecured space, missing key, or unfamiliar person through the maintenance ticket form, or by phone if a site has been left unsecured.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Key and badge registers are kept for the current year plus 7 years. Visitor logs are kept three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IT-24. Security Training and Phishing Tests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71"/>
        <w:gridCol w:w="8797"/>
      </w:tblGrid>
      <w:tr>
        <w:trPr>
          <w:tblHeader/>
        </w:trPr>
        <w:tc>
          <w:tcPr>
            <w:tcW w:type="dxa" w:w="157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79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Information Technology, with Human Resources</w:t>
            </w:r>
          </w:p>
        </w:tc>
      </w:tr>
      <w:tr>
        <w:trPr>
          <w:tblHeader w:val="false"/>
        </w:trPr>
        <w:tc>
          <w:tcPr>
            <w:tcW w:type="dxa" w:w="157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7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Everyone with an agency account</w:t>
            </w:r>
          </w:p>
        </w:tc>
      </w:tr>
      <w:tr>
        <w:trPr>
          <w:tblHeader w:val="false"/>
        </w:trPr>
        <w:tc>
          <w:tcPr>
            <w:tcW w:type="dxa" w:w="157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7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Build and measure the one defense attackers actually aim at, which is people, and do it in a way that makes staff more likely to report rather than less.</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Assign orientation training before the account is turned on.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Assign security awareness training within 30 days of hire and once a year after that.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test phishing messages [monthly for higher risk roles, quarterly for all staff].</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Build the tests around what actually threatens this agency: vendor banking changes, executive impersonation, payroll redirection, messages that appear to come from a state agency, and shared file links.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Measure two numbers. The click rate is how many people clicked. The report rate is how many people reported it. </w:t>
      </w:r>
      <w:r>
        <w:rPr>
          <w:rFonts w:ascii="Times New Roman" w:cs="Times New Roman" w:eastAsia="Times New Roman" w:hAnsi="Times New Roman"/>
          <w:b/>
          <w:bCs/>
          <w:sz w:val="20"/>
          <w:szCs w:val="20"/>
        </w:rPr>
        <w:t xml:space="preserve">The report rate matters more.</w:t>
      </w:r>
      <w:r>
        <w:rPr>
          <w:rFonts w:ascii="Times New Roman" w:cs="Times New Roman" w:eastAsia="Times New Roman" w:hAnsi="Times New Roman"/>
          <w:sz w:val="20"/>
          <w:szCs w:val="20"/>
        </w:rPr>
        <w:t xml:space="preserve"> An agency where people occasionally click but report within minutes is safer than one where no one clicks and no one reports.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When someone clicks, send a short explanation of what the warning signs were. Do not discipline.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someone clicks three times in twelve months, the supervisor and IT have a supportive conversation, assign targeted training, and consider whether the person's workload or workstation is part of the problem. Discipline is considered only for refusing to complete required training, not for clicking.</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build a test message around bonuses, layoffs, benefits changes, or family emergencies. Those work, and they destroy the trust that makes people report.</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Add role specific content: payment fraud for Finance and billing, impersonation for executives and assistants, supporting an employee who reports for supervisors.</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real incidents from the agency, with names removed, in training within 30 days of the event. That is the most effective material available.</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Provide training in accessible formats and in translation where needed. Training a person cannot use is not training.</w:t>
      </w:r>
    </w:p>
    <w:p>
      <w:pPr>
        <w:spacing w:after="110" w:line="220"/>
      </w:pPr>
      <w:r>
        <w:rPr>
          <w:rFonts w:ascii="Times New Roman" w:cs="Times New Roman" w:eastAsia="Times New Roman" w:hAnsi="Times New Roman"/>
          <w:b/>
          <w:bCs/>
          <w:sz w:val="20"/>
          <w:szCs w:val="20"/>
        </w:rPr>
        <w:t xml:space="preserve">Yearly training outline, about 45 minutes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228"/>
        <w:gridCol w:w="7140"/>
      </w:tblGrid>
      <w:tr>
        <w:trPr>
          <w:tblHeader/>
        </w:trPr>
        <w:tc>
          <w:tcPr>
            <w:tcW w:type="dxa" w:w="322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Section</w:t>
            </w:r>
          </w:p>
        </w:tc>
        <w:tc>
          <w:tcPr>
            <w:tcW w:type="dxa" w:w="714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Content</w:t>
            </w:r>
          </w:p>
        </w:tc>
      </w:tr>
      <w:tr>
        <w:trPr>
          <w:tblHeader w:val="false"/>
        </w:trPr>
        <w:tc>
          <w:tcPr>
            <w:tcW w:type="dxa" w:w="32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Why this matters here</w:t>
            </w:r>
          </w:p>
        </w:tc>
        <w:tc>
          <w:tcPr>
            <w:tcW w:type="dxa" w:w="71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we hold, what an incident costs in dollars and in service disruption</w:t>
            </w:r>
          </w:p>
        </w:tc>
      </w:tr>
      <w:tr>
        <w:trPr>
          <w:tblHeader w:val="false"/>
        </w:trPr>
        <w:tc>
          <w:tcPr>
            <w:tcW w:type="dxa" w:w="32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 and fraud</w:t>
            </w:r>
          </w:p>
        </w:tc>
        <w:tc>
          <w:tcPr>
            <w:tcW w:type="dxa" w:w="71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Real examples, how to check a link, how to report</w:t>
            </w:r>
          </w:p>
        </w:tc>
      </w:tr>
      <w:tr>
        <w:trPr>
          <w:tblHeader w:val="false"/>
        </w:trPr>
        <w:tc>
          <w:tcPr>
            <w:tcW w:type="dxa" w:w="32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Passwords and 2-Step Verification</w:t>
            </w:r>
          </w:p>
        </w:tc>
        <w:tc>
          <w:tcPr>
            <w:tcW w:type="dxa" w:w="71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Passphrases, never sharing, prompts you did not start</w:t>
            </w:r>
          </w:p>
        </w:tc>
      </w:tr>
      <w:tr>
        <w:trPr>
          <w:tblHeader w:val="false"/>
        </w:trPr>
        <w:tc>
          <w:tcPr>
            <w:tcW w:type="dxa" w:w="32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Money and information requests</w:t>
            </w:r>
          </w:p>
        </w:tc>
        <w:tc>
          <w:tcPr>
            <w:tcW w:type="dxa" w:w="71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verification rule, gift card fraud, vendor banking changes</w:t>
            </w:r>
          </w:p>
        </w:tc>
      </w:tr>
      <w:tr>
        <w:trPr>
          <w:tblHeader w:val="false"/>
        </w:trPr>
        <w:tc>
          <w:tcPr>
            <w:tcW w:type="dxa" w:w="32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Devices and physical security</w:t>
            </w:r>
          </w:p>
        </w:tc>
        <w:tc>
          <w:tcPr>
            <w:tcW w:type="dxa" w:w="71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Screen locks, lost devices, USB drives, printed material, shredding</w:t>
            </w:r>
          </w:p>
        </w:tc>
      </w:tr>
      <w:tr>
        <w:trPr>
          <w:tblHeader w:val="false"/>
        </w:trPr>
        <w:tc>
          <w:tcPr>
            <w:tcW w:type="dxa" w:w="32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Working remotely</w:t>
            </w:r>
          </w:p>
        </w:tc>
        <w:tc>
          <w:tcPr>
            <w:tcW w:type="dxa" w:w="71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Public wireless, hotspots, home office privacy, vehicles</w:t>
            </w:r>
          </w:p>
        </w:tc>
      </w:tr>
      <w:tr>
        <w:trPr>
          <w:tblHeader w:val="false"/>
        </w:trPr>
        <w:tc>
          <w:tcPr>
            <w:tcW w:type="dxa" w:w="32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Artificial intelligence</w:t>
            </w:r>
          </w:p>
        </w:tc>
        <w:tc>
          <w:tcPr>
            <w:tcW w:type="dxa" w:w="71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may and may not be entered</w:t>
            </w:r>
          </w:p>
        </w:tc>
      </w:tr>
      <w:tr>
        <w:trPr>
          <w:tblHeader w:val="false"/>
        </w:trPr>
        <w:tc>
          <w:tcPr>
            <w:tcW w:type="dxa" w:w="32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Reporting</w:t>
            </w:r>
          </w:p>
        </w:tc>
        <w:tc>
          <w:tcPr>
            <w:tcW w:type="dxa" w:w="71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Stop, disconnect, report, and why honest reporting is never punished</w:t>
            </w:r>
          </w:p>
        </w:tc>
      </w:tr>
      <w:tr>
        <w:trPr>
          <w:tblHeader w:val="false"/>
        </w:trPr>
        <w:tc>
          <w:tcPr>
            <w:tcW w:type="dxa" w:w="32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Knowledge check</w:t>
            </w:r>
          </w:p>
        </w:tc>
        <w:tc>
          <w:tcPr>
            <w:tcW w:type="dxa" w:w="71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Ten questions, 80 percent to pass, retakes allowed</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 department below 90 percent completion at 45 days goes to the director. A click rate above 10 percent or a report rate below 40 percent goes to the Chief Operating Officer and the program is redesigned.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Completion records are kept 7 years after separation. Test results are kept three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IT-25. Records Retention and Legal Hold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VP Compliance and legal counsel, carried out by Director of Information Technology</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files, tickets, voicemail, and application records</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Keep what we are required to keep, dispose of what we may dispose of, and stop all deletion immediately when a legal matter arises.</w:t>
      </w:r>
    </w:p>
    <w:p>
      <w:pPr>
        <w:spacing w:after="110" w:line="220"/>
      </w:pPr>
      <w:r>
        <w:rPr>
          <w:rFonts w:ascii="Times New Roman" w:cs="Times New Roman" w:eastAsia="Times New Roman" w:hAnsi="Times New Roman"/>
          <w:b/>
          <w:bCs/>
          <w:sz w:val="20"/>
          <w:szCs w:val="20"/>
        </w:rPr>
        <w:t xml:space="preserve">All retention periods in this manual are proposals.</w:t>
      </w:r>
      <w:r>
        <w:rPr>
          <w:rFonts w:ascii="Times New Roman" w:cs="Times New Roman" w:eastAsia="Times New Roman" w:hAnsi="Times New Roman"/>
          <w:sz w:val="20"/>
          <w:szCs w:val="20"/>
        </w:rPr>
        <w:t xml:space="preserve"> Legal counsel and Compliance must confirm each one against HIPAA, CMS, DDD, Medicaid, employment, tax, grant, and donor requirements before this manual is adopted.</w:t>
      </w:r>
    </w:p>
    <w:p>
      <w:pPr>
        <w:spacing w:after="110" w:line="220"/>
      </w:pPr>
      <w:r>
        <w:rPr>
          <w:rFonts w:ascii="Times New Roman" w:cs="Times New Roman" w:eastAsia="Times New Roman" w:hAnsi="Times New Roman"/>
          <w:b/>
          <w:bCs/>
          <w:sz w:val="20"/>
          <w:szCs w:val="20"/>
        </w:rPr>
        <w:t xml:space="preserve">Proposed retention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284"/>
        <w:gridCol w:w="6084"/>
      </w:tblGrid>
      <w:tr>
        <w:trPr>
          <w:tblHeader/>
        </w:trPr>
        <w:tc>
          <w:tcPr>
            <w:tcW w:type="dxa" w:w="428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Record</w:t>
            </w:r>
          </w:p>
        </w:tc>
        <w:tc>
          <w:tcPr>
            <w:tcW w:type="dxa" w:w="608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Proposed period</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general business</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Tickets and repair history</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and privacy incident records</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and at least 6 years for anything involving health information</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requests, changes, and removals</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after separation</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assignment and disposal records</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after disposal</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 and restore test records</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years</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Vendor contracts and business associate agreements</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after the relationship ends</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AI tool approvals and reviews</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Life of the tool plus 7 years</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Training and acknowledgement records</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after separation</w:t>
            </w:r>
          </w:p>
        </w:tc>
      </w:tr>
      <w:tr>
        <w:trPr>
          <w:tblHeader w:val="false"/>
        </w:trPr>
        <w:tc>
          <w:tcPr>
            <w:tcW w:type="dxa" w:w="4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Board materials</w:t>
            </w:r>
          </w:p>
        </w:tc>
        <w:tc>
          <w:tcPr>
            <w:tcW w:type="dxa" w:w="6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Permanent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one authoritative retention schedule. The table above is a convenience copy and never overrides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Set Google Vault retention to match the approved schedule and check it once a year.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records in the system of record, not in individual mailboxes and personal drives.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Dispose of records only according to the schedule, only when no legal hold applies, and record what was disposed of and when.</w:t>
      </w:r>
    </w:p>
    <w:p>
      <w:pPr>
        <w:spacing w:after="110" w:line="220"/>
      </w:pPr>
      <w:r>
        <w:rPr>
          <w:rFonts w:ascii="Times New Roman" w:cs="Times New Roman" w:eastAsia="Times New Roman" w:hAnsi="Times New Roman"/>
          <w:b/>
          <w:bCs/>
          <w:sz w:val="20"/>
          <w:szCs w:val="20"/>
        </w:rPr>
        <w:t xml:space="preserve">Legal hold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legal hold is issued in writing by legal counsel or the VP Compliance when a lawsuit, investigation, audit, or survey is reasonably expected. The obligation starts when it is expected, not when it is filed.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notice names the people affected, the subject, the date range, and the types of records.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Those people confirm in writing that they received it, within three business days.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applies the hold in Google Vault and confirms in writing within one business day.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All automatic deletion stops within the scope of the hold.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someone under a hold leaves the agency, their mailbox and files are preserved regardless of the normal schedule.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Holds are released only in writing by the person who issued them.</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keeps a list of every active hold and reminds the people affected every quarter.</w:t>
      </w:r>
    </w:p>
    <w:p>
      <w:pPr>
        <w:spacing w:after="110" w:line="220"/>
      </w:pPr>
      <w:r>
        <w:rPr>
          <w:rFonts w:ascii="Times New Roman" w:cs="Times New Roman" w:eastAsia="Times New Roman" w:hAnsi="Times New Roman"/>
          <w:b/>
          <w:bCs/>
          <w:sz w:val="20"/>
          <w:szCs w:val="20"/>
        </w:rPr>
        <w:t xml:space="preserve">Never delete anything</w:t>
      </w:r>
      <w:r>
        <w:rPr>
          <w:rFonts w:ascii="Times New Roman" w:cs="Times New Roman" w:eastAsia="Times New Roman" w:hAnsi="Times New Roman"/>
          <w:sz w:val="20"/>
          <w:szCs w:val="20"/>
        </w:rPr>
        <w:t xml:space="preserve"> related to an incident, complaint, investigation, audit, or survey. If anyone asks you to, including a supervisor or an executive, do not do it and tell the VP Compliance and legal counsel the same day.</w:t>
      </w:r>
    </w:p>
    <w:p>
      <w:pPr>
        <w:spacing w:after="110" w:line="220"/>
      </w:pPr>
      <w:r>
        <w:rPr>
          <w:rFonts w:ascii="Times New Roman" w:cs="Times New Roman" w:eastAsia="Times New Roman" w:hAnsi="Times New Roman"/>
          <w:b/>
          <w:bCs/>
          <w:sz w:val="20"/>
          <w:szCs w:val="20"/>
        </w:rPr>
        <w:t xml:space="preserve">Responding to requests.</w:t>
      </w:r>
      <w:r>
        <w:rPr>
          <w:rFonts w:ascii="Times New Roman" w:cs="Times New Roman" w:eastAsia="Times New Roman" w:hAnsi="Times New Roman"/>
          <w:sz w:val="20"/>
          <w:szCs w:val="20"/>
        </w:rPr>
        <w:t xml:space="preserve"> Staff never respond directly to a subpoena, a records request, or an attorney letter. Forward it to legal counsel and the VP Compliance the same day.</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IT-26. Technology Budget and Equipment Replacement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Chief Operating Officer, with Director of Information Technology and Director of Finance</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technology spending</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Replace equipment on a plan instead of in an emergency, which costs less and disrupts less.</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Build a five year replacement schedule from the actual equipment inventory, using the expected life in SOP IT-17. Count the devices by type and purchase year to get the number due each year and the cost.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Level the schedule. If one year carries far more replacements than the others, move some purchases forward or back a year. A large one year spike is usually left over from a past bulk purchase and will repeat every cycle unless it is broken up.</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Build the annual budget in four parts: ongoing costs such as the managed IT provider, licenses, internet, and cloud services; scheduled replacements; projects; and a contingency of 5 to 10 percent.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actual spending against budget every month, with the reason for any variance.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the cost of unused software licenses every quarter and put those savings back into the technology budget rather than giving them up. This funds improvements without new money.</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Evaluate every significant purchase on four things before features: what it connects to, the total cost over three years, what it would cost to leave, and whether we can get our information out. At this size a platform choice is a commitment of five to ten years, and the cost of leaving is usually larger than the purchase price.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every year how many devices are past their replacement age and what percentage that is. If that percentage rises year over year, the agency is building up a deferred cost, and the report should say so plainly.</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the repeat problem reports from the ticket system. A device that has generated three or more tickets already has a documented case for replacement.</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Coordinate with Facilities and Fleet capital planning. Because tickets, equipment, buildings, and vehicles all sit in the same reporting line, they can be forecast in one view.</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Work with the Director of Development on any grant opportunity for technology that improves service quality, accessibility, or efficiency.</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More than 15 percent of devices past replacement age, a budget variance over 10 percent, an emergency replacement over [insert amount], or any platform decision where the cost of leaving has not been written down.</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The replacement plan, budget submissions, variance reports, and cost analyses for major purchases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IT-27. Website and Social Media</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Chief Operating Officer, carried out by Marketing and the Director of Development</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Spectrum for Living website, social media accounts, and email marketing</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Protect the privacy and dignity of the people we support, and keep control of the agency's public accounts.</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a list of every official account showing the platform, the purpose, the person responsible, and the administrators.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 official account may be tied to an individual's personal account or personal email address. An account left behind when someone leaves is both a security risk and a brand risk.</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Turn on 2-Step Verification on every account and review the administrator list every quarter.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that Spectrum for Living, not an individual or a former vendor, owns the internet domain and the registrar account. Turn on automatic renewal, turn on 2-Step Verification, and monitor the expiration date. A domain that lapses takes down the website and all agency email at the same time.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publish the name, image, story, or identifying details of a person we support without documented consent through the program consent process, and never after consent is withdrawn.</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Have Compliance and program leadership review any content that refers to a person we support before it is published.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Approval: routine posts by Marketing; fundraising content by Development and Marketing; agency positions, advocacy, crisis messages, and media responses by the Chief Executive Officer and legal counsel.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confirm, deny, or discuss on a public platform whether a person receives our services. Move any complaint or clinical matter to a private channel and route it to the right leader.</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all media questions to Marketing and the Chief Executive Officer. Sites do not answer media questions.</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Meet the accessibility standard in SOP IT-28 on the website.</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Watch for fake accounts and fraudulent donation pages using the Spectrum for Living name, at least quarterly, and report them for removal.</w:t>
      </w:r>
    </w:p>
    <w:p>
      <w:pPr>
        <w:spacing w:after="110" w:line="220"/>
      </w:pPr>
      <w:r>
        <w:rPr>
          <w:rFonts w:ascii="Times New Roman" w:cs="Times New Roman" w:eastAsia="Times New Roman" w:hAnsi="Times New Roman"/>
          <w:b/>
          <w:bCs/>
          <w:sz w:val="20"/>
          <w:szCs w:val="20"/>
        </w:rPr>
        <w:t xml:space="preserve">Personal social media.</w:t>
      </w:r>
      <w:r>
        <w:rPr>
          <w:rFonts w:ascii="Times New Roman" w:cs="Times New Roman" w:eastAsia="Times New Roman" w:hAnsi="Times New Roman"/>
          <w:sz w:val="20"/>
          <w:szCs w:val="20"/>
        </w:rPr>
        <w:t xml:space="preserve"> You may say where you work. You may not speak for Spectrum for Living. Never post about a person we support, a coworker's confidential matters, an agency incident, or photographs taken at a site. This paragraph requires review by Human Resources and legal counsel.</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An unauthorized post from an official account goes to Marketing, the Chief Operating Officer, and IT immediately, and is treated as a possible account break in. A person we support identified without consent goes to Compliance immediately and the content is removed.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The account list, administrator reviews, consent records, and removal requests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IT-28. Technology Accessibility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152"/>
        <w:gridCol w:w="9216"/>
      </w:tblGrid>
      <w:tr>
        <w:trPr>
          <w:tblHeader/>
        </w:trPr>
        <w:tc>
          <w:tcPr>
            <w:tcW w:type="dxa" w:w="11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92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Chief Operating Officer, with Chief Human Resources Officer and Director of Information Technology</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used by staff, people we support, families, applicants, and the public</w:t>
            </w:r>
          </w:p>
        </w:tc>
      </w:tr>
      <w:tr>
        <w:trPr>
          <w:tblHeader w:val="false"/>
        </w:trPr>
        <w:tc>
          <w:tcPr>
            <w:tcW w:type="dxa" w:w="11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92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Make sure staff with disabilities can do their jobs and that the people and families we serve can reach us. An agency whose work is supporting people with disabilities is held to a higher standard on its own accessibility, and rightly so.</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employee who needs an accommodation requests it through Human Resources. Human Resources runs the process and decides the accommodation. This is a Human Resources process under the Americans with Disabilities Act and the New Jersey Law Against Discrimination, and this SOP covers only the technology part of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Human Resources gives IT the functional requirement. An employee is never asked to give IT a diagnosis or medical information.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identifies the options, the cost, and how long it will take, within five business days.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puts the approved accommodation in place within ten business days and supports it afterward. An approved accommodation delayed in purchasing is a denied accommodation in practice.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accessibility before buying any new software or device: keyboard navigation, screen reader compatibility, captioning, contrast, text size, and a vendor accessibility statement. Record the result. If a product falls short and is still chosen, write down what will be done instead. Checking this at purchase costs nothing. Fixing it later is expensive.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training accessible: captioned video, alternative formats, plain language, and translation where needed.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staff documents accessible: clear headings, alternative text on images, readable type, and plain language. That includes the quick reference guides in this manual.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Meet [WCAG 2.1 AA] on the website, check it once a year, and track the fixes.</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Offer families and people we support plain language, large print, translation, and alternative formats. Do not rely on a single channel that leaves out people without internet access.</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Equipment used by people we support follows program and clinical policy. IT supports the technical environment around it and handles those tickets under the accessibility category.</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any ticket involving an accommodation or a person's assistive equipment a higher priority than the same request would otherwise receive.</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An accommodation not in place within ten business days of approval goes to the Chief Human Resources Officer and the Chief Operating Officer. An employee blocked by an inaccessible system needs a temporary alternative the same week.</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Purchasing accessibility checks are kept for the life of the product plus 7 years. Human Resources keeps accommodation records. IT holds no medical information.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IT-29. Working Without Power, Phone, Internet, or Systems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47"/>
        <w:gridCol w:w="8821"/>
      </w:tblGrid>
      <w:tr>
        <w:trPr>
          <w:tblHeader/>
        </w:trPr>
        <w:tc>
          <w:tcPr>
            <w:tcW w:type="dxa" w:w="154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882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VP of Operations, with Director of Information Technology</w:t>
            </w:r>
          </w:p>
        </w:tc>
      </w:tr>
      <w:tr>
        <w:trPr>
          <w:tblHeader w:val="false"/>
        </w:trPr>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Applies to</w:t>
            </w:r>
          </w:p>
        </w:tc>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sites</w:t>
            </w:r>
          </w:p>
        </w:tc>
      </w:tr>
      <w:tr>
        <w:trPr>
          <w:tblHeader w:val="false"/>
        </w:trPr>
        <w:tc>
          <w:tcPr>
            <w:tcW w:type="dxa" w:w="154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w:t>
            </w:r>
          </w:p>
        </w:tc>
        <w:tc>
          <w:tcPr>
            <w:tcW w:type="dxa" w:w="88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Keep homes and day programs running safely when technology is not available. SOP IT-20 covers getting systems back. This SOP covers operating while they are down.</w:t>
      </w:r>
    </w:p>
    <w:p>
      <w:pPr>
        <w:spacing w:after="110" w:line="220"/>
      </w:pPr>
      <w:r>
        <w:rPr>
          <w:rFonts w:ascii="Times New Roman" w:cs="Times New Roman" w:eastAsia="Times New Roman" w:hAnsi="Times New Roman"/>
          <w:b/>
          <w:bCs/>
          <w:sz w:val="20"/>
          <w:szCs w:val="20"/>
        </w:rPr>
        <w:t xml:space="preserve">Loss of power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Account for everyone. Check immediately on anyone who depends on powered medical or assistive equipment.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whether the generator started and is carrying the expected load. If it did not, call Facilities right away.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the on call manager, Facilities, and the utility. Write down the start time.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heat or cooling, refrigeration for food and medication and record the temperatures, water, elevators and lifts, door locks, the fire alarm, and the emergency call system.</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temperature, medical equipment, or life safety cannot be maintained, start the site relocation plan. That decision belongs to Operations and Clinical, not to IT.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Remember that internet phones, wireless, and network equipment stop working when the power is out, even if laptops still run on battery. Use cell phones.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After power returns, check that the network, phones, printers, time clocks, door locks, and alarms all came back.</w:t>
      </w:r>
    </w:p>
    <w:p>
      <w:pPr>
        <w:spacing w:after="110" w:line="220"/>
      </w:pPr>
      <w:r>
        <w:rPr>
          <w:rFonts w:ascii="Times New Roman" w:cs="Times New Roman" w:eastAsia="Times New Roman" w:hAnsi="Times New Roman"/>
          <w:b/>
          <w:bCs/>
          <w:sz w:val="20"/>
          <w:szCs w:val="20"/>
        </w:rPr>
        <w:t xml:space="preserve">Loss of phones or internet.</w:t>
      </w:r>
      <w:r>
        <w:rPr>
          <w:rFonts w:ascii="Times New Roman" w:cs="Times New Roman" w:eastAsia="Times New Roman" w:hAnsi="Times New Roman"/>
          <w:sz w:val="20"/>
          <w:szCs w:val="20"/>
        </w:rPr>
        <w:t xml:space="preserve"> Follow SOP IT-05 or IT-06. Confirm the backup calling method, confirm staff can reach 911, switch to paper, tell the on call manager, and record the times.</w:t>
      </w:r>
    </w:p>
    <w:p>
      <w:pPr>
        <w:spacing w:after="110" w:line="220"/>
      </w:pPr>
      <w:r>
        <w:rPr>
          <w:rFonts w:ascii="Times New Roman" w:cs="Times New Roman" w:eastAsia="Times New Roman" w:hAnsi="Times New Roman"/>
          <w:b/>
          <w:bCs/>
          <w:sz w:val="20"/>
          <w:szCs w:val="20"/>
        </w:rPr>
        <w:t xml:space="preserve">Loss of a system such as Gmail, care documentation, billing, or payroll</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Find out whether the problem is only our access or the vendor's service. Check the vendor status page.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IT. IT opens a ticket with the vendor and records the reference number and expected fix time.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Switch to the paper process for that system.</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899"/>
        <w:gridCol w:w="6332"/>
        <w:gridCol w:w="2137"/>
      </w:tblGrid>
      <w:tr>
        <w:trPr>
          <w:tblHeader/>
        </w:trPr>
        <w:tc>
          <w:tcPr>
            <w:tcW w:type="dxa" w:w="189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System down</w:t>
            </w:r>
          </w:p>
        </w:tc>
        <w:tc>
          <w:tcPr>
            <w:tcW w:type="dxa" w:w="633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to do</w:t>
            </w:r>
          </w:p>
        </w:tc>
        <w:tc>
          <w:tcPr>
            <w:tcW w:type="dxa" w:w="213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 leads</w:t>
            </w:r>
          </w:p>
        </w:tc>
      </w:tr>
      <w:tr>
        <w:trPr>
          <w:tblHeader w:val="false"/>
        </w:trPr>
        <w:tc>
          <w:tcPr>
            <w:tcW w:type="dxa" w:w="18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w:t>
            </w:r>
          </w:p>
        </w:tc>
        <w:tc>
          <w:tcPr>
            <w:tcW w:type="dxa" w:w="63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phones and the agency text notification method. Do not use personal email for agency business.</w:t>
            </w:r>
          </w:p>
        </w:tc>
        <w:tc>
          <w:tcPr>
            <w:tcW w:type="dxa" w:w="2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w:t>
            </w:r>
          </w:p>
        </w:tc>
      </w:tr>
      <w:tr>
        <w:trPr>
          <w:tblHeader w:val="false"/>
        </w:trPr>
        <w:tc>
          <w:tcPr>
            <w:tcW w:type="dxa" w:w="18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Care documentation</w:t>
            </w:r>
          </w:p>
        </w:tc>
        <w:tc>
          <w:tcPr>
            <w:tcW w:type="dxa" w:w="63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forms, record the times, enter within [insert number] hours after it returns</w:t>
            </w:r>
          </w:p>
        </w:tc>
        <w:tc>
          <w:tcPr>
            <w:tcW w:type="dxa" w:w="2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Clinical and Nursing</w:t>
            </w:r>
          </w:p>
        </w:tc>
      </w:tr>
      <w:tr>
        <w:trPr>
          <w:tblHeader w:val="false"/>
        </w:trPr>
        <w:tc>
          <w:tcPr>
            <w:tcW w:type="dxa" w:w="18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Medication documentation</w:t>
            </w:r>
          </w:p>
        </w:tc>
        <w:tc>
          <w:tcPr>
            <w:tcW w:type="dxa" w:w="63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record following the clinical procedure</w:t>
            </w:r>
          </w:p>
        </w:tc>
        <w:tc>
          <w:tcPr>
            <w:tcW w:type="dxa" w:w="2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Nursing</w:t>
            </w:r>
          </w:p>
        </w:tc>
      </w:tr>
      <w:tr>
        <w:trPr>
          <w:tblHeader w:val="false"/>
        </w:trPr>
        <w:tc>
          <w:tcPr>
            <w:tcW w:type="dxa" w:w="18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Billing</w:t>
            </w:r>
          </w:p>
        </w:tc>
        <w:tc>
          <w:tcPr>
            <w:tcW w:type="dxa" w:w="63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Hold and batch, confirm submission deadlines</w:t>
            </w:r>
          </w:p>
        </w:tc>
        <w:tc>
          <w:tcPr>
            <w:tcW w:type="dxa" w:w="2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Billing and Finance</w:t>
            </w:r>
          </w:p>
        </w:tc>
      </w:tr>
      <w:tr>
        <w:trPr>
          <w:tblHeader w:val="false"/>
        </w:trPr>
        <w:tc>
          <w:tcPr>
            <w:tcW w:type="dxa" w:w="18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Payroll and timekeeping</w:t>
            </w:r>
          </w:p>
        </w:tc>
        <w:tc>
          <w:tcPr>
            <w:tcW w:type="dxa" w:w="63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time records, contact the payroll vendor about the deadline</w:t>
            </w:r>
          </w:p>
        </w:tc>
        <w:tc>
          <w:tcPr>
            <w:tcW w:type="dxa" w:w="2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 and Finance</w:t>
            </w:r>
          </w:p>
        </w:tc>
      </w:tr>
      <w:tr>
        <w:trPr>
          <w:tblHeader w:val="false"/>
        </w:trPr>
        <w:tc>
          <w:tcPr>
            <w:tcW w:type="dxa" w:w="18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 system</w:t>
            </w:r>
          </w:p>
        </w:tc>
        <w:tc>
          <w:tcPr>
            <w:tcW w:type="dxa" w:w="63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Phone intake, paper log using Form A, enter when it returns</w:t>
            </w:r>
          </w:p>
        </w:tc>
        <w:tc>
          <w:tcPr>
            <w:tcW w:type="dxa" w:w="2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and Facilities</w:t>
            </w:r>
          </w:p>
        </w:tc>
      </w:tr>
      <w:tr>
        <w:trPr>
          <w:tblHeader w:val="false"/>
        </w:trPr>
        <w:tc>
          <w:tcPr>
            <w:tcW w:type="dxa" w:w="18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Unusual Incident Reports</w:t>
            </w:r>
          </w:p>
        </w:tc>
        <w:tc>
          <w:tcPr>
            <w:tcW w:type="dxa" w:w="63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UIR, submit within the required time regardless of system status</w:t>
            </w:r>
          </w:p>
        </w:tc>
        <w:tc>
          <w:tcPr>
            <w:tcW w:type="dxa" w:w="21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and Compliance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What every site keeps on hand and checks every quarter.</w:t>
      </w:r>
      <w:r>
        <w:rPr>
          <w:rFonts w:ascii="Times New Roman" w:cs="Times New Roman" w:eastAsia="Times New Roman" w:hAnsi="Times New Roman"/>
          <w:sz w:val="20"/>
          <w:szCs w:val="20"/>
        </w:rPr>
        <w:t xml:space="preserve"> The printed emergency contact list and the Site Emergency Contact Card from Part 3, paper documentation forms for every critical function, the printed staff schedule and transportation route sheets, a charged backup phone, flashlights and batteries, and printed copies of the quick reference guides.</w:t>
      </w:r>
    </w:p>
    <w:p>
      <w:pPr>
        <w:spacing w:after="110" w:line="220"/>
      </w:pPr>
      <w:r>
        <w:rPr>
          <w:rFonts w:ascii="Times New Roman" w:cs="Times New Roman" w:eastAsia="Times New Roman" w:hAnsi="Times New Roman"/>
          <w:b/>
          <w:bCs/>
          <w:sz w:val="20"/>
          <w:szCs w:val="20"/>
        </w:rPr>
        <w:t xml:space="preserve">Practice.</w:t>
      </w:r>
      <w:r>
        <w:rPr>
          <w:rFonts w:ascii="Times New Roman" w:cs="Times New Roman" w:eastAsia="Times New Roman" w:hAnsi="Times New Roman"/>
          <w:sz w:val="20"/>
          <w:szCs w:val="20"/>
        </w:rPr>
        <w:t xml:space="preserve"> Run a full outage drill at one site twice a year, rotating sites, and write down what did not work. Test the agency text notification method every quarter.</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Any threat to the safety of a person we support goes to 911 and the site emergency plan immediately. A site that cannot maintain temperature, power to medical equipment, or emergency calling goes to the VP of Operations and the Chief Operating Officer immediately. Any outage longer than four hours at a home goes to the Chief Executive Officer.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Outage logs, paper documentation, drill records, and quarterly site checks are kept 7 years.</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3. Quick Reference Guides</w:t>
      </w:r>
    </w:p>
    <w:p>
      <w:pPr>
        <w:spacing w:after="110" w:line="220"/>
      </w:pPr>
      <w:r>
        <w:rPr>
          <w:rFonts w:ascii="Times New Roman" w:cs="Times New Roman" w:eastAsia="Times New Roman" w:hAnsi="Times New Roman"/>
          <w:sz w:val="20"/>
          <w:szCs w:val="20"/>
        </w:rPr>
        <w:t xml:space="preserve">Print these pages and post them at every site, at every shared computer, and next to every phone. During an outage the printed copy is the only copy that works.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QR-1. How to Get IT or Maintenance Help</w:t>
      </w:r>
    </w:p>
    <w:p>
      <w:pPr>
        <w:spacing w:after="110" w:line="220"/>
      </w:pPr>
      <w:r>
        <w:rPr>
          <w:rFonts w:ascii="Times New Roman" w:cs="Times New Roman" w:eastAsia="Times New Roman" w:hAnsi="Times New Roman"/>
          <w:b/>
          <w:bCs/>
          <w:sz w:val="20"/>
          <w:szCs w:val="20"/>
        </w:rPr>
        <w:t xml:space="preserve">Step 1. Is anyone in danger?</w:t>
      </w:r>
      <w:r>
        <w:rPr>
          <w:rFonts w:ascii="Times New Roman" w:cs="Times New Roman" w:eastAsia="Times New Roman" w:hAnsi="Times New Roman"/>
          <w:sz w:val="20"/>
          <w:szCs w:val="20"/>
        </w:rPr>
        <w:t xml:space="preserve"> If yes, call 911. Then call the program on call number at [insert number] and tell your supervisor.</w:t>
      </w:r>
    </w:p>
    <w:p>
      <w:pPr>
        <w:spacing w:after="110" w:line="220"/>
      </w:pPr>
      <w:r>
        <w:rPr>
          <w:rFonts w:ascii="Times New Roman" w:cs="Times New Roman" w:eastAsia="Times New Roman" w:hAnsi="Times New Roman"/>
          <w:b/>
          <w:bCs/>
          <w:sz w:val="20"/>
          <w:szCs w:val="20"/>
        </w:rPr>
        <w:t xml:space="preserve">Step 2. Is this a security problem?</w:t>
      </w:r>
      <w:r>
        <w:rPr>
          <w:rFonts w:ascii="Times New Roman" w:cs="Times New Roman" w:eastAsia="Times New Roman" w:hAnsi="Times New Roman"/>
          <w:sz w:val="20"/>
          <w:szCs w:val="20"/>
        </w:rPr>
        <w:t xml:space="preserve"> A strange message, a link you clicked, files you cannot open, or a missing laptop or phone. If yes, call [insert IT phone] now. After hours call [insert emergency IT number].</w:t>
      </w:r>
    </w:p>
    <w:p>
      <w:pPr>
        <w:spacing w:after="110" w:line="220"/>
      </w:pPr>
      <w:r>
        <w:rPr>
          <w:rFonts w:ascii="Times New Roman" w:cs="Times New Roman" w:eastAsia="Times New Roman" w:hAnsi="Times New Roman"/>
          <w:b/>
          <w:bCs/>
          <w:sz w:val="20"/>
          <w:szCs w:val="20"/>
        </w:rPr>
        <w:t xml:space="preserve">Step 3. Try the two minute checks.</w:t>
      </w:r>
      <w:r>
        <w:rPr>
          <w:rFonts w:ascii="Times New Roman" w:cs="Times New Roman" w:eastAsia="Times New Roman" w:hAnsi="Times New Roman"/>
          <w:sz w:val="20"/>
          <w:szCs w:val="20"/>
        </w:rPr>
        <w:t xml:space="preserve"> Printer: see QR page for printers. Phone: check the cable and restart it. Internet: ask a coworker whether their device works.</w:t>
      </w:r>
    </w:p>
    <w:p>
      <w:pPr>
        <w:spacing w:after="110" w:line="220"/>
      </w:pPr>
      <w:r>
        <w:rPr>
          <w:rFonts w:ascii="Times New Roman" w:cs="Times New Roman" w:eastAsia="Times New Roman" w:hAnsi="Times New Roman"/>
          <w:b/>
          <w:bCs/>
          <w:sz w:val="20"/>
          <w:szCs w:val="20"/>
        </w:rPr>
        <w:t xml:space="preserve">Step 4. Submit a ticket.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612"/>
        <w:gridCol w:w="4756"/>
      </w:tblGrid>
      <w:tr>
        <w:trPr>
          <w:tblHeader/>
        </w:trPr>
        <w:tc>
          <w:tcPr>
            <w:tcW w:type="dxa" w:w="56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Problem</w:t>
            </w:r>
          </w:p>
        </w:tc>
        <w:tc>
          <w:tcPr>
            <w:tcW w:type="dxa" w:w="47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Where to go</w:t>
            </w:r>
          </w:p>
        </w:tc>
      </w:tr>
      <w:tr>
        <w:trPr>
          <w:tblHeader w:val="false"/>
        </w:trPr>
        <w:tc>
          <w:tcPr>
            <w:tcW w:type="dxa" w:w="56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Computer, email, phone, printer, network, account, software</w:t>
            </w:r>
          </w:p>
        </w:tc>
        <w:tc>
          <w:tcPr>
            <w:tcW w:type="dxa" w:w="4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Ticket Form: [insert Google Form link]</w:t>
            </w:r>
          </w:p>
        </w:tc>
      </w:tr>
      <w:tr>
        <w:trPr>
          <w:tblHeader w:val="false"/>
        </w:trPr>
        <w:tc>
          <w:tcPr>
            <w:tcW w:type="dxa" w:w="56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Building, grounds, appliance, vehicle, equipment</w:t>
            </w:r>
          </w:p>
        </w:tc>
        <w:tc>
          <w:tcPr>
            <w:tcW w:type="dxa" w:w="47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Maintenance Ticket Form: [insert Google Form link]</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Step 5. Is it urgent?</w:t>
      </w:r>
      <w:r>
        <w:rPr>
          <w:rFonts w:ascii="Times New Roman" w:cs="Times New Roman" w:eastAsia="Times New Roman" w:hAnsi="Times New Roman"/>
          <w:sz w:val="20"/>
          <w:szCs w:val="20"/>
        </w:rPr>
        <w:t xml:space="preserve"> A home cannot operate, the only computer at the site is down, a deadline today is at risk, or services to people we support are affected. If yes, mark it emergency or high and also call [insert IT phone] with your ticket number.</w:t>
      </w:r>
    </w:p>
    <w:p>
      <w:pPr>
        <w:spacing w:after="110" w:line="220"/>
      </w:pPr>
      <w:r>
        <w:rPr>
          <w:rFonts w:ascii="Times New Roman" w:cs="Times New Roman" w:eastAsia="Times New Roman" w:hAnsi="Times New Roman"/>
          <w:b/>
          <w:bCs/>
          <w:sz w:val="20"/>
          <w:szCs w:val="20"/>
        </w:rPr>
        <w:t xml:space="preserve">Step 6. Write down your ticket number.</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017"/>
        <w:gridCol w:w="5351"/>
      </w:tblGrid>
      <w:tr>
        <w:trPr>
          <w:tblHeader/>
        </w:trPr>
        <w:tc>
          <w:tcPr>
            <w:tcW w:type="dxa" w:w="501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Contact</w:t>
            </w:r>
          </w:p>
        </w:tc>
        <w:tc>
          <w:tcPr>
            <w:tcW w:type="dxa" w:w="535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Number</w:t>
            </w:r>
          </w:p>
        </w:tc>
      </w:tr>
      <w:tr>
        <w:trPr>
          <w:tblHeader w:val="false"/>
        </w:trPr>
        <w:tc>
          <w:tcPr>
            <w:tcW w:type="dxa" w:w="50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w:t>
            </w:r>
          </w:p>
        </w:tc>
        <w:tc>
          <w:tcPr>
            <w:tcW w:type="dxa" w:w="5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911</w:t>
            </w:r>
          </w:p>
        </w:tc>
      </w:tr>
      <w:tr>
        <w:trPr>
          <w:tblHeader w:val="false"/>
        </w:trPr>
        <w:tc>
          <w:tcPr>
            <w:tcW w:type="dxa" w:w="50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on call</w:t>
            </w:r>
          </w:p>
        </w:tc>
        <w:tc>
          <w:tcPr>
            <w:tcW w:type="dxa" w:w="5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0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support</w:t>
            </w:r>
          </w:p>
        </w:tc>
        <w:tc>
          <w:tcPr>
            <w:tcW w:type="dxa" w:w="5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0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After hours IT</w:t>
            </w:r>
          </w:p>
        </w:tc>
        <w:tc>
          <w:tcPr>
            <w:tcW w:type="dxa" w:w="5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0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email</w:t>
            </w:r>
          </w:p>
        </w:tc>
        <w:tc>
          <w:tcPr>
            <w:tcW w:type="dxa" w:w="53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address]</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QR-2. How to Spot and Report a Phishing Email</w:t>
      </w:r>
    </w:p>
    <w:p>
      <w:pPr>
        <w:spacing w:after="110" w:line="220"/>
      </w:pPr>
      <w:r>
        <w:rPr>
          <w:rFonts w:ascii="Times New Roman" w:cs="Times New Roman" w:eastAsia="Times New Roman" w:hAnsi="Times New Roman"/>
          <w:b/>
          <w:bCs/>
          <w:sz w:val="20"/>
          <w:szCs w:val="20"/>
        </w:rPr>
        <w:t xml:space="preserve">Warning signs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message says it is urgent or has a deadline today.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asks for money, gift cards, a banking change, or payroll information.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asks you to sign in through a link.</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sender's address does not match the name shown, or is slightly misspelled.</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There is an external sender banner on a message that claims to be from a coworker.</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There is an attachment you were not expecting.</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says to keep the request confidential or not to call.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sender says they are in a meeting and cannot take calls.</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new phone number claims to be an executive.</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Hovering over the link shows an address that does not match the text.</w:t>
      </w:r>
    </w:p>
    <w:p>
      <w:pPr>
        <w:spacing w:after="110" w:line="220"/>
      </w:pPr>
      <w:r>
        <w:rPr>
          <w:rFonts w:ascii="Times New Roman" w:cs="Times New Roman" w:eastAsia="Times New Roman" w:hAnsi="Times New Roman"/>
          <w:b/>
          <w:bCs/>
          <w:sz w:val="20"/>
          <w:szCs w:val="20"/>
        </w:rPr>
        <w:t xml:space="preserve">What to do</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click, reply, or open the attachment.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forward it to coworkers to ask what they think.</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 Gmail, click the three dots at the top right of the message and choose Report phishing.</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Forward it to [insert phishing address].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it involves money or appears to come from an executive, also call [insert IT phone] and tell the Director of Finance.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Wait for IT to confirm before you delete it.</w:t>
      </w:r>
    </w:p>
    <w:p>
      <w:pPr>
        <w:spacing w:after="110" w:line="220"/>
      </w:pPr>
      <w:r>
        <w:rPr>
          <w:rFonts w:ascii="Times New Roman" w:cs="Times New Roman" w:eastAsia="Times New Roman" w:hAnsi="Times New Roman"/>
          <w:b/>
          <w:bCs/>
          <w:sz w:val="20"/>
          <w:szCs w:val="20"/>
        </w:rPr>
        <w:t xml:space="preserve">If you already clicked or typed your password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[insert IT phone] immediately. Do not send an email.</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Unplug the network cable and turn off the wireless.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change your password yourself. IT will reset it and sign the attacker out at the same time.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your supervisor.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will not be in trouble. Reporting quickly is what protects everyone.</w:t>
      </w:r>
    </w:p>
    <w:p>
      <w:pPr>
        <w:spacing w:after="110" w:line="220"/>
      </w:pPr>
      <w:r>
        <w:rPr>
          <w:rFonts w:ascii="Times New Roman" w:cs="Times New Roman" w:eastAsia="Times New Roman" w:hAnsi="Times New Roman"/>
          <w:sz w:val="20"/>
          <w:szCs w:val="20"/>
        </w:rPr>
        <w:t xml:space="preserve">No executive at Spectrum for Living will ever ask you by email or text to buy gift cards, send a wire transfer, or send employee payroll information.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QR-3. What to Do If a Computer May Have a Virus</w:t>
      </w:r>
    </w:p>
    <w:p>
      <w:pPr>
        <w:spacing w:after="110" w:line="220"/>
      </w:pPr>
      <w:r>
        <w:rPr>
          <w:rFonts w:ascii="Times New Roman" w:cs="Times New Roman" w:eastAsia="Times New Roman" w:hAnsi="Times New Roman"/>
          <w:b/>
          <w:bCs/>
          <w:sz w:val="20"/>
          <w:szCs w:val="20"/>
        </w:rPr>
        <w:t xml:space="preserve">Signs.</w:t>
      </w:r>
      <w:r>
        <w:rPr>
          <w:rFonts w:ascii="Times New Roman" w:cs="Times New Roman" w:eastAsia="Times New Roman" w:hAnsi="Times New Roman"/>
          <w:sz w:val="20"/>
          <w:szCs w:val="20"/>
        </w:rPr>
        <w:t xml:space="preserve"> Files renamed or will not open. A note on the screen demanding payment. Sudden extreme slowness. Programs opening by themselves. Security software turned off. Network drives suddenly failing.</w:t>
      </w:r>
    </w:p>
    <w:p>
      <w:pPr>
        <w:spacing w:after="110" w:line="220"/>
      </w:pPr>
      <w:r>
        <w:rPr>
          <w:rFonts w:ascii="Times New Roman" w:cs="Times New Roman" w:eastAsia="Times New Roman" w:hAnsi="Times New Roman"/>
          <w:b/>
          <w:bCs/>
          <w:sz w:val="20"/>
          <w:szCs w:val="20"/>
        </w:rPr>
        <w:t xml:space="preserve">Do these in order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Stop typing. Do not click anything else.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Unplug the network cable and turn off the wireless.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turn the computer off, unless there is smoke, fire, or a safety hazard. Turning it off destroys information needed to find out what happened.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Take a photo of the screen with your phone.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[insert IT phone]. After hours call [insert emergency IT number]. Do not send an email, because email may be affected.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your supervisor and the site lead.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coworkers at the site out loud not to use shared drives until IT says it is safe.</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IT right away if files on a shared drive are affected. That means it is spreading and changes what IT has to do.</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Run a virus scan.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Delete files.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Try to clean it up.</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Plug in a USB drive or a phone.</w:t>
      </w:r>
    </w:p>
    <w:p>
      <w:pPr>
        <w:spacing w:after="110" w:line="220"/>
      </w:pPr>
      <w:r>
        <w:rPr>
          <w:rFonts w:ascii="Times New Roman" w:cs="Times New Roman" w:eastAsia="Times New Roman" w:hAnsi="Times New Roman"/>
          <w:b/>
          <w:bCs/>
          <w:sz w:val="20"/>
          <w:szCs w:val="20"/>
        </w:rPr>
        <w:t xml:space="preserve">If the computer is needed for care documentation</w:t>
      </w:r>
      <w:r>
        <w:rPr>
          <w:rFonts w:ascii="Times New Roman" w:cs="Times New Roman" w:eastAsia="Times New Roman" w:hAnsi="Times New Roman"/>
          <w:sz w:val="20"/>
          <w:szCs w:val="20"/>
        </w:rPr>
        <w:t xml:space="preserve">, tell IT so a replacement is prioritized. Do not keep using the affected computer.</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QR-4. Password and 2-Step Verification Help</w:t>
      </w:r>
    </w:p>
    <w:p>
      <w:pPr>
        <w:spacing w:after="110" w:line="220"/>
      </w:pPr>
      <w:r>
        <w:rPr>
          <w:rFonts w:ascii="Times New Roman" w:cs="Times New Roman" w:eastAsia="Times New Roman" w:hAnsi="Times New Roman"/>
          <w:b/>
          <w:bCs/>
          <w:sz w:val="20"/>
          <w:szCs w:val="20"/>
        </w:rPr>
        <w:t xml:space="preserve">Forgot your password or locked out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Try the self service reset at [insert link].</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that does not work, call [insert IT phone]. After hours call [insert emergency IT number].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Have ready: your name, title, department, site, supervisor's name, the system, and the exact error message.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Expect IT to ask questions to confirm who you are. If they cannot confirm it, they will not reset the password. That is the rule that protects your account.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will get a temporary password by phone, not by email.</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Sign in and set a new password right away.</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IT you have access so the ticket can be closed.</w:t>
      </w:r>
    </w:p>
    <w:p>
      <w:pPr>
        <w:spacing w:after="110" w:line="220"/>
      </w:pPr>
      <w:r>
        <w:rPr>
          <w:rFonts w:ascii="Times New Roman" w:cs="Times New Roman" w:eastAsia="Times New Roman" w:hAnsi="Times New Roman"/>
          <w:b/>
          <w:bCs/>
          <w:sz w:val="20"/>
          <w:szCs w:val="20"/>
        </w:rPr>
        <w:t xml:space="preserve">IT will never ask you for your password. Never give your password to anyone, including your supervisor.</w:t>
      </w:r>
    </w:p>
    <w:p>
      <w:pPr>
        <w:spacing w:after="110" w:line="220"/>
      </w:pPr>
      <w:r>
        <w:rPr>
          <w:rFonts w:ascii="Times New Roman" w:cs="Times New Roman" w:eastAsia="Times New Roman" w:hAnsi="Times New Roman"/>
          <w:b/>
          <w:bCs/>
          <w:sz w:val="20"/>
          <w:szCs w:val="20"/>
        </w:rPr>
        <w:t xml:space="preserve">Locked out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Wait 15 to 30 minutes. Many lockouts clear on their own.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Caps Lock is off.</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your other devices. An old saved password on a phone or tablet trying over and over is the most common cause.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Still locked out, call [insert IT phone].</w:t>
      </w:r>
    </w:p>
    <w:p>
      <w:pPr>
        <w:spacing w:after="110" w:line="220"/>
      </w:pPr>
      <w:r>
        <w:rPr>
          <w:rFonts w:ascii="Times New Roman" w:cs="Times New Roman" w:eastAsia="Times New Roman" w:hAnsi="Times New Roman"/>
          <w:b/>
          <w:bCs/>
          <w:sz w:val="20"/>
          <w:szCs w:val="20"/>
        </w:rPr>
        <w:t xml:space="preserve">Lost, broken, or replaced the phone with your 2-Step Verification app</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[insert IT phone] right away, day or night. Do not wait for your next shift.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whether the phone also had agency email or files on it.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will confirm who you are, remove the old phone, and set up the new one.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Getting a new phone soon? Submit a ticket before you erase or trade in the old one.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your backup codes somewhere locked, not in email and not on the same phone.</w:t>
      </w:r>
    </w:p>
    <w:p>
      <w:pPr>
        <w:spacing w:after="110" w:line="220"/>
      </w:pPr>
      <w:r>
        <w:rPr>
          <w:rFonts w:ascii="Times New Roman" w:cs="Times New Roman" w:eastAsia="Times New Roman" w:hAnsi="Times New Roman"/>
          <w:sz w:val="20"/>
          <w:szCs w:val="20"/>
        </w:rPr>
        <w:t xml:space="preserve">2-Step Verification is never turned off to get you back in. You get back in by setting it up again.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QR-5. What to Do During an Internet or Phone Outage</w:t>
      </w:r>
    </w:p>
    <w:p>
      <w:pPr>
        <w:spacing w:after="110" w:line="220"/>
      </w:pPr>
      <w:r>
        <w:rPr>
          <w:rFonts w:ascii="Times New Roman" w:cs="Times New Roman" w:eastAsia="Times New Roman" w:hAnsi="Times New Roman"/>
          <w:b/>
          <w:bCs/>
          <w:sz w:val="20"/>
          <w:szCs w:val="20"/>
        </w:rPr>
        <w:t xml:space="preserve">First, safety</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Can staff call 911 and the on call nurse right now? If not, call [insert emergency IT number] immediately, hand out cell phones, and tell the on call manager.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the fire alarm, emergency call system, or door security affected? Follow the site emergency plan.</w:t>
      </w:r>
    </w:p>
    <w:p>
      <w:pPr>
        <w:spacing w:after="110" w:line="220"/>
      </w:pPr>
      <w:r>
        <w:rPr>
          <w:rFonts w:ascii="Times New Roman" w:cs="Times New Roman" w:eastAsia="Times New Roman" w:hAnsi="Times New Roman"/>
          <w:b/>
          <w:bCs/>
          <w:sz w:val="20"/>
          <w:szCs w:val="20"/>
        </w:rPr>
        <w:t xml:space="preserve">Then, find out how big it is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840"/>
        <w:gridCol w:w="6528"/>
      </w:tblGrid>
      <w:tr>
        <w:trPr>
          <w:tblHeader/>
        </w:trPr>
        <w:tc>
          <w:tcPr>
            <w:tcW w:type="dxa" w:w="384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Question</w:t>
            </w:r>
          </w:p>
        </w:tc>
        <w:tc>
          <w:tcPr>
            <w:tcW w:type="dxa" w:w="652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If yes</w:t>
            </w:r>
          </w:p>
        </w:tc>
      </w:tr>
      <w:tr>
        <w:trPr>
          <w:tblHeader w:val="false"/>
        </w:trPr>
        <w:tc>
          <w:tcPr>
            <w:tcW w:type="dxa" w:w="38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Is only my device affected?</w:t>
            </w:r>
          </w:p>
        </w:tc>
        <w:tc>
          <w:tcPr>
            <w:tcW w:type="dxa" w:w="65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Restart my device and submit an IT ticket</w:t>
            </w:r>
          </w:p>
        </w:tc>
      </w:tr>
      <w:tr>
        <w:trPr>
          <w:tblHeader w:val="false"/>
        </w:trPr>
        <w:tc>
          <w:tcPr>
            <w:tcW w:type="dxa" w:w="38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Is only the wireless affected?</w:t>
            </w:r>
          </w:p>
        </w:tc>
        <w:tc>
          <w:tcPr>
            <w:tcW w:type="dxa" w:w="65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a wired computer and submit a ticket</w:t>
            </w:r>
          </w:p>
        </w:tc>
      </w:tr>
      <w:tr>
        <w:trPr>
          <w:tblHeader w:val="false"/>
        </w:trPr>
        <w:tc>
          <w:tcPr>
            <w:tcW w:type="dxa" w:w="38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Is the whole site affected?</w:t>
            </w:r>
          </w:p>
        </w:tc>
        <w:tc>
          <w:tcPr>
            <w:tcW w:type="dxa" w:w="65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Call [insert IT phone]. At a home, call immediately</w:t>
            </w:r>
          </w:p>
        </w:tc>
      </w:tr>
      <w:tr>
        <w:trPr>
          <w:tblHeader w:val="false"/>
        </w:trPr>
        <w:tc>
          <w:tcPr>
            <w:tcW w:type="dxa" w:w="38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Are other sites affected too?</w:t>
            </w:r>
          </w:p>
        </w:tc>
        <w:tc>
          <w:tcPr>
            <w:tcW w:type="dxa" w:w="65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Tell IT. This is an agency wide outage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Always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unplug, reset, or change any router, modem, or wireless equipment. Take a photo of the lights instead. Resetting equipment can turn a short outage into a multi day repair.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the time the outage started.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Switch to the paper forms in the site downtime packet.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everyone on shift what the backup calling method is.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the on call manager and your supervisor.</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what could not be completed so it can be entered later.</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IT for a mobile hotspot if the outage passes one hour or blocks care documentation.</w:t>
      </w:r>
    </w:p>
    <w:p>
      <w:pPr>
        <w:spacing w:after="110" w:line="220"/>
      </w:pPr>
      <w:r>
        <w:rPr>
          <w:rFonts w:ascii="Times New Roman" w:cs="Times New Roman" w:eastAsia="Times New Roman" w:hAnsi="Times New Roman"/>
          <w:b/>
          <w:bCs/>
          <w:sz w:val="20"/>
          <w:szCs w:val="20"/>
        </w:rPr>
        <w:t xml:space="preserve">When it comes back</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Test a website, Gmail, the care documentation system, the phones in and out, and printing before telling staff it is fixed.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the end time.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Enter the paper documentation within [insert number] hours.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QR-6. Using Artificial Intelligence Safely</w:t>
      </w:r>
    </w:p>
    <w:p>
      <w:pPr>
        <w:spacing w:after="110" w:line="220"/>
      </w:pPr>
      <w:r>
        <w:rPr>
          <w:rFonts w:ascii="Times New Roman" w:cs="Times New Roman" w:eastAsia="Times New Roman" w:hAnsi="Times New Roman"/>
          <w:b/>
          <w:bCs/>
          <w:sz w:val="20"/>
          <w:szCs w:val="20"/>
        </w:rPr>
        <w:t xml:space="preserve">You may use an approved AI tool to</w:t>
      </w:r>
      <w:r>
        <w:rPr>
          <w:rFonts w:ascii="Times New Roman" w:cs="Times New Roman" w:eastAsia="Times New Roman" w:hAnsi="Times New Roman"/>
          <w:sz w:val="20"/>
          <w:szCs w:val="20"/>
        </w:rPr>
        <w:t xml:space="preserve"> draft and improve emails, outline reports and plans, summarize notes you took yourself, draft job descriptions and contractor scopes, simplify wording, and draft checklists and templates.</w:t>
      </w:r>
    </w:p>
    <w:p>
      <w:pPr>
        <w:spacing w:after="110" w:line="220"/>
      </w:pPr>
      <w:r>
        <w:rPr>
          <w:rFonts w:ascii="Times New Roman" w:cs="Times New Roman" w:eastAsia="Times New Roman" w:hAnsi="Times New Roman"/>
          <w:b/>
          <w:bCs/>
          <w:sz w:val="20"/>
          <w:szCs w:val="20"/>
        </w:rPr>
        <w:t xml:space="preserve">Never enter any of this into an AI tool</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about a person we support. No names, no initials, no dates, no site names, no descriptions, no diagnoses, no incidents.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Employee personnel information, including reviews, discipline, medical information, and pay.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Social Security numbers, bank account numbers, or passwords.</w:t>
      </w:r>
    </w:p>
    <w:p>
      <w:pPr>
        <w:spacing w:after="110" w:line="220"/>
      </w:pPr>
      <w:r>
        <w:rPr>
          <w:rFonts w:ascii="Times New Roman" w:cs="Times New Roman" w:eastAsia="Times New Roman" w:hAnsi="Times New Roman"/>
          <w:b/>
          <w:bCs/>
          <w:sz w:val="20"/>
          <w:szCs w:val="20"/>
        </w:rPr>
        <w:t xml:space="preserve">Never use AI to decide</w:t>
      </w:r>
      <w:r>
        <w:rPr>
          <w:rFonts w:ascii="Times New Roman" w:cs="Times New Roman" w:eastAsia="Times New Roman" w:hAnsi="Times New Roman"/>
          <w:sz w:val="20"/>
          <w:szCs w:val="20"/>
        </w:rPr>
        <w:t xml:space="preserve"> anything about a person's services, housing, health, benefits, job, discipline, or money.</w:t>
      </w:r>
    </w:p>
    <w:p>
      <w:pPr>
        <w:spacing w:after="110" w:line="220"/>
      </w:pPr>
      <w:r>
        <w:rPr>
          <w:rFonts w:ascii="Times New Roman" w:cs="Times New Roman" w:eastAsia="Times New Roman" w:hAnsi="Times New Roman"/>
          <w:b/>
          <w:bCs/>
          <w:sz w:val="20"/>
          <w:szCs w:val="20"/>
        </w:rPr>
        <w:t xml:space="preserve">Never use</w:t>
      </w:r>
      <w:r>
        <w:rPr>
          <w:rFonts w:ascii="Times New Roman" w:cs="Times New Roman" w:eastAsia="Times New Roman" w:hAnsi="Times New Roman"/>
          <w:sz w:val="20"/>
          <w:szCs w:val="20"/>
        </w:rPr>
        <w:t xml:space="preserve"> a personal AI account, or any tool that is not on the approved list.</w:t>
      </w:r>
    </w:p>
    <w:p>
      <w:pPr>
        <w:spacing w:after="110" w:line="220"/>
      </w:pPr>
      <w:r>
        <w:rPr>
          <w:rFonts w:ascii="Times New Roman" w:cs="Times New Roman" w:eastAsia="Times New Roman" w:hAnsi="Times New Roman"/>
          <w:b/>
          <w:bCs/>
          <w:sz w:val="20"/>
          <w:szCs w:val="20"/>
        </w:rPr>
        <w:t xml:space="preserve">Before you type, check five things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this tool on the approved list?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Am I signed in with my Spectrum for Living account?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Could anything I am entering identify a real person?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this a decision about a person? If yes, stop.</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Can I check every fact it gives back?</w:t>
      </w:r>
    </w:p>
    <w:p>
      <w:pPr>
        <w:spacing w:after="110" w:line="220"/>
      </w:pPr>
      <w:r>
        <w:rPr>
          <w:rFonts w:ascii="Times New Roman" w:cs="Times New Roman" w:eastAsia="Times New Roman" w:hAnsi="Times New Roman"/>
          <w:b/>
          <w:bCs/>
          <w:sz w:val="20"/>
          <w:szCs w:val="20"/>
        </w:rPr>
        <w:t xml:space="preserve">After it answers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Open every citation. AI invents regulation numbers, statistics, and quotations that look real.</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every number against its real source.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Read for language that is dismissive of people with disabilities.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are responsible for what you send. "The AI wrote it" is not an explanation.</w:t>
      </w:r>
    </w:p>
    <w:p>
      <w:pPr>
        <w:spacing w:after="110" w:line="220"/>
      </w:pPr>
      <w:r>
        <w:rPr>
          <w:rFonts w:ascii="Times New Roman" w:cs="Times New Roman" w:eastAsia="Times New Roman" w:hAnsi="Times New Roman"/>
          <w:b/>
          <w:bCs/>
          <w:sz w:val="20"/>
          <w:szCs w:val="20"/>
        </w:rPr>
        <w:t xml:space="preserve">Made a mistake?</w:t>
      </w:r>
      <w:r>
        <w:rPr>
          <w:rFonts w:ascii="Times New Roman" w:cs="Times New Roman" w:eastAsia="Times New Roman" w:hAnsi="Times New Roman"/>
          <w:sz w:val="20"/>
          <w:szCs w:val="20"/>
        </w:rPr>
        <w:t xml:space="preserve"> Tell IT at [insert email]. If you entered personal information, call [insert IT phone] right away. You will not be in trouble for reporting it.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QR-7. Email Checklist</w:t>
      </w:r>
    </w:p>
    <w:p>
      <w:pPr>
        <w:spacing w:after="110" w:line="220"/>
      </w:pPr>
      <w:r>
        <w:rPr>
          <w:rFonts w:ascii="Times New Roman" w:cs="Times New Roman" w:eastAsia="Times New Roman" w:hAnsi="Times New Roman"/>
          <w:b/>
          <w:bCs/>
          <w:sz w:val="20"/>
          <w:szCs w:val="20"/>
        </w:rPr>
        <w:t xml:space="preserve">Before you send, check eight things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Are all the addresses correct? Did Gmail suggest the wrong person?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Does everyone on Reply All really need this?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Does this contain health, personnel, donor, or financial information? If so, is this the right way to send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Did I attach the right file? Did I check for extra tabs or rows?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I sent a link, is it limited to the right people?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Does the subject line say the topic and what I need?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Would I be comfortable if a surveyor, an attorney, a funder, or the Board read this?</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Does this ask for or approve a payment or an access change? If so, has it been verified by phone?</w:t>
      </w:r>
    </w:p>
    <w:p>
      <w:pPr>
        <w:spacing w:after="110" w:line="220"/>
      </w:pPr>
      <w:r>
        <w:rPr>
          <w:rFonts w:ascii="Times New Roman" w:cs="Times New Roman" w:eastAsia="Times New Roman" w:hAnsi="Times New Roman"/>
          <w:b/>
          <w:bCs/>
          <w:sz w:val="20"/>
          <w:szCs w:val="20"/>
        </w:rPr>
        <w:t xml:space="preserve">Subject line format.</w:t>
      </w:r>
      <w:r>
        <w:rPr>
          <w:rFonts w:ascii="Times New Roman" w:cs="Times New Roman" w:eastAsia="Times New Roman" w:hAnsi="Times New Roman"/>
          <w:sz w:val="20"/>
          <w:szCs w:val="20"/>
        </w:rPr>
        <w:t xml:space="preserve"> Topic, what you need, and the date. Example: "Action needed: October fire drill schedule, reply by 10/3."</w:t>
      </w:r>
    </w:p>
    <w:p>
      <w:pPr>
        <w:spacing w:after="110" w:line="220"/>
      </w:pPr>
      <w:r>
        <w:rPr>
          <w:rFonts w:ascii="Times New Roman" w:cs="Times New Roman" w:eastAsia="Times New Roman" w:hAnsi="Times New Roman"/>
          <w:b/>
          <w:bCs/>
          <w:sz w:val="20"/>
          <w:szCs w:val="20"/>
        </w:rPr>
        <w:t xml:space="preserve">Quick rules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975"/>
        <w:gridCol w:w="4393"/>
      </w:tblGrid>
      <w:tr>
        <w:trPr>
          <w:tblHeader/>
        </w:trPr>
        <w:tc>
          <w:tcPr>
            <w:tcW w:type="dxa" w:w="597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w:t>
            </w:r>
          </w:p>
        </w:tc>
        <w:tc>
          <w:tcPr>
            <w:tcW w:type="dxa" w:w="439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 not</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your Spectrum for Living account for agency work</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a personal email account</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Put the request in the first two sentences</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Bury it at the bottom</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CC openly and say why</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BCC to copy someone secretly</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Send a Drive link limited to named people</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Attach files with private information</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Send media, legal, and regulator mail to the right office right away</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Answer a reporter, attorney, or regulator yourself</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Name a covering coworker in your out of office reply</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Say you are traveling or out of the country</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 a suspicious message within one hour</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Forward it to coworkers to ask what they think</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Verify money requests by phone</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Act on emailed payment instructions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Sent it to the wrong person?</w:t>
      </w:r>
      <w:r>
        <w:rPr>
          <w:rFonts w:ascii="Times New Roman" w:cs="Times New Roman" w:eastAsia="Times New Roman" w:hAnsi="Times New Roman"/>
          <w:sz w:val="20"/>
          <w:szCs w:val="20"/>
        </w:rPr>
        <w:t xml:space="preserve"> Do not try to fix it quietly. Tell your supervisor, report it to IT and Compliance within one hour, and do not delete the message.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QR-8. Site Emergency Contact Card</w:t>
      </w:r>
    </w:p>
    <w:p>
      <w:pPr>
        <w:spacing w:after="110" w:line="220"/>
      </w:pPr>
      <w:r>
        <w:rPr>
          <w:rFonts w:ascii="Times New Roman" w:cs="Times New Roman" w:eastAsia="Times New Roman" w:hAnsi="Times New Roman"/>
          <w:sz w:val="20"/>
          <w:szCs w:val="20"/>
        </w:rPr>
        <w:t xml:space="preserve">Print this card, fill it in, and post it next to every phone at the site.</w:t>
      </w:r>
    </w:p>
    <w:p>
      <w:pPr>
        <w:spacing w:after="110" w:line="220"/>
      </w:pPr>
      <w:r>
        <w:rPr>
          <w:rFonts w:ascii="Times New Roman" w:cs="Times New Roman" w:eastAsia="Times New Roman" w:hAnsi="Times New Roman"/>
          <w:b/>
          <w:bCs/>
          <w:sz w:val="20"/>
          <w:szCs w:val="20"/>
        </w:rPr>
        <w:t xml:space="preserve">Spectrum for Living</w:t>
      </w:r>
    </w:p>
    <w:p>
      <w:pPr>
        <w:spacing w:after="110" w:line="220"/>
      </w:pPr>
      <w:r>
        <w:rPr>
          <w:rFonts w:ascii="Times New Roman" w:cs="Times New Roman" w:eastAsia="Times New Roman" w:hAnsi="Times New Roman"/>
          <w:sz w:val="20"/>
          <w:szCs w:val="20"/>
        </w:rPr>
        <w:t xml:space="preserve">Site name: ______________________________________________</w:t>
      </w:r>
    </w:p>
    <w:p>
      <w:pPr>
        <w:spacing w:after="110" w:line="220"/>
      </w:pPr>
      <w:r>
        <w:rPr>
          <w:rFonts w:ascii="Times New Roman" w:cs="Times New Roman" w:eastAsia="Times New Roman" w:hAnsi="Times New Roman"/>
          <w:b/>
          <w:bCs/>
          <w:sz w:val="20"/>
          <w:szCs w:val="20"/>
        </w:rPr>
        <w:t xml:space="preserve">This location's street address:</w:t>
      </w:r>
      <w:r>
        <w:rPr>
          <w:rFonts w:ascii="Times New Roman" w:cs="Times New Roman" w:eastAsia="Times New Roman" w:hAnsi="Times New Roman"/>
          <w:sz w:val="20"/>
          <w:szCs w:val="20"/>
        </w:rPr>
        <w:t xml:space="preserve"> ______________________________________________</w:t>
      </w:r>
    </w:p>
    <w:p>
      <w:pPr>
        <w:spacing w:after="110" w:line="220"/>
      </w:pPr>
      <w:r>
        <w:rPr>
          <w:rFonts w:ascii="Times New Roman" w:cs="Times New Roman" w:eastAsia="Times New Roman" w:hAnsi="Times New Roman"/>
          <w:sz w:val="20"/>
          <w:szCs w:val="20"/>
        </w:rPr>
        <w:t xml:space="preserve">Read this address aloud if you call 911 from a cell phone.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365"/>
        <w:gridCol w:w="6003"/>
      </w:tblGrid>
      <w:tr>
        <w:trPr>
          <w:tblHeader/>
        </w:trPr>
        <w:tc>
          <w:tcPr>
            <w:tcW w:type="dxa" w:w="436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Contact</w:t>
            </w:r>
          </w:p>
        </w:tc>
        <w:tc>
          <w:tcPr>
            <w:tcW w:type="dxa" w:w="600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Number</w:t>
            </w:r>
          </w:p>
        </w:tc>
      </w:tr>
      <w:tr>
        <w:trPr>
          <w:tblHeader w:val="false"/>
        </w:trPr>
        <w:tc>
          <w:tcPr>
            <w:tcW w:type="dxa" w:w="43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w:t>
            </w:r>
          </w:p>
        </w:tc>
        <w:tc>
          <w:tcPr>
            <w:tcW w:type="dxa" w:w="60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911</w:t>
            </w:r>
          </w:p>
        </w:tc>
      </w:tr>
      <w:tr>
        <w:trPr>
          <w:tblHeader w:val="false"/>
        </w:trPr>
        <w:tc>
          <w:tcPr>
            <w:tcW w:type="dxa" w:w="43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on call</w:t>
            </w:r>
          </w:p>
        </w:tc>
        <w:tc>
          <w:tcPr>
            <w:tcW w:type="dxa" w:w="60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43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main number</w:t>
            </w:r>
          </w:p>
        </w:tc>
        <w:tc>
          <w:tcPr>
            <w:tcW w:type="dxa" w:w="60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______________________</w:t>
            </w:r>
          </w:p>
        </w:tc>
      </w:tr>
      <w:tr>
        <w:trPr>
          <w:tblHeader w:val="false"/>
        </w:trPr>
        <w:tc>
          <w:tcPr>
            <w:tcW w:type="dxa" w:w="43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Supervisor</w:t>
            </w:r>
          </w:p>
        </w:tc>
        <w:tc>
          <w:tcPr>
            <w:tcW w:type="dxa" w:w="60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______________________</w:t>
            </w:r>
          </w:p>
        </w:tc>
      </w:tr>
      <w:tr>
        <w:trPr>
          <w:tblHeader w:val="false"/>
        </w:trPr>
        <w:tc>
          <w:tcPr>
            <w:tcW w:type="dxa" w:w="43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 call nurse</w:t>
            </w:r>
          </w:p>
        </w:tc>
        <w:tc>
          <w:tcPr>
            <w:tcW w:type="dxa" w:w="60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______________________</w:t>
            </w:r>
          </w:p>
        </w:tc>
      </w:tr>
      <w:tr>
        <w:trPr>
          <w:tblHeader w:val="false"/>
        </w:trPr>
        <w:tc>
          <w:tcPr>
            <w:tcW w:type="dxa" w:w="43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support</w:t>
            </w:r>
          </w:p>
        </w:tc>
        <w:tc>
          <w:tcPr>
            <w:tcW w:type="dxa" w:w="60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43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After hours IT</w:t>
            </w:r>
          </w:p>
        </w:tc>
        <w:tc>
          <w:tcPr>
            <w:tcW w:type="dxa" w:w="60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436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w:t>
            </w:r>
          </w:p>
        </w:tc>
        <w:tc>
          <w:tcPr>
            <w:tcW w:type="dxa" w:w="600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IT ticket form:</w:t>
      </w:r>
      <w:r>
        <w:rPr>
          <w:rFonts w:ascii="Times New Roman" w:cs="Times New Roman" w:eastAsia="Times New Roman" w:hAnsi="Times New Roman"/>
          <w:sz w:val="20"/>
          <w:szCs w:val="20"/>
        </w:rPr>
        <w:t xml:space="preserve"> [insert Google Form link]</w:t>
      </w:r>
    </w:p>
    <w:p>
      <w:pPr>
        <w:spacing w:after="110" w:line="220"/>
      </w:pPr>
      <w:r>
        <w:rPr>
          <w:rFonts w:ascii="Times New Roman" w:cs="Times New Roman" w:eastAsia="Times New Roman" w:hAnsi="Times New Roman"/>
          <w:b/>
          <w:bCs/>
          <w:sz w:val="20"/>
          <w:szCs w:val="20"/>
        </w:rPr>
        <w:t xml:space="preserve">Maintenance ticket form:</w:t>
      </w:r>
      <w:r>
        <w:rPr>
          <w:rFonts w:ascii="Times New Roman" w:cs="Times New Roman" w:eastAsia="Times New Roman" w:hAnsi="Times New Roman"/>
          <w:sz w:val="20"/>
          <w:szCs w:val="20"/>
        </w:rPr>
        <w:t xml:space="preserve"> [insert Google Form link]</w:t>
      </w:r>
    </w:p>
    <w:p>
      <w:pPr>
        <w:spacing w:after="110" w:line="220"/>
      </w:pPr>
      <w:r>
        <w:rPr>
          <w:rFonts w:ascii="Times New Roman" w:cs="Times New Roman" w:eastAsia="Times New Roman" w:hAnsi="Times New Roman"/>
          <w:b/>
          <w:bCs/>
          <w:sz w:val="20"/>
          <w:szCs w:val="20"/>
        </w:rPr>
        <w:t xml:space="preserve">If the phones are down, use this instead:</w:t>
      </w:r>
      <w:r>
        <w:rPr>
          <w:rFonts w:ascii="Times New Roman" w:cs="Times New Roman" w:eastAsia="Times New Roman" w:hAnsi="Times New Roman"/>
          <w:sz w:val="20"/>
          <w:szCs w:val="20"/>
        </w:rPr>
        <w:t xml:space="preserve"> ______________________________________________</w:t>
      </w:r>
    </w:p>
    <w:p>
      <w:pPr>
        <w:spacing w:after="110" w:line="220"/>
      </w:pPr>
      <w:r>
        <w:rPr>
          <w:rFonts w:ascii="Times New Roman" w:cs="Times New Roman" w:eastAsia="Times New Roman" w:hAnsi="Times New Roman"/>
          <w:sz w:val="20"/>
          <w:szCs w:val="20"/>
        </w:rPr>
        <w:t xml:space="preserve">Posted on: ____________  Checked and current on: ____________  By: ____________</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4. Forms</w:t>
      </w:r>
    </w:p>
    <w:p>
      <w:pPr>
        <w:spacing w:after="110" w:line="220"/>
      </w:pPr>
      <w:r>
        <w:rPr>
          <w:rFonts w:ascii="Times New Roman" w:cs="Times New Roman" w:eastAsia="Times New Roman" w:hAnsi="Times New Roman"/>
          <w:sz w:val="20"/>
          <w:szCs w:val="20"/>
        </w:rPr>
        <w:t xml:space="preserve">The forms in this part should be built in Google Forms or Google Docs before the manual is released. A form that has to be printed, signed, scanned, and emailed will be worked around. The paper versions here are for use when systems are down.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A. IT and Maintenance Ticket, Paper Backup</w:t>
      </w:r>
    </w:p>
    <w:p>
      <w:pPr>
        <w:spacing w:after="110" w:line="220"/>
      </w:pPr>
      <w:r>
        <w:rPr>
          <w:rFonts w:ascii="Times New Roman" w:cs="Times New Roman" w:eastAsia="Times New Roman" w:hAnsi="Times New Roman"/>
          <w:sz w:val="20"/>
          <w:szCs w:val="20"/>
        </w:rPr>
        <w:t xml:space="preserve">Use this only when the Google Form is not available. Enter it into the form when service returns.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828"/>
        <w:gridCol w:w="3540"/>
      </w:tblGrid>
      <w:tr>
        <w:trPr>
          <w:tblHeader/>
        </w:trPr>
        <w:tc>
          <w:tcPr>
            <w:tcW w:type="dxa" w:w="682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354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Date and time</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Your name and job title</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Phone that will be answered</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Exact location, room, unit, or vehicle</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Type of problem</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or Maintenance</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Category</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Asset tag, serial number, extension, or vehicle number</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Exact error message</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Description</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When it started</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Has it happened before, and how often</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Who is affected and what work is blocked</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Does this affect services to people we support</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Priority requested</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High, Normal, Low</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Best time to visit and access instructions</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8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Photo taken</w:t>
            </w:r>
          </w:p>
        </w:tc>
        <w:tc>
          <w:tcPr>
            <w:tcW w:type="dxa" w:w="35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For office use: received by, date and time, assigned to, confirmed priority, vendor and reference number, cause of the problem, parts and labor cost, requester confirmed fixed, closed by and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B. New User Access Request</w:t>
      </w:r>
    </w:p>
    <w:p>
      <w:pPr>
        <w:spacing w:after="110" w:line="220"/>
      </w:pPr>
      <w:r>
        <w:rPr>
          <w:rFonts w:ascii="Times New Roman" w:cs="Times New Roman" w:eastAsia="Times New Roman" w:hAnsi="Times New Roman"/>
          <w:sz w:val="20"/>
          <w:szCs w:val="20"/>
        </w:rPr>
        <w:t xml:space="preserve">Submit at least five business days before the start date.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095"/>
        <w:gridCol w:w="6273"/>
      </w:tblGrid>
      <w:tr>
        <w:trPr>
          <w:tblHeader/>
        </w:trPr>
        <w:tc>
          <w:tcPr>
            <w:tcW w:type="dxa" w:w="409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627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name and preferred name</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Job title and department</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Type</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Employee, contractor, temporary, intern, volunteer, vendor, board member</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Start date</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End date, required for all non employees</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Primary site and any additional sites</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Supervisor</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Standard access for this job applies</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Any access beyond the standard, with the reason</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Requires health information access</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 If yes, HIPAA training assigned on:</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Requires financial system access</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 If yes, separation of duties checked by:</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Requires administrator access</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needed</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Laptop, desktop, tablet, phone, hotspot, headset, monitors, other</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Phone extension and call group</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Badge and building access needed</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Printer access at</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0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AI tool access needed</w:t>
            </w:r>
          </w:p>
        </w:tc>
        <w:tc>
          <w:tcPr>
            <w:tcW w:type="dxa" w:w="62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Approvals: hiring manager and date, department director and date, Human Resources confirmation that the hire is complete and screening is cleared, additional approver for health information, financial, or administrator access.</w:t>
      </w:r>
    </w:p>
    <w:p>
      <w:pPr>
        <w:spacing w:after="110" w:line="220"/>
      </w:pPr>
      <w:r>
        <w:rPr>
          <w:rFonts w:ascii="Times New Roman" w:cs="Times New Roman" w:eastAsia="Times New Roman" w:hAnsi="Times New Roman"/>
          <w:sz w:val="20"/>
          <w:szCs w:val="20"/>
        </w:rPr>
        <w:t xml:space="preserve">For IT use: account created, mailbox, groups, Shared Drives, 2-Step Verification, applications, equipment assigned on Form F, phone, badge requested, training assigned, Form J signed, access record updated, 30 day check completed.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C. Access Change Request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785"/>
        <w:gridCol w:w="6583"/>
      </w:tblGrid>
      <w:tr>
        <w:trPr>
          <w:tblHeader/>
        </w:trPr>
        <w:tc>
          <w:tcPr>
            <w:tcW w:type="dxa" w:w="378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658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37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Employee name</w:t>
            </w:r>
          </w:p>
        </w:tc>
        <w:tc>
          <w:tcPr>
            <w:tcW w:type="dxa" w:w="65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7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Current title, department, and site</w:t>
            </w:r>
          </w:p>
        </w:tc>
        <w:tc>
          <w:tcPr>
            <w:tcW w:type="dxa" w:w="65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7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New title, department, and site</w:t>
            </w:r>
          </w:p>
        </w:tc>
        <w:tc>
          <w:tcPr>
            <w:tcW w:type="dxa" w:w="65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7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 date</w:t>
            </w:r>
          </w:p>
        </w:tc>
        <w:tc>
          <w:tcPr>
            <w:tcW w:type="dxa" w:w="65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7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Type of change</w:t>
            </w:r>
          </w:p>
        </w:tc>
        <w:tc>
          <w:tcPr>
            <w:tcW w:type="dxa" w:w="65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Transfer, promotion, job change, site change, changed duties, leave of absence, return from leave</w:t>
            </w:r>
          </w:p>
        </w:tc>
      </w:tr>
      <w:tr>
        <w:trPr>
          <w:tblHeader w:val="false"/>
        </w:trPr>
        <w:tc>
          <w:tcPr>
            <w:tcW w:type="dxa" w:w="37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Leave start and expected return, if applicable</w:t>
            </w:r>
          </w:p>
        </w:tc>
        <w:tc>
          <w:tcPr>
            <w:tcW w:type="dxa" w:w="65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Access to add.</w:t>
      </w:r>
      <w:r>
        <w:rPr>
          <w:rFonts w:ascii="Times New Roman" w:cs="Times New Roman" w:eastAsia="Times New Roman" w:hAnsi="Times New Roman"/>
          <w:sz w:val="20"/>
          <w:szCs w:val="20"/>
        </w:rPr>
        <w:t xml:space="preserve"> List each system and level, with the reason.</w:t>
      </w:r>
    </w:p>
    <w:p>
      <w:pPr>
        <w:spacing w:after="110" w:line="220"/>
      </w:pPr>
      <w:r>
        <w:rPr>
          <w:rFonts w:ascii="Times New Roman" w:cs="Times New Roman" w:eastAsia="Times New Roman" w:hAnsi="Times New Roman"/>
          <w:b/>
          <w:bCs/>
          <w:sz w:val="20"/>
          <w:szCs w:val="20"/>
        </w:rPr>
        <w:t xml:space="preserve">Access to remove.</w:t>
      </w:r>
      <w:r>
        <w:rPr>
          <w:rFonts w:ascii="Times New Roman" w:cs="Times New Roman" w:eastAsia="Times New Roman" w:hAnsi="Times New Roman"/>
          <w:sz w:val="20"/>
          <w:szCs w:val="20"/>
        </w:rPr>
        <w:t xml:space="preserve"> List each system and the effective date. This section is required. A form with nothing listed here will be returned unless the current supervisor confirms in writing that all existing access is still needed.</w:t>
      </w:r>
    </w:p>
    <w:p>
      <w:pPr>
        <w:spacing w:after="110" w:line="220"/>
      </w:pPr>
      <w:r>
        <w:rPr>
          <w:rFonts w:ascii="Times New Roman" w:cs="Times New Roman" w:eastAsia="Times New Roman" w:hAnsi="Times New Roman"/>
          <w:b/>
          <w:bCs/>
          <w:sz w:val="20"/>
          <w:szCs w:val="20"/>
        </w:rPr>
        <w:t xml:space="preserve">Overlap requested.</w:t>
      </w:r>
      <w:r>
        <w:rPr>
          <w:rFonts w:ascii="Times New Roman" w:cs="Times New Roman" w:eastAsia="Times New Roman" w:hAnsi="Times New Roman"/>
          <w:sz w:val="20"/>
          <w:szCs w:val="20"/>
        </w:rPr>
        <w:t xml:space="preserve"> Yes or No. End date, maximum 14 days.</w:t>
      </w:r>
    </w:p>
    <w:p>
      <w:pPr>
        <w:spacing w:after="110" w:line="220"/>
      </w:pPr>
      <w:r>
        <w:rPr>
          <w:rFonts w:ascii="Times New Roman" w:cs="Times New Roman" w:eastAsia="Times New Roman" w:hAnsi="Times New Roman"/>
          <w:sz w:val="20"/>
          <w:szCs w:val="20"/>
        </w:rPr>
        <w:t xml:space="preserve">Equipment, phone, and badge changes.</w:t>
      </w:r>
    </w:p>
    <w:p>
      <w:pPr>
        <w:spacing w:after="110" w:line="220"/>
      </w:pPr>
      <w:r>
        <w:rPr>
          <w:rFonts w:ascii="Times New Roman" w:cs="Times New Roman" w:eastAsia="Times New Roman" w:hAnsi="Times New Roman"/>
          <w:sz w:val="20"/>
          <w:szCs w:val="20"/>
        </w:rPr>
        <w:t xml:space="preserve">Approvals: current supervisor confirming removals, new supervisor confirming additions, department director, and Human Resources for leave related changes.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D. Separation and Access Removal</w:t>
      </w:r>
    </w:p>
    <w:p>
      <w:pPr>
        <w:spacing w:after="110" w:line="220"/>
      </w:pPr>
      <w:r>
        <w:rPr>
          <w:rFonts w:ascii="Times New Roman" w:cs="Times New Roman" w:eastAsia="Times New Roman" w:hAnsi="Times New Roman"/>
          <w:sz w:val="20"/>
          <w:szCs w:val="20"/>
        </w:rPr>
        <w:t xml:space="preserve">For any involuntary separation, the Chief Human Resources Officer calls the Director of Information Technology by phone. Do not rely on this form alone.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279"/>
        <w:gridCol w:w="7089"/>
      </w:tblGrid>
      <w:tr>
        <w:trPr>
          <w:tblHeader/>
        </w:trPr>
        <w:tc>
          <w:tcPr>
            <w:tcW w:type="dxa" w:w="327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708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Name and job title</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Department and site</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Supervisor</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Type of separation</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Resignation, retirement, involuntary, end of contract, end of assignment, no call no show</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Last working day</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Last day and time access is needed</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Conduct concern or risk to the agency</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hold in place or expected</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 If yes, notify legal counsel before any change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Property returned.</w:t>
      </w:r>
      <w:r>
        <w:rPr>
          <w:rFonts w:ascii="Times New Roman" w:cs="Times New Roman" w:eastAsia="Times New Roman" w:hAnsi="Times New Roman"/>
          <w:sz w:val="20"/>
          <w:szCs w:val="20"/>
        </w:rPr>
        <w:t xml:space="preserve"> Laptop, desktop, tablet, phone, hotspot, headset, monitors, chargers, keys with a list, badge, vehicle keys, fuel card, credit card, parking pass, printed records, and any paper with information about a person we support. List anything not returned and the follow up action.</w:t>
      </w:r>
    </w:p>
    <w:p>
      <w:pPr>
        <w:spacing w:after="110" w:line="220"/>
      </w:pPr>
      <w:r>
        <w:rPr>
          <w:rFonts w:ascii="Times New Roman" w:cs="Times New Roman" w:eastAsia="Times New Roman" w:hAnsi="Times New Roman"/>
          <w:b/>
          <w:bCs/>
          <w:sz w:val="20"/>
          <w:szCs w:val="20"/>
        </w:rPr>
        <w:t xml:space="preserve">Agency information removed from personal devices.</w:t>
      </w:r>
      <w:r>
        <w:rPr>
          <w:rFonts w:ascii="Times New Roman" w:cs="Times New Roman" w:eastAsia="Times New Roman" w:hAnsi="Times New Roman"/>
          <w:sz w:val="20"/>
          <w:szCs w:val="20"/>
        </w:rPr>
        <w:t xml:space="preserve"> Employee acknowledgement and date.</w:t>
      </w:r>
    </w:p>
    <w:p>
      <w:pPr>
        <w:spacing w:after="110" w:line="220"/>
      </w:pPr>
      <w:r>
        <w:rPr>
          <w:rFonts w:ascii="Times New Roman" w:cs="Times New Roman" w:eastAsia="Times New Roman" w:hAnsi="Times New Roman"/>
          <w:b/>
          <w:bCs/>
          <w:sz w:val="20"/>
          <w:szCs w:val="20"/>
        </w:rPr>
        <w:t xml:space="preserve">Email and files.</w:t>
      </w:r>
      <w:r>
        <w:rPr>
          <w:rFonts w:ascii="Times New Roman" w:cs="Times New Roman" w:eastAsia="Times New Roman" w:hAnsi="Times New Roman"/>
          <w:sz w:val="20"/>
          <w:szCs w:val="20"/>
        </w:rPr>
        <w:t xml:space="preserve"> Automatic reply text and duration, mailbox access granted to whom and until when, files moved to which Shared Drive, phone extension reassigned to whom, new greeting recorded.</w:t>
      </w:r>
    </w:p>
    <w:p>
      <w:pPr>
        <w:spacing w:after="110" w:line="220"/>
      </w:pPr>
      <w:r>
        <w:rPr>
          <w:rFonts w:ascii="Times New Roman" w:cs="Times New Roman" w:eastAsia="Times New Roman" w:hAnsi="Times New Roman"/>
          <w:sz w:val="20"/>
          <w:szCs w:val="20"/>
        </w:rPr>
        <w:t xml:space="preserve">Approvals: supervisor, Human Resources, Director of Information Technology.</w:t>
      </w:r>
    </w:p>
    <w:p>
      <w:pPr>
        <w:spacing w:after="110" w:line="220"/>
      </w:pPr>
      <w:r>
        <w:rPr>
          <w:rFonts w:ascii="Times New Roman" w:cs="Times New Roman" w:eastAsia="Times New Roman" w:hAnsi="Times New Roman"/>
          <w:sz w:val="20"/>
          <w:szCs w:val="20"/>
        </w:rPr>
        <w:t xml:space="preserve">For IT use: date and time access was turned off, whether that met the required timing, sessions signed out, 2-Step Verification removed, mobile access removed, remote access removed, each application account disabled, shared passwords changed, administrator passwords changed if applicable, vendor and provider lists updated, badge turned off, inventory updated, access record closed, five day check completed.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E. Security or Privacy Incident Report</w:t>
      </w:r>
    </w:p>
    <w:p>
      <w:pPr>
        <w:spacing w:after="110" w:line="220"/>
      </w:pPr>
      <w:r>
        <w:rPr>
          <w:rFonts w:ascii="Times New Roman" w:cs="Times New Roman" w:eastAsia="Times New Roman" w:hAnsi="Times New Roman"/>
          <w:sz w:val="20"/>
          <w:szCs w:val="20"/>
        </w:rPr>
        <w:t xml:space="preserve">If this is happening now, call [insert IT phone] first, then complete this form.</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339"/>
        <w:gridCol w:w="7029"/>
      </w:tblGrid>
      <w:tr>
        <w:trPr>
          <w:tblHeader/>
        </w:trPr>
        <w:tc>
          <w:tcPr>
            <w:tcW w:type="dxa" w:w="333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702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Your name, title, site, and phone</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Date and time you noticed it</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Date and time it happened, if known</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How you reported it</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Phone, ticket, email, in person</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happened, in plain language</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you were doing just before</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you have already done</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Type</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 not clicked, phishing clicked, password entered, payment fraud attempt, money sent, virus, ransomware, account break in, lost or stolen device, email sent to the wrong person, file shared improperly, unauthorized access, physical security, AI misuse, vendor incident, other</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Systems, accounts, or devices involved</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Information involved</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Health information, records of people we support, employee information, donor information, financial information, passwords</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Estimated number of people affected</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Sites affected</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33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Evidence saved</w:t>
            </w:r>
          </w:p>
        </w:tc>
        <w:tc>
          <w:tcPr>
            <w:tcW w:type="dxa" w:w="702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Screenshots, the message, the device held</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For IT and leadership use: level assigned and by whom, containment actions with times, cause, who was notified and when, Compliance decision on whether it is a reportable breach and the reason, whether regulators must be notified and by when, financial impact, insurance claim number, corrective actions with owners and dates, review date, closed by and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F. Equipment Assignment and Return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608"/>
        <w:gridCol w:w="5760"/>
      </w:tblGrid>
      <w:tr>
        <w:trPr>
          <w:tblHeader/>
        </w:trPr>
        <w:tc>
          <w:tcPr>
            <w:tcW w:type="dxa" w:w="460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576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46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Assigned to, title, department, site</w:t>
            </w:r>
          </w:p>
        </w:tc>
        <w:tc>
          <w:tcPr>
            <w:tcW w:type="dxa" w:w="57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6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type, make, and model</w:t>
            </w:r>
          </w:p>
        </w:tc>
        <w:tc>
          <w:tcPr>
            <w:tcW w:type="dxa" w:w="57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6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Asset tag and serial number</w:t>
            </w:r>
          </w:p>
        </w:tc>
        <w:tc>
          <w:tcPr>
            <w:tcW w:type="dxa" w:w="57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6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Purchase date, cost, warranty end</w:t>
            </w:r>
          </w:p>
        </w:tc>
        <w:tc>
          <w:tcPr>
            <w:tcW w:type="dxa" w:w="57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6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Encrypted</w:t>
            </w:r>
          </w:p>
        </w:tc>
        <w:tc>
          <w:tcPr>
            <w:tcW w:type="dxa" w:w="57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required</w:t>
            </w:r>
          </w:p>
        </w:tc>
      </w:tr>
      <w:tr>
        <w:trPr>
          <w:tblHeader w:val="false"/>
        </w:trPr>
        <w:tc>
          <w:tcPr>
            <w:tcW w:type="dxa" w:w="46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Enrolled in device management</w:t>
            </w:r>
          </w:p>
        </w:tc>
        <w:tc>
          <w:tcPr>
            <w:tcW w:type="dxa" w:w="57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required</w:t>
            </w:r>
          </w:p>
        </w:tc>
      </w:tr>
      <w:tr>
        <w:trPr>
          <w:tblHeader w:val="false"/>
        </w:trPr>
        <w:tc>
          <w:tcPr>
            <w:tcW w:type="dxa" w:w="46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Accessories</w:t>
            </w:r>
          </w:p>
        </w:tc>
        <w:tc>
          <w:tcPr>
            <w:tcW w:type="dxa" w:w="57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Charger, case, dock, monitors, headset, other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Employee acknowledgement.</w:t>
      </w:r>
      <w:r>
        <w:rPr>
          <w:rFonts w:ascii="Times New Roman" w:cs="Times New Roman" w:eastAsia="Times New Roman" w:hAnsi="Times New Roman"/>
          <w:sz w:val="20"/>
          <w:szCs w:val="20"/>
        </w:rPr>
        <w:t xml:space="preserve"> I received the equipment listed above. I understand that it belongs to Spectrum for Living, that I will use it according to this manual, that I will keep it secure and will not leave it visible in a vehicle, that I will not let anyone else use it, that I will report loss or theft immediately, and that I will return it when asked or when I leave.</w:t>
      </w:r>
    </w:p>
    <w:p>
      <w:pPr>
        <w:spacing w:after="110" w:line="220"/>
      </w:pPr>
      <w:r>
        <w:rPr>
          <w:rFonts w:ascii="Times New Roman" w:cs="Times New Roman" w:eastAsia="Times New Roman" w:hAnsi="Times New Roman"/>
          <w:sz w:val="20"/>
          <w:szCs w:val="20"/>
        </w:rPr>
        <w:t xml:space="preserve">Employee signature and date. Issued by and date.</w:t>
      </w:r>
    </w:p>
    <w:p>
      <w:pPr>
        <w:spacing w:after="110" w:line="220"/>
      </w:pPr>
      <w:r>
        <w:rPr>
          <w:rFonts w:ascii="Times New Roman" w:cs="Times New Roman" w:eastAsia="Times New Roman" w:hAnsi="Times New Roman"/>
          <w:b/>
          <w:bCs/>
          <w:sz w:val="20"/>
          <w:szCs w:val="20"/>
        </w:rPr>
        <w:t xml:space="preserve">Return.</w:t>
      </w:r>
      <w:r>
        <w:rPr>
          <w:rFonts w:ascii="Times New Roman" w:cs="Times New Roman" w:eastAsia="Times New Roman" w:hAnsi="Times New Roman"/>
          <w:sz w:val="20"/>
          <w:szCs w:val="20"/>
        </w:rPr>
        <w:t xml:space="preserve"> Date returned, received by, condition, accessories returned, what happens next (reissue, repair, or disposal), data erased and how, disposal certificate number, inventory updated.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G. Software or AI Tool Request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443"/>
        <w:gridCol w:w="5925"/>
      </w:tblGrid>
      <w:tr>
        <w:trPr>
          <w:tblHeader/>
        </w:trPr>
        <w:tc>
          <w:tcPr>
            <w:tcW w:type="dxa" w:w="444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592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Your name, title, department</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approval and date</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Product name and vendor</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Type</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Software, cloud service, mobile app, browser add on, AI tool, AI feature in existing software</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decision does this help make, how often, and for whom</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are we doing today instead, and why is that not working</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will this replace</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Number of users now and in year two</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Cost: one time, annual, and per user</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 length and renewal date</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Information it will hold</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Public, internal, confidential, restricted</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Will it hold health information</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 If yes, a business associate agreement is required</w:t>
            </w:r>
          </w:p>
        </w:tc>
      </w:tr>
      <w:tr>
        <w:trPr>
          <w:tblHeader w:val="false"/>
        </w:trPr>
        <w:tc>
          <w:tcPr>
            <w:tcW w:type="dxa" w:w="44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Where is information stored</w:t>
            </w:r>
          </w:p>
        </w:tc>
        <w:tc>
          <w:tcPr>
            <w:tcW w:type="dxa" w:w="59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For AI tools also: what it will be used for, whether agency information is used to train the vendor's models, how long the vendor keeps information and whether that can be shortened, whether the agency can delete its information, whether the tool makes or suggests decisions about people, and the plan for checking its output.</w:t>
      </w:r>
    </w:p>
    <w:p>
      <w:pPr>
        <w:spacing w:after="110" w:line="220"/>
      </w:pPr>
      <w:r>
        <w:rPr>
          <w:rFonts w:ascii="Times New Roman" w:cs="Times New Roman" w:eastAsia="Times New Roman" w:hAnsi="Times New Roman"/>
          <w:sz w:val="20"/>
          <w:szCs w:val="20"/>
        </w:rPr>
        <w:t xml:space="preserve">For IT use: does an existing system already do this, sign in controls, security assurance, accessibility check, three year cost, cost of leaving, ability to export our information, vendor stability, risk level, recommendation.</w:t>
      </w:r>
    </w:p>
    <w:p>
      <w:pPr>
        <w:spacing w:after="110" w:line="220"/>
      </w:pPr>
      <w:r>
        <w:rPr>
          <w:rFonts w:ascii="Times New Roman" w:cs="Times New Roman" w:eastAsia="Times New Roman" w:hAnsi="Times New Roman"/>
          <w:sz w:val="20"/>
          <w:szCs w:val="20"/>
        </w:rPr>
        <w:t xml:space="preserve">Approvals: Director of Information Technology, Chief Operating Officer, VP Compliance for health information, Director of Finance for the contract, Chief Executive Officer above the threshold. Added to the approved list on, next review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H. Vendor Banking Change Verification</w:t>
      </w:r>
    </w:p>
    <w:p>
      <w:pPr>
        <w:spacing w:after="110" w:line="220"/>
      </w:pPr>
      <w:r>
        <w:rPr>
          <w:rFonts w:ascii="Times New Roman" w:cs="Times New Roman" w:eastAsia="Times New Roman" w:hAnsi="Times New Roman"/>
          <w:sz w:val="20"/>
          <w:szCs w:val="20"/>
        </w:rPr>
        <w:t xml:space="preserve">No banking change is processed without this form completed and signed.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218"/>
        <w:gridCol w:w="7150"/>
      </w:tblGrid>
      <w:tr>
        <w:trPr>
          <w:tblHeader/>
        </w:trPr>
        <w:tc>
          <w:tcPr>
            <w:tcW w:type="dxa" w:w="321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715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32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Vendor name and vendor number</w:t>
            </w:r>
          </w:p>
        </w:tc>
        <w:tc>
          <w:tcPr>
            <w:tcW w:type="dxa" w:w="71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2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How the request arrived</w:t>
            </w:r>
          </w:p>
        </w:tc>
        <w:tc>
          <w:tcPr>
            <w:tcW w:type="dxa" w:w="71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letter, fax, phone, portal, in person</w:t>
            </w:r>
          </w:p>
        </w:tc>
      </w:tr>
      <w:tr>
        <w:trPr>
          <w:tblHeader w:val="false"/>
        </w:trPr>
        <w:tc>
          <w:tcPr>
            <w:tcW w:type="dxa" w:w="32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Date received and by whom</w:t>
            </w:r>
          </w:p>
        </w:tc>
        <w:tc>
          <w:tcPr>
            <w:tcW w:type="dxa" w:w="71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2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Sender name and address as shown</w:t>
            </w:r>
          </w:p>
        </w:tc>
        <w:tc>
          <w:tcPr>
            <w:tcW w:type="dxa" w:w="71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32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Type of change</w:t>
            </w:r>
          </w:p>
        </w:tc>
        <w:tc>
          <w:tcPr>
            <w:tcW w:type="dxa" w:w="71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Bank account, routing number, remittance address, new vendor, wire instructions, ACH setup, contact change</w:t>
            </w:r>
          </w:p>
        </w:tc>
      </w:tr>
      <w:tr>
        <w:trPr>
          <w:tblHeader w:val="false"/>
        </w:trPr>
        <w:tc>
          <w:tcPr>
            <w:tcW w:type="dxa" w:w="32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Amount affected and next payment due</w:t>
            </w:r>
          </w:p>
        </w:tc>
        <w:tc>
          <w:tcPr>
            <w:tcW w:type="dxa" w:w="71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Verification call.</w:t>
      </w:r>
      <w:r>
        <w:rPr>
          <w:rFonts w:ascii="Times New Roman" w:cs="Times New Roman" w:eastAsia="Times New Roman" w:hAnsi="Times New Roman"/>
          <w:sz w:val="20"/>
          <w:szCs w:val="20"/>
        </w:rPr>
        <w:t xml:space="preserve"> Use a number from the existing vendor file, the signed contract, or an invoice that predates this request. Never use a number from the request.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291"/>
        <w:gridCol w:w="4077"/>
      </w:tblGrid>
      <w:tr>
        <w:trPr>
          <w:tblHeader/>
        </w:trPr>
        <w:tc>
          <w:tcPr>
            <w:tcW w:type="dxa" w:w="629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407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62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Where the phone number came from</w:t>
            </w:r>
          </w:p>
        </w:tc>
        <w:tc>
          <w:tcPr>
            <w:tcW w:type="dxa" w:w="40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Number called, date, and time</w:t>
            </w:r>
          </w:p>
        </w:tc>
        <w:tc>
          <w:tcPr>
            <w:tcW w:type="dxa" w:w="40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Person spoken with, name and title</w:t>
            </w:r>
          </w:p>
        </w:tc>
        <w:tc>
          <w:tcPr>
            <w:tcW w:type="dxa" w:w="40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Did they confirm the change</w:t>
            </w:r>
          </w:p>
        </w:tc>
        <w:tc>
          <w:tcPr>
            <w:tcW w:type="dxa" w:w="40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 If No, stop and escalate</w:t>
            </w:r>
          </w:p>
        </w:tc>
      </w:tr>
      <w:tr>
        <w:trPr>
          <w:tblHeader w:val="false"/>
        </w:trPr>
        <w:tc>
          <w:tcPr>
            <w:tcW w:type="dxa" w:w="62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Who authorized it at the vendor</w:t>
            </w:r>
          </w:p>
        </w:tc>
        <w:tc>
          <w:tcPr>
            <w:tcW w:type="dxa" w:w="40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Last four digits of the new account and routing number</w:t>
            </w:r>
          </w:p>
        </w:tc>
        <w:tc>
          <w:tcPr>
            <w:tcW w:type="dxa" w:w="40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 date confirmed</w:t>
            </w:r>
          </w:p>
        </w:tc>
        <w:tc>
          <w:tcPr>
            <w:tcW w:type="dxa" w:w="40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Verified by and date</w:t>
            </w:r>
          </w:p>
        </w:tc>
        <w:tc>
          <w:tcPr>
            <w:tcW w:type="dxa" w:w="40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Voicemail, an email reply, and a text message are not verification.</w:t>
      </w:r>
    </w:p>
    <w:p>
      <w:pPr>
        <w:spacing w:after="110" w:line="220"/>
      </w:pPr>
      <w:r>
        <w:rPr>
          <w:rFonts w:ascii="Times New Roman" w:cs="Times New Roman" w:eastAsia="Times New Roman" w:hAnsi="Times New Roman"/>
          <w:b/>
          <w:bCs/>
          <w:sz w:val="20"/>
          <w:szCs w:val="20"/>
        </w:rPr>
        <w:t xml:space="preserve">Warning signs. Any one of these requires escalation before processing.</w:t>
      </w:r>
      <w:r>
        <w:rPr>
          <w:rFonts w:ascii="Times New Roman" w:cs="Times New Roman" w:eastAsia="Times New Roman" w:hAnsi="Times New Roman"/>
          <w:sz w:val="20"/>
          <w:szCs w:val="20"/>
        </w:rPr>
        <w:t xml:space="preserve"> Pressure to act today. A request to keep it confidential. A claim that an executive already approved it. A sender address slightly different from the vendor's usual one. A reply address different from the sender. A contact person you have never dealt with. A request arriving just before a weekend, holiday, or known executive absence.</w:t>
      </w:r>
    </w:p>
    <w:p>
      <w:pPr>
        <w:spacing w:after="110" w:line="220"/>
      </w:pPr>
      <w:r>
        <w:rPr>
          <w:rFonts w:ascii="Times New Roman" w:cs="Times New Roman" w:eastAsia="Times New Roman" w:hAnsi="Times New Roman"/>
          <w:sz w:val="20"/>
          <w:szCs w:val="20"/>
        </w:rPr>
        <w:t xml:space="preserve">Approvals: accounts payable, Director of Finance, Chief Operating Officer above [insert amount], Chief Executive Officer above [insert amount].</w:t>
      </w:r>
    </w:p>
    <w:p>
      <w:pPr>
        <w:spacing w:after="110" w:line="220"/>
      </w:pPr>
      <w:r>
        <w:rPr>
          <w:rFonts w:ascii="Times New Roman" w:cs="Times New Roman" w:eastAsia="Times New Roman" w:hAnsi="Times New Roman"/>
          <w:sz w:val="20"/>
          <w:szCs w:val="20"/>
        </w:rPr>
        <w:t xml:space="preserve">Processing: hold period applied, confirmation notice sent to the previously known vendor contact and their response, change entered by and reviewed by, first payment date and confirmation the vendor received it.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I. Exception Request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260"/>
        <w:gridCol w:w="4108"/>
      </w:tblGrid>
      <w:tr>
        <w:trPr>
          <w:tblHeader/>
        </w:trPr>
        <w:tc>
          <w:tcPr>
            <w:tcW w:type="dxa" w:w="626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410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Your name, title, department, and sites affected</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rule you cannot follow, with the SOP number</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Why it cannot be followed, giving the operating reason</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Who and what is affected</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How long you need it, from and to</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you will do instead to reduce the risk</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Who will monitor that, and how often</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Information involved</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Public, internal, confidential, restricted</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Could this affect the safety or services of a person we support</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r>
      <w:tr>
        <w:trPr>
          <w:tblHeader w:val="false"/>
        </w:trPr>
        <w:tc>
          <w:tcPr>
            <w:tcW w:type="dxa" w:w="62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Could this affect a regulatory requirement or insurance coverage</w:t>
            </w:r>
          </w:p>
        </w:tc>
        <w:tc>
          <w:tcPr>
            <w:tcW w:type="dxa" w:w="410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Never approved: sharing a password, turning off 2-Step Verification on a sensitive account, resetting a password from an email request, changing vendor banking without a verification call, entering information about a person we support into an AI tool, or keeping confidential information on a device that is not encrypted.</w:t>
      </w:r>
    </w:p>
    <w:p>
      <w:pPr>
        <w:spacing w:after="110" w:line="220"/>
      </w:pPr>
      <w:r>
        <w:rPr>
          <w:rFonts w:ascii="Times New Roman" w:cs="Times New Roman" w:eastAsia="Times New Roman" w:hAnsi="Times New Roman"/>
          <w:sz w:val="20"/>
          <w:szCs w:val="20"/>
        </w:rPr>
        <w:t xml:space="preserve">For IT use: risk level, assessment, recommendation, and any changes required.</w:t>
      </w:r>
    </w:p>
    <w:p>
      <w:pPr>
        <w:spacing w:after="110" w:line="220"/>
      </w:pPr>
      <w:r>
        <w:rPr>
          <w:rFonts w:ascii="Times New Roman" w:cs="Times New Roman" w:eastAsia="Times New Roman" w:hAnsi="Times New Roman"/>
          <w:sz w:val="20"/>
          <w:szCs w:val="20"/>
        </w:rPr>
        <w:t xml:space="preserve">Approvals by risk level: Director of Information Technology for low, Chief Operating Officer for moderate, Chief Operating Officer and VP Compliance for high, Chief Executive Officer and legal counsel for critical.</w:t>
      </w:r>
    </w:p>
    <w:p>
      <w:pPr>
        <w:spacing w:after="110" w:line="220"/>
      </w:pPr>
      <w:r>
        <w:rPr>
          <w:rFonts w:ascii="Times New Roman" w:cs="Times New Roman" w:eastAsia="Times New Roman" w:hAnsi="Times New Roman"/>
          <w:sz w:val="20"/>
          <w:szCs w:val="20"/>
        </w:rPr>
        <w:t xml:space="preserve">Exception number, expiration date, review date, and whether it was renewed or allowed to expire.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J. Annual Staff Acknowledgement</w:t>
      </w:r>
    </w:p>
    <w:p>
      <w:pPr>
        <w:spacing w:after="110" w:line="220"/>
      </w:pPr>
      <w:r>
        <w:rPr>
          <w:rFonts w:ascii="Times New Roman" w:cs="Times New Roman" w:eastAsia="Times New Roman" w:hAnsi="Times New Roman"/>
          <w:sz w:val="20"/>
          <w:szCs w:val="20"/>
        </w:rPr>
        <w:t xml:space="preserve">This form requires review by Human Resources and legal counsel before use, and the wording must match the Employee Handbook.</w:t>
      </w:r>
    </w:p>
    <w:p>
      <w:pPr>
        <w:spacing w:after="110" w:line="220"/>
      </w:pPr>
      <w:r>
        <w:rPr>
          <w:rFonts w:ascii="Times New Roman" w:cs="Times New Roman" w:eastAsia="Times New Roman" w:hAnsi="Times New Roman"/>
          <w:sz w:val="20"/>
          <w:szCs w:val="20"/>
        </w:rPr>
        <w:t xml:space="preserve">Name, employee number, job title, department, manual version, and date.</w:t>
      </w:r>
    </w:p>
    <w:p>
      <w:pPr>
        <w:spacing w:after="110" w:line="220"/>
      </w:pPr>
      <w:r>
        <w:rPr>
          <w:rFonts w:ascii="Times New Roman" w:cs="Times New Roman" w:eastAsia="Times New Roman" w:hAnsi="Times New Roman"/>
          <w:sz w:val="20"/>
          <w:szCs w:val="20"/>
        </w:rPr>
        <w:t xml:space="preserve">By signing below I confirm the following.</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have access to this manual and I had the chance to ask questions about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use my Spectrum for Living account for agency work and follow the email rules.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never share my password with anyone, including IT, my supervisor, and executives, and I understand IT will never ask for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report a suspected phishing message, a lost device, or a privacy problem within one hour, and I understand I will not be disciplined for promptly reporting a mistake I made.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submit IT and maintenance requests through the Google Forms, and I will call for emergencies.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use only software and AI tools that have been approved.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never enter information about a person we support, or employee personnel information, into an AI tool, and I will never use AI to decide anything about a person's services, housing, health, benefits, employment, or money.</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protect confidential information, including health information, and follow the file sharing rules.</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never act on an emailed request to change payment or banking information without the required verification.</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understand that agency systems, devices, accounts, and networks belong to Spectrum for Living, that I should not expect privacy in information created, stored, sent, or received on them as far as the law allows, and that the agency may review that information for legitimate business reasons.</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return all agency property, records, keys, badges, and devices when asked or when I leave, and I understand my obligation to keep information confidential continues after I leave.</w:t>
      </w:r>
    </w:p>
    <w:p>
      <w:pPr>
        <w:spacing w:after="30" w:line="220"/>
        <w:ind w:left="360" w:hanging="260"/>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understand that not following these rules may lead to discipline up to and including termination.</w:t>
      </w:r>
    </w:p>
    <w:p>
      <w:pPr>
        <w:spacing w:after="30" w:line="220"/>
        <w:ind w:left="360" w:hanging="260"/>
      </w:pP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have completed the required training for this period, or my scheduled date is: ____________</w:t>
      </w:r>
    </w:p>
    <w:p>
      <w:pPr>
        <w:spacing w:after="110" w:line="220"/>
      </w:pPr>
      <w:r>
        <w:rPr>
          <w:rFonts w:ascii="Times New Roman" w:cs="Times New Roman" w:eastAsia="Times New Roman" w:hAnsi="Times New Roman"/>
          <w:sz w:val="20"/>
          <w:szCs w:val="20"/>
        </w:rPr>
        <w:t xml:space="preserve">This form does not create an employment contract and does not change at will employment.</w:t>
      </w:r>
    </w:p>
    <w:p>
      <w:pPr>
        <w:spacing w:after="110" w:line="220"/>
      </w:pPr>
      <w:r>
        <w:rPr>
          <w:rFonts w:ascii="Times New Roman" w:cs="Times New Roman" w:eastAsia="Times New Roman" w:hAnsi="Times New Roman"/>
          <w:sz w:val="20"/>
          <w:szCs w:val="20"/>
        </w:rPr>
        <w:t xml:space="preserve">Signature and date. Supervisor verification and date.</w:t>
      </w:r>
    </w:p>
    <w:p>
      <w:pPr>
        <w:spacing w:after="110" w:line="220"/>
      </w:pPr>
      <w:r>
        <w:rPr>
          <w:rFonts w:ascii="Times New Roman" w:cs="Times New Roman" w:eastAsia="Times New Roman" w:hAnsi="Times New Roman"/>
          <w:sz w:val="20"/>
          <w:szCs w:val="20"/>
        </w:rPr>
        <w:t xml:space="preserve">If you need this document or the training in another format, contact Human Resources at [insert contact].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K. Email Signature Format</w:t>
      </w:r>
    </w:p>
    <w:p>
      <w:pPr>
        <w:spacing w:after="110" w:line="220"/>
      </w:pPr>
      <w:r>
        <w:rPr>
          <w:rFonts w:ascii="Times New Roman" w:cs="Times New Roman" w:eastAsia="Times New Roman" w:hAnsi="Times New Roman"/>
          <w:sz w:val="20"/>
          <w:szCs w:val="20"/>
        </w:rPr>
        <w:t xml:space="preserve">Use this format. Do not add quotes, images, seasonal graphics, political or religious statements, or personal social media links.</w:t>
      </w:r>
    </w:p>
    <w:p>
      <w:pPr>
        <w:spacing w:after="110" w:line="220"/>
      </w:pPr>
      <w:r>
        <w:rPr>
          <w:rFonts w:ascii="Times New Roman" w:cs="Times New Roman" w:eastAsia="Times New Roman" w:hAnsi="Times New Roman"/>
          <w:sz w:val="20"/>
          <w:szCs w:val="20"/>
        </w:rPr>
        <w:t xml:space="preserve">Line 1: First and last name, with credentials only if they are current and relevant Line 2: Job title Line 3: Spectrum for Living Line 4: Street address, city, state, ZIP Line 5: Office phone, and mobile phone only if your role requires it Line 6: Email address and website</w:t>
      </w:r>
    </w:p>
    <w:p>
      <w:pPr>
        <w:spacing w:after="110" w:line="220"/>
      </w:pPr>
      <w:r>
        <w:rPr>
          <w:rFonts w:ascii="Times New Roman" w:cs="Times New Roman" w:eastAsia="Times New Roman" w:hAnsi="Times New Roman"/>
          <w:sz w:val="20"/>
          <w:szCs w:val="20"/>
        </w:rPr>
        <w:t xml:space="preserve">Optional agency logo, no wider than 150 pixels, with alternative text.</w:t>
      </w:r>
    </w:p>
    <w:p>
      <w:pPr>
        <w:spacing w:after="110" w:line="220"/>
      </w:pPr>
      <w:r>
        <w:rPr>
          <w:rFonts w:ascii="Times New Roman" w:cs="Times New Roman" w:eastAsia="Times New Roman" w:hAnsi="Times New Roman"/>
          <w:sz w:val="20"/>
          <w:szCs w:val="20"/>
        </w:rPr>
        <w:t xml:space="preserve">Confidentiality notice, if legal counsel decides to include one: "This message and any attachments are confidential and intended only for the named recipient. If you received this in error, please notify the sender and delete it."</w:t>
      </w:r>
    </w:p>
    <w:p>
      <w:pPr>
        <w:spacing w:after="110" w:line="220"/>
      </w:pPr>
      <w:r>
        <w:rPr>
          <w:rFonts w:ascii="Times New Roman" w:cs="Times New Roman" w:eastAsia="Times New Roman" w:hAnsi="Times New Roman"/>
          <w:sz w:val="20"/>
          <w:szCs w:val="20"/>
        </w:rPr>
        <w:t xml:space="preserve">IT applies the signature centrally where possible so it stays consistent and updates when a title changes.</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5. Leadership Decisions Required Before Adoption</w:t>
      </w:r>
    </w:p>
    <w:p>
      <w:pPr>
        <w:spacing w:after="110" w:line="220"/>
      </w:pPr>
      <w:r>
        <w:rPr>
          <w:rFonts w:ascii="Times New Roman" w:cs="Times New Roman" w:eastAsia="Times New Roman" w:hAnsi="Times New Roman"/>
          <w:sz w:val="20"/>
          <w:szCs w:val="20"/>
        </w:rPr>
        <w:t xml:space="preserve">This manual is a draft until the items in this part are complete. Every line is either a decision only leadership can make, a value only Spectrum for Living can supply, or a review only a particular department can perform.</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5.1 Information Needed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870"/>
        <w:gridCol w:w="3815"/>
        <w:gridCol w:w="683"/>
      </w:tblGrid>
      <w:tr>
        <w:trPr>
          <w:tblHeader/>
        </w:trPr>
        <w:tc>
          <w:tcPr>
            <w:tcW w:type="dxa" w:w="587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Item</w:t>
            </w:r>
          </w:p>
        </w:tc>
        <w:tc>
          <w:tcPr>
            <w:tcW w:type="dxa" w:w="381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 supplies it</w:t>
            </w:r>
          </w:p>
        </w:tc>
        <w:tc>
          <w:tcPr>
            <w:tcW w:type="dxa" w:w="68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Done</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ticket Google Form link</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Maintenance ticket Google Form link</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IT support phone number and email address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After hours IT emergency number</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on call number</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 reporting email address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Self service password reset link, if one will be offered</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Managed IT provider name and escalation contacts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Phone system provider, support number, and account number</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Internet provider, account number, and support number for each site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Text notification method for outages, since email will not work during one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list with address, technology contact, and after hours contact</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 calling method for each site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Approved AI tool list and where staff can find it</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Approved method for sending health information outside the agency</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Compliance</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Cyber insurance carrier, hotline, and reporting deadline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Finance</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 contact</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 and Compliance contacts for staff use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Joan Garcia and Alla Aslanyan</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Maintenance window day and time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Clinical and Operations</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Dollar thresholds for exceptions, software, payments, and emergency replacements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Hours allowed for entering paper documentation after an outage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Clinical Officer</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5.2 Decisions Required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981"/>
        <w:gridCol w:w="4706"/>
        <w:gridCol w:w="681"/>
      </w:tblGrid>
      <w:tr>
        <w:trPr>
          <w:tblHeader/>
        </w:trPr>
        <w:tc>
          <w:tcPr>
            <w:tcW w:type="dxa" w:w="498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Decision</w:t>
            </w:r>
          </w:p>
        </w:tc>
        <w:tc>
          <w:tcPr>
            <w:tcW w:type="dxa" w:w="470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 decides</w:t>
            </w:r>
          </w:p>
        </w:tc>
        <w:tc>
          <w:tcPr>
            <w:tcW w:type="dxa" w:w="68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Done</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Adopt this manual</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 and the executive team</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Approve all response time targets, or set a baseline period first</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Reconcile the response times with the managed IT provider contract</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Fund a separate backup of Google Workspace</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Approve how much information can be lost and how long systems can be down</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each system owner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Deploy a password manager</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Offer self service password reset</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 test frequency and how repeat clicks are handled</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Chief Human Resources Officer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Whether access is suspended for incomplete training</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Chief Human Resources Officer, legal counsel</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Whether personal devices may be used for agency email</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Chief Human Resources Officer, legal counsel</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Monitoring language and how it appears in the Employee Handbook</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Human Resources Officer and legal counsel</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Whether calls may be recorded, and consent requirements</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 and Chief Operating Officer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Camera use in residential settings</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Compliance, legal counsel, VP of Operations</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 every retention period in this manual</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 and VP Compliance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Which approved AI tools staff may use, and for what information</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Information Technology</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Whether AI use must be disclosed in grant submissions and board materials</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 and legal counsel</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replacement schedule and the technology contingency percentage</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Website accessibility standard</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Marketing</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Whether to include a confidentiality notice in email signatures</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5.3 Reviews Required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028"/>
        <w:gridCol w:w="7340"/>
      </w:tblGrid>
      <w:tr>
        <w:trPr>
          <w:tblHeader/>
        </w:trPr>
        <w:tc>
          <w:tcPr>
            <w:tcW w:type="dxa" w:w="302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Reviewer</w:t>
            </w:r>
          </w:p>
        </w:tc>
        <w:tc>
          <w:tcPr>
            <w:tcW w:type="dxa" w:w="734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they review</w:t>
            </w:r>
          </w:p>
        </w:tc>
      </w:tr>
      <w:tr>
        <w:trPr>
          <w:tblHeader w:val="false"/>
        </w:trPr>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w:t>
            </w:r>
          </w:p>
        </w:tc>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Enforcement, monitoring language, retention periods, legal hold, breach notification, AI restrictions, personal device use, call recording, personal social media, and Form J</w:t>
            </w:r>
          </w:p>
        </w:tc>
      </w:tr>
      <w:tr>
        <w:trPr>
          <w:tblHeader w:val="false"/>
        </w:trPr>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w:t>
            </w:r>
          </w:p>
        </w:tc>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Training requirements, discipline, acceptable use, onboarding and separation timing, personal devices, phishing test consequences, accommodation process, and Forms B, C, D, and J</w:t>
            </w:r>
          </w:p>
        </w:tc>
      </w:tr>
      <w:tr>
        <w:trPr>
          <w:tblHeader w:val="false"/>
        </w:trPr>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Compliance</w:t>
            </w:r>
          </w:p>
        </w:tc>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Sending health information, breach decisions, AI restrictions, information classification, cameras, retention, and audit evidence</w:t>
            </w:r>
          </w:p>
        </w:tc>
      </w:tr>
      <w:tr>
        <w:trPr>
          <w:tblHeader w:val="false"/>
        </w:trPr>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Clinical and Nursing</w:t>
            </w:r>
          </w:p>
        </w:tc>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Clinical system access, AI restrictions on clinical content, recovery times for the care documentation system, the maintenance window, and the paper documentation procedures referred to in IT-29</w:t>
            </w:r>
          </w:p>
        </w:tc>
      </w:tr>
      <w:tr>
        <w:trPr>
          <w:tblHeader w:val="false"/>
        </w:trPr>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Finance</w:t>
            </w:r>
          </w:p>
        </w:tc>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Payment verification and dollar thresholds, software purchasing, vendor contracts, budget and replacement planning, and cyber insurance requirements</w:t>
            </w:r>
          </w:p>
        </w:tc>
      </w:tr>
      <w:tr>
        <w:trPr>
          <w:tblHeader w:val="false"/>
        </w:trPr>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Managed IT provider</w:t>
            </w:r>
          </w:p>
        </w:tc>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Every procedure and every response time, and confirmation of what the current contract does and does not cover</w:t>
            </w:r>
          </w:p>
        </w:tc>
      </w:tr>
      <w:tr>
        <w:trPr>
          <w:tblHeader w:val="false"/>
        </w:trPr>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Insurance broker or cyber carrier</w:t>
            </w:r>
          </w:p>
        </w:tc>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Reporting deadlines, backup requirements, and the security controls the policy requires</w:t>
            </w:r>
          </w:p>
        </w:tc>
      </w:tr>
      <w:tr>
        <w:trPr>
          <w:tblHeader w:val="false"/>
        </w:trPr>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Operations</w:t>
            </w:r>
          </w:p>
        </w:tc>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procedures, priorities, backup calling methods, and the staffing effect of any procedure that adds a step at a site</w:t>
            </w:r>
          </w:p>
        </w:tc>
      </w:tr>
      <w:tr>
        <w:trPr>
          <w:tblHeader w:val="false"/>
        </w:trPr>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and Fleet</w:t>
            </w:r>
          </w:p>
        </w:tc>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 categories, supply ordering, physical security, and generator coverage</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5.4 Work Required Before Release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616"/>
        <w:gridCol w:w="4070"/>
        <w:gridCol w:w="682"/>
      </w:tblGrid>
      <w:tr>
        <w:trPr>
          <w:tblHeader/>
        </w:trPr>
        <w:tc>
          <w:tcPr>
            <w:tcW w:type="dxa" w:w="56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Task</w:t>
            </w:r>
          </w:p>
        </w:tc>
        <w:tc>
          <w:tcPr>
            <w:tcW w:type="dxa" w:w="407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68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Done</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both Google Forms and test them on a phone, a tablet, and a shared site computer</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Complete the site list</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 and post the quick reference guides and the emergency contact card at every site</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and VP of Operations</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list of which job gets which system access</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with each system owner</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Combine all equipment lists into one inventory</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Find every shared or generic sign in still in use and plan how to replace them</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 2-Step Verification is on for every account that reaches email, health information, finance, payroll, or Human Resources</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software list showing cost, renewal date, and which have business associate agreements</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vendor list with renewal dates and the cost of switching</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and Director of Finance</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paper downtime packets for every site and function</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 with Clinical</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 the emergency address registered for every internet phone</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 Spectrum for Living owns the internet domain and registrar account</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list of outside accounts where an employee is a named authorized contact</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Finance and Director of Information Technology</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Set up the incident log, exception list, and legal hold list</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and VP Compliance</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Run two months of measurement before publishing any target</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training and assign it</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Information Technology and Human Resources</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Run the first tabletop exercise</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Schedule the first site outage drill</w:t>
            </w:r>
          </w:p>
        </w:tc>
        <w:tc>
          <w:tcPr>
            <w:tcW w:type="dxa" w:w="40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5.5 Suggested Order of Rollout</w:t>
      </w:r>
    </w:p>
    <w:p>
      <w:pPr>
        <w:spacing w:after="110" w:line="220"/>
      </w:pPr>
      <w:r>
        <w:rPr>
          <w:rFonts w:ascii="Times New Roman" w:cs="Times New Roman" w:eastAsia="Times New Roman" w:hAnsi="Times New Roman"/>
          <w:sz w:val="20"/>
          <w:szCs w:val="20"/>
        </w:rPr>
        <w:t xml:space="preserve">Adopting all of this at once will not work. Start with the parts that help staff first, then the parts that reduce the most risk.</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97"/>
        <w:gridCol w:w="878"/>
        <w:gridCol w:w="8793"/>
      </w:tblGrid>
      <w:tr>
        <w:trPr>
          <w:tblHeader/>
        </w:trPr>
        <w:tc>
          <w:tcPr>
            <w:tcW w:type="dxa" w:w="69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Stage</w:t>
            </w:r>
          </w:p>
        </w:tc>
        <w:tc>
          <w:tcPr>
            <w:tcW w:type="dxa" w:w="87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Weeks</w:t>
            </w:r>
          </w:p>
        </w:tc>
        <w:tc>
          <w:tcPr>
            <w:tcW w:type="dxa" w:w="879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Focus</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to 4</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list, equipment inventory, and a current picture of shared sign ins, 2-Step Verification, and backups</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to 8</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two Google Forms, email rules, password help, and the printed quick reference guides</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6 to 14</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Cybersecurity rules, incident reporting, payment verification, access removal, backups, and training</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to 18</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Phone and internet outage procedures, downtime packets, and the first drill</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5</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14 to 26</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AI use, software approval, equipment inventory, vendor oversight, change control, and budget planning</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6</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20 to 30</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Physical security, retention, website and social media, accessibility, and the monthly report</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Stage 2 comes before stage 3 on purpose. Staff should see that getting help became easier before they are asked to follow new rules.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5.6 Assumptions and Open Items</w:t>
      </w:r>
    </w:p>
    <w:p>
      <w:pPr>
        <w:spacing w:after="110" w:line="220"/>
      </w:pPr>
      <w:r>
        <w:rPr>
          <w:rFonts w:ascii="Times New Roman" w:cs="Times New Roman" w:eastAsia="Times New Roman" w:hAnsi="Times New Roman"/>
          <w:sz w:val="20"/>
          <w:szCs w:val="20"/>
        </w:rPr>
        <w:t xml:space="preserve">These assumptions are stated so they can be corrected.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Spectrum for Living uses Gmail and Google Workspace.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outside managed IT provider handles daily support.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tickets and maintenance tickets will be submitted through two Google Forms.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Residential sites operate 24 hours a day and depend on network access for care documentation.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HIPAA applies to the agency.</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Cyber liability insurance is in place, and its requirements are not yet reflected in this manual.</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Human Resources, Compliance, and Clinical are separate departments whose agreement is required for the sections that involve them.</w:t>
      </w:r>
    </w:p>
    <w:p>
      <w:pPr>
        <w:spacing w:after="110" w:line="220"/>
      </w:pPr>
      <w:r>
        <w:rPr>
          <w:rFonts w:ascii="Times New Roman" w:cs="Times New Roman" w:eastAsia="Times New Roman" w:hAnsi="Times New Roman"/>
          <w:sz w:val="20"/>
          <w:szCs w:val="20"/>
        </w:rPr>
        <w:t xml:space="preserve">These items are known gaps.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 baseline numbers exist yet, so every target in this manual is a proposal.</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managed IT provider contract terms are not reflected here. The response times may be more than the contract requires.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list of which job gets which access does not exist yet and cannot be written without each system owner.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Shared and generic sign ins at 24 hour sites are likely common. The size of that problem is not known.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paper documentation procedures referred to in IT-29 must be written by Clinical and Nursing.</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Retention periods have not been confirmed by legal counsel.</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Cyber insurance requirements may be stricter than this manual.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physical locations of network equipment at residential sites have not been surveyed.</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AI features already turned on inside existing software have not been inventoried.</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accessibility of current systems has not been assessed.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5.7 Final Sign Off</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9645"/>
        <w:gridCol w:w="723"/>
      </w:tblGrid>
      <w:tr>
        <w:trPr>
          <w:tblHeader/>
        </w:trPr>
        <w:tc>
          <w:tcPr>
            <w:tcW w:type="dxa" w:w="964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Item</w:t>
            </w:r>
          </w:p>
        </w:tc>
        <w:tc>
          <w:tcPr>
            <w:tcW w:type="dxa" w:w="72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Done</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bracketed items in Part 5.1 filled in</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decisions in Part 5.2 made and recorded</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reviews in Part 5.3 completed</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tasks in Part 5.4 completed or scheduled with owners and dates</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Open items in Part 5.6 either closed or accepted in writing by the Chief Operating Officer</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Response times approved and matched to the provider contract</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Training built and assigned</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Quick reference guides printed and posted at every site</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Acknowledgement process in place</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Version set to 1.0, effective date entered, revision history updated</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Approved by: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812"/>
        <w:gridCol w:w="2199"/>
        <w:gridCol w:w="1414"/>
        <w:gridCol w:w="943"/>
      </w:tblGrid>
      <w:tr>
        <w:trPr>
          <w:tblHeader/>
        </w:trPr>
        <w:tc>
          <w:tcPr>
            <w:tcW w:type="dxa" w:w="58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Role</w:t>
            </w:r>
          </w:p>
        </w:tc>
        <w:tc>
          <w:tcPr>
            <w:tcW w:type="dxa" w:w="219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Name</w:t>
            </w:r>
          </w:p>
        </w:tc>
        <w:tc>
          <w:tcPr>
            <w:tcW w:type="dxa" w:w="141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Signature</w:t>
            </w:r>
          </w:p>
        </w:tc>
        <w:tc>
          <w:tcPr>
            <w:tcW w:type="dxa" w:w="94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Date</w:t>
            </w:r>
          </w:p>
        </w:tc>
      </w:tr>
      <w:tr>
        <w:trPr>
          <w:tblHeader w:val="false"/>
        </w:trPr>
        <w:tc>
          <w:tcPr>
            <w:tcW w:type="dxa" w:w="58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President and Chief Executive Officer</w:t>
            </w:r>
          </w:p>
        </w:tc>
        <w:tc>
          <w:tcPr>
            <w:tcW w:type="dxa" w:w="21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Salvador Moran</w:t>
            </w:r>
          </w:p>
        </w:tc>
        <w:tc>
          <w:tcPr>
            <w:tcW w:type="dxa" w:w="14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21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14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Next full review date: ____________</w:t>
      </w:r>
    </w:p>
    <w:sectPr>
      <w:headerReference w:type="default" r:id="rId7"/>
      <w:footerReference w:type="default" r:id="rId8"/>
      <w:pgSz w:w="12240" w:h="15840" w:orient="portrait"/>
      <w:pgMar w:top="863" w:right="936" w:bottom="863" w:left="936"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3"/>
      </w:pBdr>
      <w:jc w:val="center"/>
    </w:pPr>
    <w:r>
      <w:rPr>
        <w:rFonts w:ascii="Times New Roman" w:cs="Times New Roman" w:eastAsia="Times New Roman" w:hAnsi="Times New Roman"/>
        <w:sz w:val="16"/>
        <w:szCs w:val="16"/>
      </w:rPr>
      <w:t xml:space="preserve">Internal Use Only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3"/>
      </w:pBdr>
      <w:jc w:val="right"/>
    </w:pPr>
    <w:r>
      <w:rPr>
        <w:rFonts w:ascii="Times New Roman" w:cs="Times New Roman" w:eastAsia="Times New Roman" w:hAnsi="Times New Roman"/>
        <w:sz w:val="16"/>
        <w:szCs w:val="16"/>
      </w:rPr>
      <w:t xml:space="preserve">Spectrum for Living  |  IT, Communications, Cybersecurity, and AI Manual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Communications, Cybersecurity, and Artificial Intelligence Manual</dc:title>
  <dc:creator>Spectrum for Living Development, Inc.</dc:creator>
  <cp:lastModifiedBy>Un-named</cp:lastModifiedBy>
  <cp:revision>1</cp:revision>
  <dcterms:created xsi:type="dcterms:W3CDTF">2026-09-17T03:13:58.602Z</dcterms:created>
  <dcterms:modified xsi:type="dcterms:W3CDTF">2026-09-17T03:13:58.602Z</dcterms:modified>
</cp:coreProperties>
</file>

<file path=docProps/custom.xml><?xml version="1.0" encoding="utf-8"?>
<Properties xmlns="http://schemas.openxmlformats.org/officeDocument/2006/custom-properties" xmlns:vt="http://schemas.openxmlformats.org/officeDocument/2006/docPropsVTypes"/>
</file>