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Mad Hudson Watches</w:t>
      </w:r>
    </w:p>
    <w:p>
      <w:pPr>
        <w:spacing w:after="400"/>
        <w:jc w:val="center"/>
      </w:pPr>
      <w:r>
        <w:rPr>
          <w:color w:val="4a5568"/>
          <w:sz w:val="28"/>
          <w:szCs w:val="28"/>
        </w:rPr>
        <w:t xml:space="preserve">Operations, Margins &amp; Infrastructure Deep Dive</w:t>
      </w:r>
    </w:p>
    <w:p>
      <w:pPr>
        <w:spacing w:after="600"/>
        <w:jc w:val="center"/>
      </w:pPr>
      <w:r>
        <w:rPr>
          <w:i/>
          <w:iCs/>
          <w:color w:val="718096"/>
          <w:sz w:val="20"/>
          <w:szCs w:val="20"/>
        </w:rPr>
        <w:t xml:space="preserve">December 2025 | Strategic Recommendations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Mad Hudson Watches occupies a unique position in the artist-collaboration watch space, differentiating through provocative design partnerships and Chicago-based authenticity. This analysis identifies operational improvements across manufacturing, fulfillment, revenue diversification, and margin optimization that could significantly improve profitability and scalability.</w:t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Manufacturing margins: </w:t>
      </w:r>
      <w:r>
        <w:t xml:space="preserve">Current Hong Kong OEM model is sound; dial printing and component selection offer 15-25% margin improvement potential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Fulfillment costs: </w:t>
      </w:r>
      <w:r>
        <w:t xml:space="preserve">DIY fulfillment works at current scale but 3PL transition point is ~400 orders/month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diversification: </w:t>
      </w:r>
      <w:r>
        <w:t xml:space="preserve">B2B/corporate gifting represents untapped 30-50% margin opportunity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Drop model optimization: </w:t>
      </w:r>
      <w:r>
        <w:t xml:space="preserve">Structured email pre-access can increase conversion 40-60%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Merch expansion: </w:t>
      </w:r>
      <w:r>
        <w:t xml:space="preserve">Artist-matched apparel bundles can increase AOV 25-40%</w:t>
      </w:r>
    </w:p>
    <w:p>
      <w:pPr>
        <w:pStyle w:val="Heading1"/>
      </w:pPr>
      <w:r>
        <w:t xml:space="preserve">I. Manufacturing &amp; Component Economics</w:t>
      </w:r>
    </w:p>
    <w:p>
      <w:pPr>
        <w:pStyle w:val="Heading2"/>
      </w:pPr>
      <w:r>
        <w:t xml:space="preserve">Current Cost Structure Analysis</w:t>
      </w:r>
    </w:p>
    <w:p>
      <w:pPr>
        <w:spacing w:after="200"/>
      </w:pPr>
      <w:r>
        <w:t xml:space="preserve">Based on the Dogma specs (40mm case, Miyota quartz, mineral crystal, 3ATM, nylon strap), estimated per-unit costs from Hong Kong OEM: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Est. Cost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Premium Upgrade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Miyota quartz movement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$8-12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$40-60 (auto)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316L SS case (40mm, black IP)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$15-25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$25-40 (brushed)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printed dial (pad print)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$5-15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$20-35 (applied)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Mineral crystal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$2-4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$15-25 (sapphire)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Nylon strap (20mm)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$3-6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$8-15 (leather)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Assembly, QC, packaging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$10-15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TOTAL COGS (standard)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$43-77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$108-175 (premium)</w:t>
            </w:r>
          </w:p>
        </w:tc>
      </w:tr>
    </w:tbl>
    <w:p>
      <w:pPr>
        <w:spacing w:before="200" w:after="300"/>
      </w:pPr>
      <w:r>
        <w:rPr>
          <w:i/>
          <w:iCs/>
        </w:rPr>
        <w:t xml:space="preserve">Note: </w:t>
      </w:r>
      <w:r>
        <w:rPr>
          <w:i/>
          <w:iCs/>
        </w:rPr>
        <w:t xml:space="preserve">MOQ for custom designs typically 300 units. Factor in ~$5-10/unit freight from HK to US.</w:t>
      </w:r>
    </w:p>
    <w:p>
      <w:pPr>
        <w:pStyle w:val="Heading2"/>
      </w:pPr>
      <w:r>
        <w:t xml:space="preserve">Dial Printing Deep Dive</w:t>
      </w:r>
    </w:p>
    <w:p>
      <w:pPr>
        <w:spacing w:after="200"/>
      </w:pPr>
      <w:r>
        <w:t xml:space="preserve">The dial is Mad Hudson's core differentiator. Understanding printing economics is critical: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 printing (current): </w:t>
      </w:r>
      <w:r>
        <w:t xml:space="preserve">Industry standard. Requires cliché (etching plate) per design—$70-200 from China, $200-600 EU/Swiss. Multi-color adds $2-5/dial per additional pass.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UV inkjet printing: </w:t>
      </w:r>
      <w:r>
        <w:t xml:space="preserve">Emerging technology allows no-MOQ dial printing. Higher per-unit cost ($20-30) but no tooling. Ideal for limited runs &lt;50 units.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Applied indices: </w:t>
      </w:r>
      <w:r>
        <w:t xml:space="preserve">The Dogma uses raised hour markers—adds $3-8/dial but significantly elevates perceived value.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Lume application: </w:t>
      </w:r>
      <w:r>
        <w:t xml:space="preserve">SuperLuminova adds $2-5/dial. Consider BGW9 (blue-green) as signature.</w:t>
      </w:r>
    </w:p>
    <w:p>
      <w:pPr>
        <w:pStyle w:val="Heading2"/>
      </w:pPr>
      <w:r>
        <w:t xml:space="preserve">Margin Optimization Recommendations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Introduce premium tier ($275-350): </w:t>
      </w:r>
      <w:r>
        <w:t xml:space="preserve">Miyota automatic movement + sapphire crystal justifies $125+ price premium on ~$55 additional cost.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Negotiate volume breaks: </w:t>
      </w:r>
      <w:r>
        <w:t xml:space="preserve">At 500+ units, push for 15-20% COGS reduction. Consider consolidating artist releases into larger production runs.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Strap profit center: </w:t>
      </w:r>
      <w:r>
        <w:t xml:space="preserve">Stock additional straps ($6-15 cost) and sell separately at $35-65. High margin, encourages repeat purchases.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Consider dial maker partnership: </w:t>
      </w:r>
      <w:r>
        <w:t xml:space="preserve">Services like DialMaker.shop or Sundiale accept small batches—useful for ultra-limited artist collaborations.</w:t>
      </w:r>
    </w:p>
    <w:p>
      <w:pPr>
        <w:pStyle w:val="Heading1"/>
      </w:pPr>
      <w:r>
        <w:t xml:space="preserve">II. Fulfillment &amp; Logistics</w:t>
      </w:r>
    </w:p>
    <w:p>
      <w:pPr>
        <w:pStyle w:val="Heading2"/>
      </w:pPr>
      <w:r>
        <w:t xml:space="preserve">Current State Assessment</w:t>
      </w:r>
    </w:p>
    <w:p>
      <w:pPr>
        <w:spacing w:after="200"/>
      </w:pPr>
      <w:r>
        <w:t xml:space="preserve">DIY fulfillment (packing, shipping from home/studio) is appropriate at early stage. Key inflection points: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0-100 orders/month: </w:t>
      </w:r>
      <w:r>
        <w:t xml:space="preserve">DIY optimal. Focus on unboxing experience (noissue partnership = smart)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100-400 orders/month: </w:t>
      </w:r>
      <w:r>
        <w:t xml:space="preserve">Hybrid. Consider part-time help for packing. Still home-based.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400+ orders/month: </w:t>
      </w:r>
      <w:r>
        <w:t xml:space="preserve">3PL becomes cost-competitive. Founder time becomes more valuable than savings.</w:t>
      </w:r>
    </w:p>
    <w:p>
      <w:pPr>
        <w:pStyle w:val="Heading2"/>
      </w:pPr>
      <w:r>
        <w:t xml:space="preserve">3PL Options for Future Scale</w:t>
      </w:r>
    </w:p>
    <w:p>
      <w:pPr>
        <w:spacing w:after="100"/>
      </w:pPr>
      <w:r>
        <w:t xml:space="preserve">When ready, evaluate these DTC-friendly 3PLs: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Considerations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ShipBob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DTC brands &lt;400 orders/month; 20+ US fulfillment centers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Growth plan for startups; strong Shopify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Fulfyld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Flat-rate structure; predictable budgeting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$499/month minimum; same-day turnaround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Red Stag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Higher-value items; 99.99% accuracy guarantee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Compensation for errors; premium positioning</w:t>
            </w:r>
          </w:p>
        </w:tc>
      </w:tr>
    </w:tbl>
    <w:p>
      <w:pPr>
        <w:spacing w:before="200" w:after="300"/>
      </w:pPr>
      <w:r>
        <w:rPr>
          <w:b/>
          <w:bCs/>
        </w:rPr>
        <w:t xml:space="preserve">Recommendation: </w:t>
      </w:r>
      <w:r>
        <w:t xml:space="preserve">Stay DIY until hitting ~400 orders/month consistently, then evaluate ShipBob's Growth Plan. Maintain control over branded packaging.</w:t>
      </w:r>
    </w:p>
    <w:p>
      <w:pPr>
        <w:pStyle w:val="Heading2"/>
      </w:pPr>
      <w:r>
        <w:t xml:space="preserve">Packaging Optimization</w:t>
      </w:r>
    </w:p>
    <w:p>
      <w:pPr>
        <w:spacing w:after="100"/>
      </w:pPr>
      <w:r>
        <w:t xml:space="preserve">The noissue partnership shows good instincts. Additional opportunities: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Watch box upgrade: </w:t>
      </w:r>
      <w:r>
        <w:t xml:space="preserve">Consider artist-designed boxes that become collectible. Add $3-8 cost, charge $15-25 premium or include with limited editions.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Travel pouch inclusion: </w:t>
      </w:r>
      <w:r>
        <w:t xml:space="preserve">Branded watch pouch ($2-4 cost) adds perceived value and becomes walking advertisement.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Artist trading card: </w:t>
      </w:r>
      <w:r>
        <w:t xml:space="preserve">$0.50-1 cost. Include artist bio, edition number, signature print. Builds collector mentality.</w:t>
      </w:r>
    </w:p>
    <w:p>
      <w:pPr>
        <w:pStyle w:val="Heading1"/>
      </w:pPr>
      <w:r>
        <w:t xml:space="preserve">III. Drop Model &amp; Email Strategy</w:t>
      </w:r>
    </w:p>
    <w:p>
      <w:pPr>
        <w:pStyle w:val="Heading2"/>
      </w:pPr>
      <w:r>
        <w:t xml:space="preserve">Optimizing the Limited Drop Model</w:t>
      </w:r>
    </w:p>
    <w:p>
      <w:pPr>
        <w:spacing w:after="200"/>
      </w:pPr>
      <w:r>
        <w:t xml:space="preserve">Mad Hudson already uses limited drops—the key is systematizing for maximum urgency and conversion:</w:t>
      </w:r>
    </w:p>
    <w:p>
      <w:pPr>
        <w:pStyle w:val="Heading3"/>
      </w:pPr>
      <w:r>
        <w:t xml:space="preserve">Pre-Launch Sequence (14 days)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Day -14: </w:t>
      </w:r>
      <w:r>
        <w:t xml:space="preserve">Tease on social. "Something's coming." Artist silhouette or dial detail shot.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Day -10: </w:t>
      </w:r>
      <w:r>
        <w:t xml:space="preserve">Artist reveal. Behind-the-scenes process video/photos. Email list gets first look.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Day -7: </w:t>
      </w:r>
      <w:r>
        <w:t xml:space="preserve">Full watch reveal. Price, edition size announced. "Sign up for early access."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Day -3: </w:t>
      </w:r>
      <w:r>
        <w:t xml:space="preserve">"3 days." Countdown begins. Final production details/specs.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Day -1: </w:t>
      </w:r>
      <w:r>
        <w:t xml:space="preserve">Email list exclusive: 24-hour early access (or 12-hour head start).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Day 0: </w:t>
      </w:r>
      <w:r>
        <w:t xml:space="preserve">Public launch. Live countdown timer on site.</w:t>
      </w:r>
    </w:p>
    <w:p>
      <w:pPr>
        <w:pStyle w:val="Heading3"/>
      </w:pPr>
      <w:r>
        <w:t xml:space="preserve">Email List Monetization</w:t>
      </w:r>
    </w:p>
    <w:p>
      <w:pPr>
        <w:spacing w:after="100"/>
      </w:pPr>
      <w:r>
        <w:t xml:space="preserve">Email converts 3-5x better than social. Key tactics: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Segment by engagement: </w:t>
      </w:r>
      <w:r>
        <w:t xml:space="preserve">Previous buyers get VIP access (48-hour window). Engaged non-buyers get 24-hour. Everyone else gets public launch.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SMS integration: </w:t>
      </w:r>
      <w:r>
        <w:t xml:space="preserve">Collect phone numbers for drop alerts. SMS open rates are 90%+ vs 20-30% email.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Waitlist for sold-out: </w:t>
      </w:r>
      <w:r>
        <w:t xml:space="preserve">Collect emails when designs sell out. Use for artist's next release or similar styles.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Post-purchase flow: </w:t>
      </w:r>
      <w:r>
        <w:t xml:space="preserve">"You bought Dogma. You might like..." Cross-sell straps, merch, next drop early access.</w:t>
      </w:r>
    </w:p>
    <w:p>
      <w:pPr>
        <w:pStyle w:val="Heading1"/>
      </w:pPr>
      <w:r>
        <w:t xml:space="preserve">IV. B2B &amp; Corporate Gifting Program</w:t>
      </w:r>
    </w:p>
    <w:p>
      <w:pPr>
        <w:pStyle w:val="Heading2"/>
      </w:pPr>
      <w:r>
        <w:t xml:space="preserve">Opportunity Assessment</w:t>
      </w:r>
    </w:p>
    <w:p>
      <w:pPr>
        <w:spacing w:after="200"/>
      </w:pPr>
      <w:r>
        <w:t xml:space="preserve">Corporate gifting is a $250B+ market. Watch brands typically charge 40-60% premium for custom corporate orders. Mad Hudson's artist-collaboration model is perfectly positioned for creative agencies, tech companies, and design-forward organizations.</w:t>
      </w:r>
    </w:p>
    <w:p>
      <w:pPr>
        <w:pStyle w:val="Heading3"/>
      </w:pPr>
      <w:r>
        <w:t xml:space="preserve">Target Segments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Creative agencies: </w:t>
      </w:r>
      <w:r>
        <w:t xml:space="preserve">Employee gifts, client thank-yous, award recognition. Value: unique, design-forward, story to tell.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startups: </w:t>
      </w:r>
      <w:r>
        <w:t xml:space="preserve">Founder appreciation, company milestones, investor gifts. Value: non-generic, supports artists.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Museums/galleries: </w:t>
      </w:r>
      <w:r>
        <w:t xml:space="preserve">Gift shop partnerships, exhibition merchandise, donor recognition. Value: art meets wearable.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Music/entertainment: </w:t>
      </w:r>
      <w:r>
        <w:t xml:space="preserve">Tour merchandise, label gifts, event giveaways. Value: fits aesthetic, collectible.</w:t>
      </w:r>
    </w:p>
    <w:p>
      <w:pPr>
        <w:pStyle w:val="Heading3"/>
      </w:pPr>
      <w:r>
        <w:t xml:space="preserve">Program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200"/>
        <w:gridCol w:w="2500"/>
        <w:gridCol w:w="24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Customization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Price/Unit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 Selection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10-49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Gift card + branded box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Retail + 15%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Logo Addition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50-149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Caseback engraving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Retail + 25%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Dial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150-299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Logo on dial + caseback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Retail + 40%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Fully Custom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300+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Bespoke design collab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Custom quote</w:t>
            </w:r>
          </w:p>
        </w:tc>
      </w:tr>
    </w:tbl>
    <w:p>
      <w:pPr>
        <w:spacing w:before="200" w:after="300"/>
      </w:pPr>
      <w:r>
        <w:rPr>
          <w:i/>
          <w:iCs/>
        </w:rPr>
        <w:t xml:space="preserve">Key insight: </w:t>
      </w:r>
      <w:r>
        <w:rPr>
          <w:i/>
          <w:iCs/>
        </w:rPr>
        <w:t xml:space="preserve">A single 100-unit corporate order at $175/unit = $17,500 revenue, potentially exceeding a month of DTC sales with minimal marketing cost.</w:t>
      </w:r>
    </w:p>
    <w:p>
      <w:pPr>
        <w:pStyle w:val="Heading1"/>
      </w:pPr>
      <w:r>
        <w:t xml:space="preserve">V. Revenue Diversification</w:t>
      </w:r>
    </w:p>
    <w:p>
      <w:pPr>
        <w:pStyle w:val="Heading2"/>
      </w:pPr>
      <w:r>
        <w:t xml:space="preserve">Merchandise Expansion</w:t>
      </w:r>
    </w:p>
    <w:p>
      <w:pPr>
        <w:spacing w:after="100"/>
      </w:pPr>
      <w:r>
        <w:t xml:space="preserve">The Watchers Tee shows momentum. Systematize with artist-matched bundles: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Artist Bundle: </w:t>
      </w:r>
      <w:r>
        <w:t xml:space="preserve">Watch + matching tee at 10% discount vs. separate. Increases AOV while moving inventory.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Collector Bundle: </w:t>
      </w:r>
      <w:r>
        <w:t xml:space="preserve">Watch + strap + tee + artist print at 15% discount. Premium positioning.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Strap drop: </w:t>
      </w:r>
      <w:r>
        <w:t xml:space="preserve">Release coordinating straps 30-60 days after watch drop. Catches buyers who want variety.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Watch roll/travel case: </w:t>
      </w:r>
      <w:r>
        <w:t xml:space="preserve">$15-25 cost, sell at $65-85. Appeals to multi-watch collectors.</w:t>
      </w:r>
    </w:p>
    <w:p>
      <w:pPr>
        <w:pStyle w:val="Heading2"/>
      </w:pPr>
      <w:r>
        <w:t xml:space="preserve">Artist Residency Model</w:t>
      </w:r>
    </w:p>
    <w:p>
      <w:pPr>
        <w:spacing w:after="100"/>
      </w:pPr>
      <w:r>
        <w:t xml:space="preserve">Evolve from one-off collaborations to ongoing partnerships: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Phase 1 (current): </w:t>
      </w:r>
      <w:r>
        <w:t xml:space="preserve">Single watch collaboration. Artist gets flat fee or royalty.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Phase 2: </w:t>
      </w:r>
      <w:r>
        <w:t xml:space="preserve">2-3 watch series over 12-18 months. Building collector demand for "complete set."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Phase 3: </w:t>
      </w:r>
      <w:r>
        <w:t xml:space="preserve">Artist-curated drops. They select other artists for the platform. Builds community.</w:t>
      </w:r>
    </w:p>
    <w:p>
      <w:pPr>
        <w:spacing w:before="200" w:after="300"/>
      </w:pPr>
      <w:r>
        <w:rPr>
          <w:b/>
          <w:bCs/>
        </w:rPr>
        <w:t xml:space="preserve">Model: </w:t>
      </w:r>
      <w:r>
        <w:t xml:space="preserve">Mr Jones Watches uses similar multi-release artist partnerships effectively, building collector series over years.</w:t>
      </w:r>
    </w:p>
    <w:p>
      <w:pPr>
        <w:pStyle w:val="Heading2"/>
      </w:pPr>
      <w:r>
        <w:t xml:space="preserve">Event Revenue</w:t>
      </w:r>
    </w:p>
    <w:p>
      <w:pPr>
        <w:spacing w:after="100"/>
      </w:pPr>
      <w:r>
        <w:t xml:space="preserve">The August launch event shows proof of concept. Expand: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Quarterly pop-ups: </w:t>
      </w:r>
      <w:r>
        <w:t xml:space="preserve">Chicago galleries, breweries, creative spaces. Low cost, high brand value.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 fair presence: </w:t>
      </w:r>
      <w:r>
        <w:t xml:space="preserve">Booth at Renegade Craft Fair, SOFA Chicago, etc. Reaches target demo directly.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Launch party tickets: </w:t>
      </w:r>
      <w:r>
        <w:t xml:space="preserve">Consider nominal charge ($10-15) that converts to store credit. Filters serious interest.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Private shopping events: </w:t>
      </w:r>
      <w:r>
        <w:t xml:space="preserve">For VIP customers—first look at new releases, meet-the-artist.</w:t>
      </w:r>
    </w:p>
    <w:p>
      <w:pPr>
        <w:pStyle w:val="Heading1"/>
      </w:pPr>
      <w:r>
        <w:t xml:space="preserve">VI. Operations &amp; Automation</w:t>
      </w:r>
    </w:p>
    <w:p>
      <w:pPr>
        <w:pStyle w:val="Heading2"/>
      </w:pPr>
      <w:r>
        <w:t xml:space="preserve">Tech Stack Optimization</w:t>
      </w:r>
    </w:p>
    <w:p>
      <w:pPr>
        <w:spacing w:after="100"/>
      </w:pPr>
      <w:r>
        <w:t xml:space="preserve">For a DTC watch brand at early stage, lean stack is ideal: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Storefront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Shopify (current)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Solid choice. Add Klaviyo integration.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Email/SMS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Klaviyo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Best for DTC. Pre-built flows for drops.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Inventory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Shopify native (for now)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Upgrade to Thrive/Stocky at 500+ SKUs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Shipping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Shopify Shipping or Pirate Ship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Pirate Ship often cheaper for USPS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QuickBooks/Xero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 with Shopify for clean books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Workflow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Zapier/Make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Automate order alerts, inventory checks</w:t>
            </w:r>
          </w:p>
        </w:tc>
      </w:tr>
    </w:tbl>
    <w:p>
      <w:pPr>
        <w:spacing w:before="300" w:after="300"/>
      </w:pPr>
      <w:r>
        <w:rPr>
          <w:b/>
          <w:bCs/>
        </w:rPr>
        <w:t xml:space="preserve">Priority automation: </w:t>
      </w:r>
      <w:r>
        <w:t xml:space="preserve">Order confirmation → Klaviyo flow trigger. Low stock alert → Slack notification. Review request → 14 days post-delivery.</w:t>
      </w:r>
    </w:p>
    <w:p>
      <w:pPr>
        <w:pStyle w:val="Heading1"/>
      </w:pPr>
      <w:r>
        <w:t xml:space="preserve">VII. Financial Impact Summary</w:t>
      </w:r>
    </w:p>
    <w:p>
      <w:pPr>
        <w:pStyle w:val="Heading2"/>
      </w:pPr>
      <w:r>
        <w:t xml:space="preserve">Opportunity Sizing</w:t>
      </w:r>
    </w:p>
    <w:p>
      <w:pPr>
        <w:spacing w:after="200"/>
      </w:pPr>
      <w:r>
        <w:t xml:space="preserve">Assuming current pricing at ~$150-175/watch, 200-400 units sold annually: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800"/>
        <w:gridCol w:w="2580"/>
        <w:gridCol w:w="298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Initiative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Est. Impact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Premium tier (auto movement)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+$15-25K/year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Strap add-on sales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+$5-10K/year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Low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pre-access optimization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+20-40% conv.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1 corporate order (100 units)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+$15-20K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Artist bundle upsells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+25-40% AOV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Low</w:t>
            </w:r>
          </w:p>
        </w:tc>
      </w:tr>
    </w:tbl>
    <w:p>
      <w:pPr>
        <w:pStyle w:val="Heading2"/>
        <w:spacing w:before="300"/>
      </w:pPr>
      <w:r>
        <w:t xml:space="preserve">Implementation Priority Matrix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Immediate (this quarter): </w:t>
      </w:r>
      <w:r>
        <w:t xml:space="preserve">Email pre-access flow, strap add-ons, artist bundles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Near-term (next 6 months): </w:t>
      </w:r>
      <w:r>
        <w:t xml:space="preserve">Premium tier launch, B2B outreach to 10 target companies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Medium-term (next year): </w:t>
      </w:r>
      <w:r>
        <w:t xml:space="preserve">Artist residency model, quarterly pop-ups, 3PL evaluation</w:t>
      </w:r>
    </w:p>
    <w:p>
      <w:pPr>
        <w:pStyle w:val="ListParagraph"/>
        <w:numPr>
          <w:ilvl w:val="0"/>
          <w:numId w:val="6"/>
        </w:numPr>
        <w:spacing w:after="400"/>
      </w:pPr>
      <w:r>
        <w:rPr>
          <w:b/>
          <w:bCs/>
        </w:rPr>
        <w:t xml:space="preserve">Long-term: </w:t>
      </w:r>
      <w:r>
        <w:t xml:space="preserve">Museum/gallery partnerships, international expansion</w:t>
      </w:r>
    </w:p>
    <w:p>
      <w:pPr>
        <w:spacing w:before="200"/>
        <w:jc w:val="center"/>
      </w:pPr>
      <w:r>
        <w:rPr>
          <w:sz w:val="28"/>
          <w:szCs w:val="28"/>
        </w:rPr>
        <w:t xml:space="preserve">—</w:t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Document prepared December 2025</w:t>
      </w:r>
    </w:p>
    <w:p>
      <w:pPr>
        <w:jc w:val="center"/>
      </w:pPr>
      <w:r>
        <w:rPr>
          <w:i/>
          <w:iCs/>
          <w:color w:val="718096"/>
          <w:sz w:val="18"/>
          <w:szCs w:val="18"/>
        </w:rPr>
        <w:t xml:space="preserve">For internal strategic planning only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Mad Hudson Watches | Operations Deep Dive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2025-12-22T02:57:21.112Z</dcterms:created>
  <dcterms:modified xsi:type="dcterms:W3CDTF">2025-12-22T02:57:21.113Z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