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Options Trading Session Notes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8"/>
          <w:szCs w:val="28"/>
        </w:rPr>
        <w:t xml:space="preserve">Ed &amp; Brandon — March 26,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In-person session at Brandon’s house</w:t>
      </w:r>
    </w:p>
    <w:p>
      <w:pPr>
        <w:pBdr>
          <w:bottom w:val="single" w:color="58a6ff" w:sz="6" w:space="1"/>
        </w:pBdr>
        <w:spacing w:after="400"/>
        <w:jc w:val="center"/>
      </w:pP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2d3748"/>
          <w:sz w:val="24"/>
          <w:szCs w:val="24"/>
        </w:rPr>
        <w:t xml:space="preserve">Topics Covered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Charting fundamentals — Moving Averages (20, 50, 200 day)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Support &amp; Resistance identification and classification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Volume, Accumulation/Distribution, and RSI indicators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Options Chain walkthrough — Delta, IVR, Bid/Ask, Standard Deviation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Ed’s PLTR trade thesis and position sizing framework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Brandon’s first live trade: PLTR $120 PUT, July 17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Unusual options activity case study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Homework and next steps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Key Corrections from 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120-day options ONLY: </w:t>
      </w:r>
      <w:r>
        <w:rPr>
          <w:rFonts w:ascii="Arial" w:cs="Arial" w:eastAsia="Arial" w:hAnsi="Arial"/>
          <w:sz w:val="22"/>
          <w:szCs w:val="22"/>
        </w:rPr>
        <w:t xml:space="preserve">Not 30-60 days. Ed emphasized this multiple times. The extra time costs more premium but gives the trade room to work even if short-term noise (Trump tweets, war news) creates temporary reversals.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 first, then trading: </w:t>
      </w:r>
      <w:r>
        <w:rPr>
          <w:rFonts w:ascii="Arial" w:cs="Arial" w:eastAsia="Arial" w:hAnsi="Arial"/>
          <w:sz w:val="22"/>
          <w:szCs w:val="22"/>
        </w:rPr>
        <w:t xml:space="preserve">Ed wants the educational foundation laid first, THEN trading. The first trade was a concession because Brandon was itchy to get started.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Use Claude as a professor: </w:t>
      </w:r>
      <w:r>
        <w:rPr>
          <w:rFonts w:ascii="Arial" w:cs="Arial" w:eastAsia="Arial" w:hAnsi="Arial"/>
          <w:sz w:val="22"/>
          <w:szCs w:val="22"/>
        </w:rPr>
        <w:t xml:space="preserve">Ed encouraged Brandon to use Claude to learn concepts he doesn’t fully grasp after their sessions.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Charting — Moving Averages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Ed uses 20-day, 50-day, and 200-day moving averages (learned from Investor’s Business Daily). Each line represents the stock’s average price over that period relative to the current price.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Key 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the lines intersect: </w:t>
      </w:r>
      <w:r>
        <w:rPr>
          <w:rFonts w:ascii="Arial" w:cs="Arial" w:eastAsia="Arial" w:hAnsi="Arial"/>
          <w:sz w:val="22"/>
          <w:szCs w:val="22"/>
        </w:rPr>
        <w:t xml:space="preserve">Change in stock price direction. This is clockwork across any stock.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below all three MAs: </w:t>
      </w:r>
      <w:r>
        <w:rPr>
          <w:rFonts w:ascii="Arial" w:cs="Arial" w:eastAsia="Arial" w:hAnsi="Arial"/>
          <w:sz w:val="22"/>
          <w:szCs w:val="22"/>
        </w:rPr>
        <w:t xml:space="preserve">Heavy resistance/selling pressure. Very difficult for the stock to climb back. “It takes one buyer at a time, one day at a time.”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three lines align on a 3-year weekly chart: </w:t>
      </w:r>
      <w:r>
        <w:rPr>
          <w:rFonts w:ascii="Arial" w:cs="Arial" w:eastAsia="Arial" w:hAnsi="Arial"/>
          <w:sz w:val="22"/>
          <w:szCs w:val="22"/>
        </w:rPr>
        <w:t xml:space="preserve">Something big is about to happen.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Chart timeframes: </w:t>
      </w:r>
      <w:r>
        <w:rPr>
          <w:rFonts w:ascii="Arial" w:cs="Arial" w:eastAsia="Arial" w:hAnsi="Arial"/>
          <w:sz w:val="22"/>
          <w:szCs w:val="22"/>
        </w:rPr>
        <w:t xml:space="preserve">Weekly charts for long-term view, daily charts for shorter-term confirmation.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Support &amp; Resistance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3.1 Definitions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Support: </w:t>
      </w:r>
      <w:r>
        <w:rPr>
          <w:rFonts w:ascii="Arial" w:cs="Arial" w:eastAsia="Arial" w:hAnsi="Arial"/>
          <w:sz w:val="22"/>
          <w:szCs w:val="22"/>
        </w:rPr>
        <w:t xml:space="preserve">The bottom/floor. Price level where algorithms by major funds/ETFs say “BUY.”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Resistance: </w:t>
      </w:r>
      <w:r>
        <w:rPr>
          <w:rFonts w:ascii="Arial" w:cs="Arial" w:eastAsia="Arial" w:hAnsi="Arial"/>
          <w:sz w:val="22"/>
          <w:szCs w:val="22"/>
        </w:rPr>
        <w:t xml:space="preserve">The top/ceiling. Price level where algorithms say “SELL.”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When price is between support and resistance with no action = “trading within a trend” — rubber band wound up, will eventually explode one direction.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3.2 How to Find Support &amp; Resistance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 at the lowest point on the chart — that’s your first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the next high after that low — that’s your first resistance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Continue: next low = new support, next high = new resistance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Connect the dots — the more bottoms/tops that line up on the same horizontal level, the more significant (major) that support/resistance is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3.3 Major vs Minor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Major: </w:t>
      </w:r>
      <w:r>
        <w:rPr>
          <w:rFonts w:ascii="Arial" w:cs="Arial" w:eastAsia="Arial" w:hAnsi="Arial"/>
          <w:sz w:val="22"/>
          <w:szCs w:val="22"/>
        </w:rPr>
        <w:t xml:space="preserve">Long-term trends with big volume at those levels. Multiple touch points across different time periods.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Minor: </w:t>
      </w:r>
      <w:r>
        <w:rPr>
          <w:rFonts w:ascii="Arial" w:cs="Arial" w:eastAsia="Arial" w:hAnsi="Arial"/>
          <w:sz w:val="22"/>
          <w:szCs w:val="22"/>
        </w:rPr>
        <w:t xml:space="preserve">Shorter-term bounces, low volume. Stock quickly resumes trend.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Volume confirms: </w:t>
      </w:r>
      <w:r>
        <w:rPr>
          <w:rFonts w:ascii="Arial" w:cs="Arial" w:eastAsia="Arial" w:hAnsi="Arial"/>
          <w:sz w:val="22"/>
          <w:szCs w:val="22"/>
        </w:rPr>
        <w:t xml:space="preserve">If support/resistance happens on heavy volume, it’s major. Light volume = minor.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changes line colors for major vs minor on his charts.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3.4 PLTR Example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drew support/resistance lines on PLTR’s 3-year weekly chart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Identified a potential inverted cup and handle pattern (bearish)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the handle forms and breaks down through support, could be a big move down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support around ~$147 area based on connecting multiple lows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Volume, Accumulation/Distribution, and RSI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4.1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Tracks number of transactions (which equals dollar amount)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Look for above-average volume on price moves — confirms the move is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UP on heavy volume: </w:t>
      </w:r>
      <w:r>
        <w:rPr>
          <w:rFonts w:ascii="Arial" w:cs="Arial" w:eastAsia="Arial" w:hAnsi="Arial"/>
          <w:sz w:val="22"/>
          <w:szCs w:val="22"/>
        </w:rPr>
        <w:t xml:space="preserve">Legit buying pressure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Price DOWN on heavy volume: </w:t>
      </w:r>
      <w:r>
        <w:rPr>
          <w:rFonts w:ascii="Arial" w:cs="Arial" w:eastAsia="Arial" w:hAnsi="Arial"/>
          <w:sz w:val="22"/>
          <w:szCs w:val="22"/>
        </w:rPr>
        <w:t xml:space="preserve">Legit selling pressure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volume moves = less significant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4.2 Accumulation/Distribution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Shows whether people are holding (accumulating) or selling (distributing)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accumulation = supply &amp; demand — fewer shares available = price bids 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accumulation on rallies = weak, likely to reverse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4.3 Relative Strength Index (RSI)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Measures stock performance vs the entire market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 70: </w:t>
      </w:r>
      <w:r>
        <w:rPr>
          <w:rFonts w:ascii="Arial" w:cs="Arial" w:eastAsia="Arial" w:hAnsi="Arial"/>
          <w:sz w:val="22"/>
          <w:szCs w:val="22"/>
        </w:rPr>
        <w:t xml:space="preserve">Stock is beating 70% of the market, breaking out, nothing but buyers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Under 50: </w:t>
      </w:r>
      <w:r>
        <w:rPr>
          <w:rFonts w:ascii="Arial" w:cs="Arial" w:eastAsia="Arial" w:hAnsi="Arial"/>
          <w:sz w:val="22"/>
          <w:szCs w:val="22"/>
        </w:rPr>
        <w:t xml:space="preserve">Buyers disappearing, decline is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 to 35: </w:t>
      </w:r>
      <w:r>
        <w:rPr>
          <w:rFonts w:ascii="Arial" w:cs="Arial" w:eastAsia="Arial" w:hAnsi="Arial"/>
          <w:sz w:val="22"/>
          <w:szCs w:val="22"/>
        </w:rPr>
        <w:t xml:space="preserve">“Katie bar the doors” — massive selling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watches RSI to confirm trends before entering trades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Options Chain Crash Course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5.1 Delta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 delta: </w:t>
      </w:r>
      <w:r>
        <w:rPr>
          <w:rFonts w:ascii="Arial" w:cs="Arial" w:eastAsia="Arial" w:hAnsi="Arial"/>
          <w:sz w:val="22"/>
          <w:szCs w:val="22"/>
        </w:rPr>
        <w:t xml:space="preserve">At the money. $1 stock move = $0.50 option gain. Ed normally trades 50-55 delta.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 delta: </w:t>
      </w:r>
      <w:r>
        <w:rPr>
          <w:rFonts w:ascii="Arial" w:cs="Arial" w:eastAsia="Arial" w:hAnsi="Arial"/>
          <w:sz w:val="22"/>
          <w:szCs w:val="22"/>
        </w:rPr>
        <w:t xml:space="preserve">Out of the money. $1 stock move = $0.20 option gain. Used for smaller accounts ($1K).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20 delta = ~20% chance of finishing in the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Brandon’s $1K account can’t afford 50 delta options ($2,000+), so 20 delta ($635) fits the budget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5.2 IV Rank (IVR)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PLTR IVR was 18.7 at time of trade = cheap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IVR means buying low. If volatility expands, the option gains value from IV increase ON TOP of the directional move.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emphasized: “This is part of the green dots” in Go Maz rules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5.3 Bid/Ask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Bid: </w:t>
      </w:r>
      <w:r>
        <w:rPr>
          <w:rFonts w:ascii="Arial" w:cs="Arial" w:eastAsia="Arial" w:hAnsi="Arial"/>
          <w:sz w:val="22"/>
          <w:szCs w:val="22"/>
        </w:rPr>
        <w:t xml:space="preserve">What you can sell for (lower 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Ask: </w:t>
      </w:r>
      <w:r>
        <w:rPr>
          <w:rFonts w:ascii="Arial" w:cs="Arial" w:eastAsia="Arial" w:hAnsi="Arial"/>
          <w:sz w:val="22"/>
          <w:szCs w:val="22"/>
        </w:rPr>
        <w:t xml:space="preserve">What you have to pay to buy (higher number)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starts between bid and ask, slightly toward the bid side to save money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“I pick up 50, 60, $70 just by working it” on higher volume trades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d3748"/>
          <w:sz w:val="26"/>
          <w:szCs w:val="26"/>
        </w:rPr>
        <w:t xml:space="preserve">5.4 Standard Deviation &amp; Expected Move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line on the options chain represents one standard deviation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70% of the time, the stock ends up within this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Based on Black-Scholes model using last 30 days, 90 days, and 1 year of price action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Ed’s PLTR Trade Thesis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PLTR in a long-term decline (6 months) — market repricing AI premium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Watching for inverted cup and handle pattern on 3-year weekly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stock breaks below the three MAs AND below the descending triangle support: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Enter at 1% initially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to 2% as it approaches major 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all 7 Go Maz rules confirm + chart pattern + volume, go 3%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Stop loss: </w:t>
      </w:r>
      <w:r>
        <w:rPr>
          <w:rFonts w:ascii="Arial" w:cs="Arial" w:eastAsia="Arial" w:hAnsi="Arial"/>
          <w:sz w:val="22"/>
          <w:szCs w:val="22"/>
        </w:rPr>
        <w:t xml:space="preserve">At the resistance line (top of descending triangle). If it breaks above that line, the pattern is invalidated.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Timeframe: </w:t>
      </w:r>
      <w:r>
        <w:rPr>
          <w:rFonts w:ascii="Arial" w:cs="Arial" w:eastAsia="Arial" w:hAnsi="Arial"/>
          <w:sz w:val="22"/>
          <w:szCs w:val="22"/>
        </w:rPr>
        <w:t xml:space="preserve">Stay in July monthly options (113 days). If trade extends 30+ days, roll to August.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120 days: </w:t>
      </w:r>
      <w:r>
        <w:rPr>
          <w:rFonts w:ascii="Arial" w:cs="Arial" w:eastAsia="Arial" w:hAnsi="Arial"/>
          <w:sz w:val="22"/>
          <w:szCs w:val="22"/>
        </w:rPr>
        <w:t xml:space="preserve">Gives time for the trend to play out even with short-term Trump/news disruptions.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Position Sizing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280"/>
        <w:gridCol w:w="328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Rules Passing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Conviction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Position Size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7/7 + Chart Confirmation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Maximum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3% of pool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6/7 (depends which failed)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High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2% of pool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5/7 or Entry Trades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Moderate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1% of pool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4 or fewer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Low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No trade</w:t>
            </w:r>
          </w:p>
        </w:tc>
      </w:tr>
    </w:tbl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4a5568"/>
          <w:sz w:val="22"/>
          <w:szCs w:val="22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Never fight the trend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Take profits at 5-10% stock move in your direction for beginners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“You want WINS. This is all about wins. Don’t worry about the big win.”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Brandon’s First Live Trade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Ticker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PLTR (Palantir Technologies)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Direction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PUT (Bearish)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Strike Price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$120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Expiration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July 17, 2026 (113 days)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Delta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20 (out of the money)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$6.35 ($635 total)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Stock Price at Entry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~$149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IVR at Entry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18.7 (cheap options)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Exit Rule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Close at 10% stock drop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Ed’s exit guidance: “If it goes down 10%, close it. Take your money and run.”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Within minutes of placing: up ~$17 (stock dropped slightly)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Unusual Options Activity — Case Study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Previous Sunday, Ed ran money flow + unusual options activity and saw massive call activity on PLTR at the $150 strike. He didn’t act on it — it looked like insider knowledge (turned out to be Trump’s people knowing peace/war settlement news was coming). Billions of dollars in transactions, now being investigated.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Ed’s lesson: </w:t>
      </w:r>
      <w:r>
        <w:rPr>
          <w:rFonts w:ascii="Arial" w:cs="Arial" w:eastAsia="Arial" w:hAnsi="Arial"/>
          <w:sz w:val="22"/>
          <w:szCs w:val="22"/>
        </w:rPr>
        <w:t xml:space="preserve">Unusual activity going AGAINST the long-term trend = be cautious. Don’t go 3% when short-term signals conflict with long-term chart.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Money Flow Observations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and Brandon ran Money Flow at the same time — got slightly different results (bottom 2 tickers differed)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noted this as something to investigate later (possible race condition or refresh timing)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bias: </w:t>
      </w:r>
      <w:r>
        <w:rPr>
          <w:rFonts w:ascii="Arial" w:cs="Arial" w:eastAsia="Arial" w:hAnsi="Arial"/>
          <w:sz w:val="22"/>
          <w:szCs w:val="22"/>
        </w:rPr>
        <w:t xml:space="preserve">Bearish — 7 of 9 sectors showing outflow, tech and communications leading decline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Bright spot: </w:t>
      </w:r>
      <w:r>
        <w:rPr>
          <w:rFonts w:ascii="Arial" w:cs="Arial" w:eastAsia="Arial" w:hAnsi="Arial"/>
          <w:sz w:val="22"/>
          <w:szCs w:val="22"/>
        </w:rPr>
        <w:t xml:space="preserve">Energy was the only strong inflow sector (XOM leading)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Tech Setup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Brandon upgraded from Claude Pro ($20/mo) to Claude Max ($100/mo) to avoid rate limits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Fixed Chrome MCP connection issues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emphasized: use web-based versions of all trading platforms (Tastytrade, ThinkorSwim) so Claude can read them via Chrome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ThinkorSwim guest pass set up for charting (web version)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Added studies to ThinkorSwim: Price &amp; Volume, RSI, Accumulation/Distribution, 20/50/200 day MAs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Ed wants Brandon to find IVR and 5-day IVR change columns in Tastytrade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Homework &amp; Next Steps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Black-Scholes model — understand the 5 inputs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Expected Move — what it means, how it’s calculated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Study Standard Deviation — how it connects to options pricing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candlestick basics — “It’ll take you 10 minutes”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Learn bid vs ask — “When I’m buying an option, am I paying the bid or the ask?”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Find IVR and 5-day IVR change in Tastytrade position view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Next session topics: Full options chain walkthrough, theta decay, pattern recognition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out population of ~$200 trades at 20 delta — more charts to practice on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End goal: Feed winning and losing closed trades back to Claude to analyze rules vs execution errors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13. Ed’s Quotes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“Once you nail the basics, then you’re going to run at full speed.”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“You can’t learn the game if you don’t play the game.”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“Don’t fight the trend.”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“Take your money and run.”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“I just want to be right 51% of the time.”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“My win rate last year was 70%. But I think that was just the lucky horseshoe.”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4a5568"/>
          <w:sz w:val="22"/>
          <w:szCs w:val="22"/>
        </w:rPr>
        <w:t xml:space="preserve">“This is all about wins. Don’t worry about the big win.”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Session Notes — Ed &amp; Brandon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2026-03-26T20:19:38.215Z</dcterms:created>
  <dcterms:modified xsi:type="dcterms:W3CDTF">2026-03-26T20:19:38.215Z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