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line="240" w:lineRule="auto"/>
        <w:jc w:val="center"/>
        <w:textAlignment w:val="auto"/>
        <w:rPr>
          <w:rFonts w:hint="eastAsia" w:ascii="黑体" w:hAnsi="黑体" w:eastAsia="黑体" w:cs="黑体"/>
          <w:b/>
          <w:color w:val="000000"/>
          <w:sz w:val="24"/>
          <w:szCs w:val="24"/>
        </w:rPr>
      </w:pPr>
      <w:r>
        <w:rPr>
          <w:rFonts w:hint="eastAsia" w:ascii="黑体" w:hAnsi="黑体" w:eastAsia="黑体" w:cs="黑体"/>
          <w:b/>
          <w:color w:val="000000"/>
          <w:sz w:val="24"/>
          <w:szCs w:val="24"/>
        </w:rPr>
        <w:t>第六十一回  投鼠忌器宝玉瞒赃  判冤决狱平儿行权</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sz w:val="21"/>
          <w:szCs w:val="21"/>
        </w:rPr>
      </w:pPr>
      <w:r>
        <w:rPr>
          <w:rFonts w:hint="eastAsia" w:ascii="黑体" w:hAnsi="黑体" w:eastAsia="黑体" w:cs="黑体"/>
          <w:b/>
          <w:sz w:val="21"/>
          <w:szCs w:val="21"/>
        </w:rPr>
        <w:t>【情节概述】</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这回写了一件冤案的形成和结局。上回说柳氏的嫂子给了一瓶茯苓霜给柳氏，她把茯苓霜拿给五儿，让五儿偷偷到怡红院，送一半给芳官。恰好遇到林之孝家的，五儿支支吾吾的神情引起了她的怀疑，因为近日太太屋里少了几样东西，且又在厨房搜到了一瓶玫瑰露，林家的便把五儿母女交给凤姐，五儿遂被软禁。平儿暗中打听，才知道事情的真相，原来是赵姨娘命彩云偷了太太屋里的玫瑰露，而五儿之物却是芳官赠送的。大家因为其中牵扯到赵姨娘，怕又惹探春生气，便商定这事由宝玉揽下来。这样既洗清了五儿的冤枉，又伤不到探春的体面。凤姐知道后，仍要责罚太太屋里的丫头，平儿劝她得放手时须放手，凤姐方罢。</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【重点揭示】</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color w:val="000000"/>
          <w:sz w:val="21"/>
          <w:szCs w:val="21"/>
          <w:lang w:eastAsia="zh-CN"/>
        </w:rPr>
      </w:pPr>
      <w:r>
        <w:rPr>
          <w:rFonts w:hint="eastAsia" w:ascii="宋体" w:hAnsi="宋体" w:eastAsia="宋体" w:cs="宋体"/>
          <w:b/>
          <w:color w:val="000000"/>
          <w:sz w:val="21"/>
          <w:szCs w:val="21"/>
        </w:rPr>
        <w:t>1.宝玉瞒赃</w:t>
      </w:r>
      <w:r>
        <w:rPr>
          <w:rFonts w:hint="eastAsia" w:ascii="宋体" w:hAnsi="宋体" w:eastAsia="宋体" w:cs="宋体"/>
          <w:b/>
          <w:color w:val="000000"/>
          <w:sz w:val="21"/>
          <w:szCs w:val="21"/>
          <w:lang w:eastAsia="zh-CN"/>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贾府丢失了玫瑰露、茯苓霜，女管家林之孝家的怀疑是管厨房柳家的女儿五儿所偷，凤姐吩咐严惩。凤姐的丫头平儿了解到这些东西是赵姨娘叫王夫人的丫环彩云偷给贾环的，因怕探春生气，又怕连累许多无辜的下人，宝玉都承担起来，说是自己偷吃的，从而平息了事端。</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color w:val="000000"/>
          <w:sz w:val="21"/>
          <w:szCs w:val="21"/>
          <w:lang w:eastAsia="zh-CN"/>
        </w:rPr>
      </w:pPr>
      <w:r>
        <w:rPr>
          <w:rFonts w:hint="eastAsia" w:ascii="宋体" w:hAnsi="宋体" w:eastAsia="宋体" w:cs="宋体"/>
          <w:b/>
          <w:color w:val="000000"/>
          <w:sz w:val="21"/>
          <w:szCs w:val="21"/>
        </w:rPr>
        <w:t>2.平儿行权</w:t>
      </w:r>
      <w:r>
        <w:rPr>
          <w:rFonts w:hint="eastAsia" w:ascii="宋体" w:hAnsi="宋体" w:eastAsia="宋体" w:cs="宋体"/>
          <w:b/>
          <w:color w:val="000000"/>
          <w:sz w:val="21"/>
          <w:szCs w:val="21"/>
          <w:lang w:eastAsia="zh-CN"/>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柳五儿将茯苓霜赠与芳官被林之孝家的抓拿，硬说是偷的。又在厨房中被搜出玫瑰露，众人推波助澜下，柳嫂和女儿有嘴也说不清。王熙凤叫平儿处理这件事，要严惩两人。平儿调查出真相后，息事宁人，既不处理两人也放过了真正的盗贼。在凤姐还要追究、责罚丫头们时，平儿劝她得放手时须放手，凤姐方罢。</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本回以平儿替柳五儿平冤为主线：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五儿被抓——林之孝家的搜出玫瑰露茯苓霜——平儿命看守五儿——宝玉瞒赃——平儿问彩云——平儿劝凤姐放手</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黑体" w:hAnsi="黑体" w:eastAsia="黑体" w:cs="黑体"/>
          <w:b/>
          <w:bCs/>
          <w:sz w:val="21"/>
          <w:szCs w:val="21"/>
          <w:rtl w:val="0"/>
          <w:lang w:eastAsia="zh-CN"/>
        </w:rPr>
        <w:t>【</w:t>
      </w:r>
      <w:r>
        <w:rPr>
          <w:rFonts w:hint="eastAsia" w:ascii="黑体" w:hAnsi="黑体" w:eastAsia="黑体" w:cs="黑体"/>
          <w:b/>
          <w:bCs/>
          <w:sz w:val="21"/>
          <w:szCs w:val="21"/>
          <w:rtl w:val="0"/>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sz w:val="21"/>
          <w:szCs w:val="21"/>
          <w:rtl w:val="0"/>
        </w:rPr>
      </w:pPr>
      <w:r>
        <w:rPr>
          <w:rFonts w:hint="eastAsia" w:ascii="宋体" w:hAnsi="宋体" w:eastAsia="宋体" w:cs="宋体"/>
          <w:sz w:val="21"/>
          <w:szCs w:val="21"/>
          <w:rtl w:val="0"/>
        </w:rPr>
        <w:t>从“投鼠忌器”看平儿的处世智慧</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李纨曾经当面评价平儿：“我成日家和人说笑，有个唐僧取经，就有个白马来驮他；刘智远打天下，就有个瓜精来送盔甲；有个凤丫头，就有个你，你就是你奶奶的一把总钥匙。”</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李纨的评语，并不夸张，说明平儿对凤姐，不仅赤胆忠心，且能配合默契。在待人接物、行权处事诸方面，不待凤姐出口授意，平儿便能掂量轻重、知所进退。这一点在六十一回中得到淋漓尽致的呈现。</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柳家的和五儿被林之孝家的抓住，报告给王熙凤。平儿本来只需按王熙凤的吩咐做就是了，但五儿一向她哭诉，她了解到背后可能另有隐情后，便动了恻隐之心。</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平儿先是进行摸底调查以搞清楚自己所要处理的事情是否真的是冤假错案，她先询问袭人，芳官是否给过五儿玫瑰露，袭人说：“露却是给芳官，芳官转给何人我却不知。”然后袭人又问芳官，芳官立马承认是自己给五儿的玫瑰露，算是还了五儿一个清白。在此事件中，平儿没有任何利益可图，她之所以不怕麻烦地去做，完全出自一种天然的善良</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平儿不仅善良，而且办事考虑得周到且言语谨慎。晴雯说玫瑰露其实是彩云偷了送给贾环的，但问题是彩云不仅不承认，反诬赖说是玉钏儿偷的。此时宝玉站出来说他将此事应起来，平儿却说要是想证明露是彩云偷的乃小事一桩，从赵姨娘屋里起了赃来也容易。但因为赵姨娘是探春的娘，她不想打老鼠伤了玉瓶，不想因为打击赵姨娘而伤了探春的面子。而且在涉及到探春的时候她并没有直接提探春的名字，只是伸了三个指头示意在场的人明白自己所指的是谁而已，由此可见，平儿之周到谨慎。</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平儿考虑周到，是一种善良和聪明的天然结合。为了维护探春的面子，平儿权衡再三后拿出了最后方案：偷露的名义由宝玉承担，但“也须把彩云和玉钏儿两个业障叫了来，问准了他方好，不然他们得了益，不说为这个，倒象我没了本事问不出来，烦出这里来完事，他们以后越发偷的偷，不管的不管了。”如果平儿不吭声地将此事平息下去，那些偷东西的人不仅不可能住手，反倒可能会变本加厉。由此可见平儿虽善良，但决不是那种愚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更让人称道的是平儿将彩云叫来后说的那番话。她把彩云和玉钏儿叫来后先是告诉她们贼已有了。接下来话锋一转，“我心里明知不是他偷的，可怜他害怕都承认。这里宝二爷不过意，要替他认一半。我待要说出来，但只是这做贼的素日又是和我好的一个姊妹，窝主却是平常，里面又伤着一个好人的体面，因此为难，少不得央求宝二爷应了，大家无事。如今反要问你们两个，还是怎样？若从此以后大家小心存体面，这便求宝二爷应了；若不然，我就回了二奶奶，也别冤屈了好人。”平儿的说话艺术实在是高，先是敲山震虎，告诉她们虽然“贼”有了，但此贼非彼贼，点到但不点破，给对方留有面子，同时又网开一面，让对方有选择的余地，这个就是平儿的高明之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平儿的一番话果真感发了彩云的羞恶之心，彩云便将赵姨娘央告自己拿玫瑰露给贾环的事交代出来，反倒和宝玉争着承担偷露的责任，还是平儿最后拿定主意为避免惹探春生气，放赵姨娘一马，让宝玉将责任承担起来。最后又交代五儿将茯苓霜一事也说是芳官所赠，柳家的和五儿终于洗清偷东西的罪名，柳家的也重新掌管厨房的差事，五儿一家自是感激不尽。</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平儿将此事报告给王熙凤，王熙凤欲严查此事，平儿一句“得放手时须放手，什么大不了的事，乐得不施恩呢”，体现了处事的高明。</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这就是平儿的处世哲学，不以善小而不为，不以恶小而为之。小事上宽以待人，睁只眼闭只眼，得饶人处且饶人；大事上不含糊，手段恰当，恩威并重。既查明了冤情，开脱了五儿母女，掩护了彩云和玉钏儿，又顾全了探春的面子，上下人等对她无不心悦诚服。</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黑体" w:hAnsi="黑体" w:eastAsia="黑体" w:cs="黑体"/>
          <w:b/>
          <w:bCs/>
          <w:sz w:val="21"/>
          <w:szCs w:val="21"/>
        </w:rPr>
      </w:pPr>
      <w:r>
        <w:rPr>
          <w:rFonts w:hint="eastAsia" w:ascii="黑体" w:hAnsi="黑体" w:eastAsia="黑体" w:cs="黑体"/>
          <w:b/>
          <w:bCs/>
          <w:sz w:val="21"/>
          <w:szCs w:val="21"/>
        </w:rPr>
        <w:t>【</w:t>
      </w:r>
      <w:r>
        <w:rPr>
          <w:rFonts w:hint="eastAsia" w:ascii="黑体" w:hAnsi="黑体" w:eastAsia="黑体" w:cs="黑体"/>
          <w:b/>
          <w:bCs/>
          <w:sz w:val="21"/>
          <w:szCs w:val="21"/>
          <w:lang w:val="en-US" w:eastAsia="zh-CN"/>
        </w:rPr>
        <w:t>本章练习</w:t>
      </w:r>
      <w:r>
        <w:rPr>
          <w:rFonts w:hint="eastAsia" w:ascii="黑体" w:hAnsi="黑体" w:eastAsia="黑体" w:cs="黑体"/>
          <w:b/>
          <w:bCs/>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rPr>
      </w:pPr>
      <w:r>
        <w:rPr>
          <w:rFonts w:hint="eastAsia" w:ascii="宋体" w:hAnsi="宋体" w:eastAsia="宋体" w:cs="宋体"/>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1.小厨房的柳妈对前来要炖鸡蛋的莲花儿说：“一处要一样，就是十来样；我倒不用伺候头层主子，只预备你们二层主子了！”这里的头层主子指的是，“二层主子”指的是。</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2.司棋要鸡蛋不成，便喝命小丫头子到柳氏的厨房七手八脚抢上去，一顿乱翻乱掷。慌的众人一面拉劝，一面央告司棋，她才作罢。这表现了她、的性格。</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3.“品貌风流”，“高大丰壮”，做事干脆利落，有“侠女”之风。与其主子迎春“二木头”的性格形成了很大的反差。这些都说的是。</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4.五儿把从姑舅家得来的分些赠芳官，到了怡红院门外，遇到出来，便托付她将东西带给芳官。回来时，迎见带着几个婆子走来。五儿藏躲不及，只得上来问好。</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5.“将他娘打四十板子，撵出去，永不许进二门。把五儿打四十板子，立刻交给庄子上，或卖或配人。”这是说的，可见其处理下人问题时的特点。</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6.“两个人‘窝里炮’，先吵的合府都知道了，……殊不知告失盗的就是贼，又没赃证，怎么说他？”平儿说的“窝里炮”的两个人指的是和，她们两个都不承认的事。</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7. 平儿说这事好处理但是“我可怜的是他，不肯为‘打老鼠伤了玉瓶儿’。”这里“打老鼠”指的是，“玉瓶儿”指的是。</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8. “‘苍蝇不抱没缝儿的鸡蛋’，虽然这柳家的没偷，到底有些影儿人才说他。虽不加贼刑，也革出不用。朝廷原有挂误的，到底不算委屈了他。”这话是说的。</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一、1.宝玉 黛玉 迎春等贾府的公子、小姐；贾府公子、小姐等的大丫环。 2.性情刚烈 敢于反抗3.司棋 4.茯苓霜 春燕 林之孝家的 5.王熙凤 简单狠辣 6.彩云 玉钏儿 偷拿了玫瑰露 7.找出被偷了的玫瑰露在赵姨娘那里   探春 8.王熙凤</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rPr>
      </w:pPr>
      <w:r>
        <w:rPr>
          <w:rFonts w:hint="eastAsia" w:ascii="宋体" w:hAnsi="宋体" w:eastAsia="宋体" w:cs="宋体"/>
          <w:sz w:val="21"/>
          <w:szCs w:val="21"/>
        </w:rPr>
        <w:t>二、判断题（对的打“√”，错的打“×”）</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 司棋是惜春的贴身丫头，她和大观园里其他小姐的贴身丫头一样，都有一种主子意识。比如她向厨房要鸡蛋时莲花传话道：“司棋姐姐说了，要碗鸡蛋，炖的嫩嫩的”。这不是主子的口气，但也不是奴才的口气。而是一种半主半奴、非主非奴混合意识支配下的行为，是忘了奴隶身份主人化了的人格觉醒。（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2.柳嫂子是大观园内厨房女佣。柳五儿之母。因想通过芳官把五儿送往怡红院应名，故对怡红院等人格外照应，却因此得罪了丫头司棋等人。（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玫瑰露失窃事发，柳嫂与五儿都受到冤枉。平日和她不合的人又从中挑拨，巴不得撵他们出去。司棋、秦显女人乘机买通周瑞家的，接管了厨房。次日，柳嫂母女俩冤情大白，才又回到内厨房管事。秦显家的只好卷包溜走。（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4.司棋是贾府的家生奴才，从小与鸳鸯、紫鹃、侍书她们一起长大，后被分到迎春房里作了大丫头。（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5.彩云听说宝玉替她应下头玫瑰露的事情后，羞愧难当，直言“如今既冤屈了人，我心里也不忍。姐姐竟带了我回奶奶去，一概应了完事。”众人听了这话，一个个都诧异他竟这样有肝胆。（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6.平儿将玫瑰露、茯苓霜的事情处理好，回禀王熙凤时，王熙凤一边埋怨宝玉“不管青红皂白，爱兜揽事情。”一边想要细究此事，惩罚丫环，打发在此事中无错的柳嫂。后经平儿劝阻，方才作罢。（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7.第五十八至六十一回，一连串的“嗔莺叱燕”、“召将飞符”、茉莉粉、蔷薇硝、玫瑰露、茯苓霜等事件，揭示了贾府上下矛盾重重，一片混乱。（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1.司棋是迎春的丫头。 3.趁机买通了林之孝家的，不是周瑞家的。</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三、选择题</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rPr>
          <w:rFonts w:hint="eastAsia"/>
          <w:rtl w:val="0"/>
          <w:lang w:val="en-US" w:eastAsia="zh-CN"/>
        </w:rPr>
      </w:pPr>
      <w:r>
        <w:rPr>
          <w:rFonts w:hint="eastAsia"/>
          <w:rtl w:val="0"/>
        </w:rPr>
        <w:t>《红楼梦》中“投鼠忌器宝玉瞒赃”，“投鼠忌器”一语指的是什么？</w:t>
      </w:r>
      <w:r>
        <w:rPr>
          <w:rFonts w:hint="eastAsia"/>
          <w:rtl w:val="0"/>
          <w:lang w:eastAsia="zh-CN"/>
        </w:rPr>
        <w:t>（</w:t>
      </w:r>
      <w:r>
        <w:rPr>
          <w:rFonts w:hint="eastAsia"/>
          <w:rtl w:val="0"/>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A．追究五儿连累芳官</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B．查到赵姨娘伤害探春</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C．维护柳妈得罪司棋</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D．查办彩云带出贾环</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【答案】B</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本题考查文学名著的内容。“投鼠忌器”出自《红楼梦》第六十一回“投鼠忌器宝玉瞒赃，判冤决狱平儿行权”，这一回事说彩云禁不住赵姨娘的央求，从王夫人的柜子里偷了些东西给贾环，被玉钏儿发觉。平儿为了不使探春难堪，要宝玉应下拿东西的名儿，所以宝玉就说是自己拿了玫瑰露。</w:t>
      </w:r>
    </w:p>
    <w:p>
      <w:pPr>
        <w:pStyle w:val="2"/>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ind w:left="0" w:leftChars="0" w:firstLine="0" w:firstLineChars="0"/>
        <w:rPr>
          <w:rFonts w:hint="eastAsia"/>
          <w:rtl w:val="0"/>
          <w:lang w:val="en-US" w:eastAsia="zh-CN"/>
        </w:rPr>
      </w:pPr>
      <w:r>
        <w:rPr>
          <w:rFonts w:hint="eastAsia"/>
          <w:rtl w:val="0"/>
        </w:rPr>
        <w:t>下列有关《红楼梦》的说法不正确的是</w:t>
      </w:r>
      <w:r>
        <w:rPr>
          <w:rFonts w:hint="eastAsia"/>
          <w:rtl w:val="0"/>
          <w:lang w:eastAsia="zh-CN"/>
        </w:rPr>
        <w:t>（</w:t>
      </w:r>
      <w:r>
        <w:rPr>
          <w:rFonts w:hint="eastAsia"/>
          <w:rtl w:val="0"/>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ind w:leftChars="0"/>
        <w:rPr>
          <w:rFonts w:hint="eastAsia"/>
          <w:rtl w:val="0"/>
        </w:rPr>
      </w:pPr>
      <w:r>
        <w:rPr>
          <w:rFonts w:hint="eastAsia"/>
          <w:rtl w:val="0"/>
        </w:rPr>
        <w:t>A．《金兰契互剖金兰语 风雨细闷制风雨词》一回中，林黛玉与薛宝钗互诉心声，结为好姐妹。贾宝玉看到两人和好，惊奇地问：“是几时孟光接了梁鸿案？”。</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B．王熙凤在下人嘴里是个“脸酸嘴硬，一时恼了，再不认人”的人，颇有威信。但到后来贾府失势之时，“王凤姐力诎失人心”，但仍竭尽全力，最终把贾母丧事办得体面风光。</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C．贾府里管贾母厨房的柳家的女儿柳五儿被诬陷偷了茯苓霜和玫瑰露。但那露实是彩霞偷了给环哥的，最终经平儿公判，还了五儿清白。</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D．史湘云有十分大大咧咧的一面，寿宴上说令，人人都说他“好个诌断了肠子的”，其令也新奇：“风急江天过雁哀，却是一只折足雁，叫的人九回肠”；醉酒后，他就直接出席找了一个石凳便睡去，半个身子都被落花覆盖，梦中仍说着酒令。</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【答案】C</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本题考查学生阅读名著以及积累文学常识的能力。名著阅读考查，考点大多落在主要人物、重要情节和主题理解上，能力层级多为“识记”。题型多采用填空题、选择题和简答题，考生只需要在平时多“识记”基本的名著知识，了解名著的名段名角即可。本题C项，“那露实是彩霞偷了给环哥的”错，不是彩霞偷的，是赵姨娘私下求彩云偷了给了贾环的，但彩云却不承认，与玉钏互相推赖。偷露的是“彩云”，不是“彩霞”。故选C。</w:t>
      </w:r>
    </w:p>
    <w:p>
      <w:pPr>
        <w:pStyle w:val="2"/>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ind w:left="0" w:leftChars="0" w:firstLine="0" w:firstLineChars="0"/>
        <w:rPr>
          <w:rFonts w:hint="eastAsia"/>
          <w:rtl w:val="0"/>
          <w:lang w:val="en-US" w:eastAsia="zh-CN"/>
        </w:rPr>
      </w:pPr>
      <w:r>
        <w:rPr>
          <w:rFonts w:hint="eastAsia"/>
          <w:rtl w:val="0"/>
        </w:rPr>
        <w:t>下列各项中， 对作品故事内容叙述不正确的一项是</w:t>
      </w:r>
      <w:r>
        <w:rPr>
          <w:rFonts w:hint="eastAsia"/>
          <w:rtl w:val="0"/>
          <w:lang w:eastAsia="zh-CN"/>
        </w:rPr>
        <w:t>（</w:t>
      </w:r>
      <w:r>
        <w:rPr>
          <w:rFonts w:hint="eastAsia"/>
          <w:rtl w:val="0"/>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ind w:leftChars="0"/>
        <w:rPr>
          <w:rFonts w:hint="eastAsia"/>
          <w:rtl w:val="0"/>
        </w:rPr>
      </w:pPr>
      <w:r>
        <w:rPr>
          <w:rFonts w:hint="eastAsia"/>
          <w:rtl w:val="0"/>
        </w:rPr>
        <w:t>A．宝玉戴着著笠，披着蓑衣，前来看望黛玉。黛玉笑他像个渔翁。宝玉见她喜欢，就说要弄一套她。黛玉笑着说，我戴上不就成了渔婆了嘛!说完了，一想自己说他是渔翁，自己是渔婆，便害羞得红了脸。</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B．秋雨淅沥，黛玉见秋夜漫长，凄凉心起，便拟《春江花月夜》作《秋窗风雨夕》。</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C．《红楼梦》中，贾府丢了玫瑰露、茯苓霜，宝玉主动认下，保全了柳五儿和彩玉，也顾及了探春，可见其关爱女性，平等待人的品性。</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D．黛玉已猜出宝玉祭金钏儿的事三分，所以看到《荆钗记》“男祭”一出戏时趁戏的话头，讥讽了他一顿，宝玉佯装不知也不答。</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1D41D5"/>
          <w:rtl w:val="0"/>
        </w:rPr>
      </w:pPr>
      <w:r>
        <w:rPr>
          <w:rFonts w:hint="eastAsia"/>
          <w:rtl w:val="0"/>
        </w:rPr>
        <w:t>【</w:t>
      </w:r>
      <w:r>
        <w:rPr>
          <w:rFonts w:hint="eastAsia"/>
          <w:color w:val="1D41D5"/>
          <w:rtl w:val="0"/>
        </w:rPr>
        <w:t>答案】D</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本题考查考生对名著阅读识记了解能力。解答此类题目，要求考生用心读《课标》推荐的名著，对名著的作者、人物、主题、主要情节要了解掌握。了解教材有关作品涉及的文学常识等，并注意分门别类地加以区别识记，这样按照题目要求，一步一步回答即可。本题考查考生对名著《红楼梦》内容了解识记情况。要求考生对于要求阅读的作品能够通读。阅读时还要了解识记相关的一些内容。本题要求选出“对作品故事内容叙述不正确的一项”，D项，“宝玉佯装不知也不答”说法错误，应该是“宝钗佯装不知也不答”。故选D。</w:t>
      </w:r>
    </w:p>
    <w:p>
      <w:pPr>
        <w:pStyle w:val="2"/>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ind w:left="0" w:leftChars="0" w:firstLine="0" w:firstLineChars="0"/>
        <w:rPr>
          <w:rFonts w:hint="eastAsia"/>
          <w:rtl w:val="0"/>
          <w:lang w:val="en-US" w:eastAsia="zh-CN"/>
        </w:rPr>
      </w:pPr>
      <w:r>
        <w:rPr>
          <w:rFonts w:hint="eastAsia"/>
          <w:rtl w:val="0"/>
        </w:rPr>
        <w:t>下列说法中不正确的一项是</w:t>
      </w:r>
      <w:r>
        <w:rPr>
          <w:rFonts w:hint="eastAsia"/>
          <w:rtl w:val="0"/>
          <w:lang w:eastAsia="zh-CN"/>
        </w:rPr>
        <w:t>（</w:t>
      </w:r>
      <w:r>
        <w:rPr>
          <w:rFonts w:hint="eastAsia"/>
          <w:rtl w:val="0"/>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ind w:leftChars="0"/>
        <w:rPr>
          <w:rFonts w:hint="eastAsia"/>
          <w:rtl w:val="0"/>
        </w:rPr>
      </w:pPr>
      <w:r>
        <w:rPr>
          <w:rFonts w:hint="eastAsia"/>
          <w:rtl w:val="0"/>
        </w:rPr>
        <w:t>A．宝琴故意说黛玉写的“桃花诗”是他作的。宝玉说宝琴虽有此才，宝钗决不会让他作此伤悼之诗。比不得林妹妹几经离丧，作此哀音。众人改海棠社为桃花社，推黛玉为社主。</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B．湘云填柳絮词，黛玉邀众填柳絮词。探春写半首，宝玉续了半首。众人看了黛玉的唐多令后认为太作悲了。宝钗说宝琴的过于丧败。宝钗诗中有“送我上青云”之句。众人放风筝，黛玉欲放走晦气。</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C．惜春的丫头司棋差莲花儿去厨房要炖的嫩鸡蛋，柳家的不给，莲花儿告诉给司棋，司棋领人捣乱厨房。</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D．柳湘莲从宝玉处得知与自己定亲的是尤三姐。因三姐以往行为不检点，便想退婚并要回作为定亲信物的祖传鸳鸯剑。三姐得知柳湘莲嫌弃自己，竟拿剑在湘莲和贾琏面前自杀了。湘莲才知三姐不但绝色，而且刚烈，扶尸大哭一场后遇三姐托梦诉说衷情，更加悔恨，竟拿剑削掉“烦恼丝”，随一个道士飘然而去。</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【答案】C</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试题分析：本题考查对名著的阅读理解和鉴赏能力。解答此类题目，要运用平时掌握的相关名著知识及文章阅读理解技巧来分析。本题所给四个选项均考查对《红楼梦》的阅读和理解能力，C项，“惜春的丫头司棋差莲花儿去厨房要炖的嫩鸡蛋”不正确，司棋是迎春的丫头。故此题答案为C项。</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【点睛】</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本题考查对名著《红楼梦》的阅读理解和鉴赏能力。解答此类题目，首先要求考生熟读《红楼梦》，熟悉《红楼梦》中的相关情节及人物形象和主题，并能做细致的解读。答题时运用平时掌握的相关名著知识及文章阅读理解技巧来分析。选择题一般采用排除法解答。解答时不要轻易断定哪一项是一定正确的，而是要怀疑每一项都是错误的，然后细心筛查，就会找出正确答案。</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default" w:eastAsiaTheme="minorEastAsia"/>
          <w:rtl w:val="0"/>
          <w:lang w:val="en-US" w:eastAsia="zh-CN"/>
        </w:rPr>
      </w:pPr>
      <w:r>
        <w:rPr>
          <w:rFonts w:hint="eastAsia"/>
          <w:rtl w:val="0"/>
        </w:rPr>
        <w:t>5.迎春的贴身丫鬟是：</w:t>
      </w:r>
      <w:r>
        <w:rPr>
          <w:rFonts w:hint="eastAsia"/>
          <w:rtl w:val="0"/>
          <w:lang w:eastAsia="zh-CN"/>
        </w:rPr>
        <w:t>（</w:t>
      </w:r>
      <w:r>
        <w:rPr>
          <w:rFonts w:hint="eastAsia"/>
          <w:rtl w:val="0"/>
          <w:lang w:val="en-US" w:eastAsia="zh-CN"/>
        </w:rPr>
        <w:t xml:space="preserve">      ）</w:t>
      </w:r>
    </w:p>
    <w:p>
      <w:pPr>
        <w:pStyle w:val="2"/>
        <w:keepNext w:val="0"/>
        <w:keepLines w:val="0"/>
        <w:pageBreakBefore w:val="0"/>
        <w:widowControl w:val="0"/>
        <w:kinsoku/>
        <w:wordWrap/>
        <w:overflowPunct/>
        <w:topLinePunct w:val="0"/>
        <w:autoSpaceDE/>
        <w:autoSpaceDN/>
        <w:bidi w:val="0"/>
        <w:adjustRightInd/>
        <w:snapToGrid/>
        <w:spacing w:before="0" w:beforeAutospacing="0" w:after="0"/>
        <w:ind w:firstLine="420" w:firstLineChars="200"/>
        <w:rPr>
          <w:rFonts w:hint="eastAsia"/>
          <w:rtl w:val="0"/>
        </w:rPr>
      </w:pPr>
      <w:r>
        <w:rPr>
          <w:rFonts w:hint="eastAsia"/>
          <w:rtl w:val="0"/>
        </w:rPr>
        <w:t>A．司棋</w:t>
      </w:r>
      <w:r>
        <w:rPr>
          <w:rFonts w:hint="eastAsia"/>
          <w:rtl w:val="0"/>
        </w:rPr>
        <w:tab/>
      </w:r>
      <w:r>
        <w:rPr>
          <w:rFonts w:hint="eastAsia"/>
          <w:rtl w:val="0"/>
        </w:rPr>
        <w:t>B．入画</w:t>
      </w:r>
      <w:r>
        <w:rPr>
          <w:rFonts w:hint="eastAsia"/>
          <w:rtl w:val="0"/>
        </w:rPr>
        <w:tab/>
      </w:r>
      <w:r>
        <w:rPr>
          <w:rFonts w:hint="eastAsia"/>
          <w:rtl w:val="0"/>
        </w:rPr>
        <w:t>C．彩云</w:t>
      </w:r>
      <w:r>
        <w:rPr>
          <w:rFonts w:hint="eastAsia"/>
          <w:rtl w:val="0"/>
        </w:rPr>
        <w:tab/>
      </w:r>
      <w:r>
        <w:rPr>
          <w:rFonts w:hint="eastAsia"/>
          <w:rtl w:val="0"/>
        </w:rPr>
        <w:t>D．小红</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【答案】A</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迎春的贴身丫鬟是“司棋”。</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B.“入画”是惜春丫鬟。</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C.“彩云”是王夫人房中丫鬟。</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D.“小红”是怡红院中丫鬟。</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故选A。</w:t>
      </w:r>
    </w:p>
    <w:p>
      <w:pPr>
        <w:pStyle w:val="2"/>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ind w:left="0" w:leftChars="0" w:firstLine="0" w:firstLineChars="0"/>
        <w:rPr>
          <w:rFonts w:hint="eastAsia"/>
          <w:rtl w:val="0"/>
          <w:lang w:val="en-US" w:eastAsia="zh-CN"/>
        </w:rPr>
      </w:pPr>
      <w:r>
        <w:rPr>
          <w:rFonts w:hint="eastAsia"/>
          <w:rtl w:val="0"/>
        </w:rPr>
        <w:t>下列说法中不正确的一项是</w:t>
      </w:r>
      <w:r>
        <w:rPr>
          <w:rFonts w:hint="eastAsia"/>
          <w:rtl w:val="0"/>
          <w:lang w:eastAsia="zh-CN"/>
        </w:rPr>
        <w:t>（</w:t>
      </w:r>
      <w:r>
        <w:rPr>
          <w:rFonts w:hint="eastAsia"/>
          <w:rtl w:val="0"/>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ind w:leftChars="0"/>
        <w:rPr>
          <w:rFonts w:hint="eastAsia"/>
          <w:rtl w:val="0"/>
        </w:rPr>
      </w:pPr>
      <w:bookmarkStart w:id="0" w:name="_GoBack"/>
      <w:bookmarkEnd w:id="0"/>
      <w:r>
        <w:rPr>
          <w:rFonts w:hint="eastAsia"/>
          <w:rtl w:val="0"/>
        </w:rPr>
        <w:t>A．司棋是惜春的贴身丫头，她和大观园里其他小姐的贴身丫头一样，都有一种主子意识。比如她向厨房要鸡蛋时莲花传话道：“司棋姐姐说了，要碗鸡蛋，炖的嫩嫩的”。这不是主子的口气，但也不是奴才的口气。但是从其言语的潜内容看，司棋的感觉是同主人一样的，是自然的无丝毫造作的，是一种半主半奴、非主非奴混合意识支配下的行为，是忘了奴隶身份主人化了的人格觉醒。</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B．妙玉爱“洁”。贾母带领刘姥姥等人来栊翠庵喝茶。妙玉见道婆收了上面的茶盏来，忙命：“将那成窑的茶杯（刘姥姥用过的）别收了，搁在外头去罢。”</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C．贾府有一个辉煌繁荣的过去，赫赫扬扬已历百载，而现在几乎只剩下一个空架子。贾府的许多奢侈浮华的排场是在入不敷出的情况下勉强支撑起来的。它的主要经济来源是收取地租。可是，濒临破产的农村经济已不能填满贾府这种无底洞似的欲壑。如第五十三回写宁府的庄头乌进孝来交租，贾珍原想至少也有五千两，但乌进孝只交来二千五百两。于是贾珍皱眉说：“这够作什么的！”</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D．贾府大老爷贾赦想收丫鬟为小妾，不想那丫鬟却说：我是横了心的，当着众人在这里，我这一辈子莫说“宝玉”，便是“宝金”“宝银”“宝天王”“宝皇帝”，横竖不嫁人就完了！这个丫鬟叫鸳鸯。</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【答案】A</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四、</w:t>
      </w:r>
      <w:r>
        <w:rPr>
          <w:rFonts w:hint="eastAsia" w:ascii="宋体" w:hAnsi="宋体" w:eastAsia="宋体" w:cs="宋体"/>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1.</w:t>
      </w:r>
      <w:r>
        <w:rPr>
          <w:rFonts w:hint="eastAsia" w:ascii="宋体" w:hAnsi="宋体" w:eastAsia="宋体" w:cs="宋体"/>
          <w:kern w:val="0"/>
          <w:sz w:val="21"/>
          <w:szCs w:val="21"/>
        </w:rPr>
        <w:t>请概述《红楼梦》第六十一回“ 投鼠忌器宝玉瞒赃”的故事情节。</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r>
        <w:rPr>
          <w:rFonts w:hint="eastAsia" w:ascii="宋体" w:hAnsi="宋体" w:eastAsia="宋体" w:cs="宋体"/>
          <w:color w:val="1D41D5"/>
          <w:kern w:val="0"/>
          <w:sz w:val="21"/>
          <w:szCs w:val="21"/>
        </w:rPr>
        <w:t>答</w:t>
      </w:r>
      <w:r>
        <w:rPr>
          <w:rFonts w:hint="eastAsia" w:ascii="宋体" w:hAnsi="宋体" w:eastAsia="宋体" w:cs="宋体"/>
          <w:color w:val="1D41D5"/>
          <w:kern w:val="0"/>
          <w:sz w:val="21"/>
          <w:szCs w:val="21"/>
          <w:lang w:val="en-US" w:eastAsia="zh-CN"/>
        </w:rPr>
        <w:t>:</w:t>
      </w:r>
      <w:r>
        <w:rPr>
          <w:rFonts w:hint="eastAsia" w:ascii="宋体" w:hAnsi="宋体" w:eastAsia="宋体" w:cs="宋体"/>
          <w:color w:val="1D41D5"/>
          <w:sz w:val="21"/>
          <w:szCs w:val="21"/>
        </w:rPr>
        <w:t>彩云禁不住赵姨娘的央求，从王夫人的柜子里偷了些东西给贾环，被玉钏儿发觉。平儿为了不使探春</w:t>
      </w:r>
      <w:r>
        <w:rPr>
          <w:rFonts w:hint="eastAsia" w:ascii="宋体" w:hAnsi="宋体" w:eastAsia="宋体" w:cs="宋体"/>
          <w:color w:val="0000FF"/>
          <w:sz w:val="21"/>
          <w:szCs w:val="21"/>
        </w:rPr>
        <w:t>难堪，要宝玉应下拿东西的名儿，所以宝玉就说是自己拿了玫瑰露。</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2.</w:t>
      </w:r>
      <w:r>
        <w:rPr>
          <w:rFonts w:hint="eastAsia" w:ascii="宋体" w:hAnsi="宋体" w:eastAsia="宋体" w:cs="宋体"/>
          <w:kern w:val="0"/>
          <w:sz w:val="21"/>
          <w:szCs w:val="21"/>
        </w:rPr>
        <w:t>请结合玫瑰露和茯苓霜丢失后宝玉、平儿的做法，并简要评析两人的性格特征。</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color w:val="1D41D5"/>
          <w:kern w:val="0"/>
          <w:sz w:val="21"/>
          <w:szCs w:val="21"/>
        </w:rPr>
        <w:t>答</w:t>
      </w:r>
      <w:r>
        <w:rPr>
          <w:rFonts w:hint="eastAsia" w:ascii="宋体" w:hAnsi="宋体" w:eastAsia="宋体" w:cs="宋体"/>
          <w:color w:val="1D41D5"/>
          <w:kern w:val="0"/>
          <w:sz w:val="21"/>
          <w:szCs w:val="21"/>
          <w:lang w:val="en-US" w:eastAsia="zh-CN"/>
        </w:rPr>
        <w:t>:</w:t>
      </w:r>
      <w:r>
        <w:rPr>
          <w:rFonts w:hint="eastAsia" w:ascii="宋体" w:hAnsi="宋体" w:eastAsia="宋体" w:cs="宋体"/>
          <w:color w:val="1D41D5"/>
          <w:sz w:val="21"/>
          <w:szCs w:val="21"/>
        </w:rPr>
        <w:t>贾宝玉主动要求认下玫瑰露和茯苓霜两件事，保全受冤枉的五儿和虽然偷窃却勇于承认的彩云，防止事情闹大，体现了宝玉体贴关爱女性、平等待人的性格特点。平儿在知道事情真相后，放过了五儿和彩云，</w:t>
      </w:r>
      <w:r>
        <w:rPr>
          <w:rFonts w:hint="eastAsia" w:ascii="宋体" w:hAnsi="宋体" w:eastAsia="宋体" w:cs="宋体"/>
          <w:color w:val="0000FF"/>
          <w:sz w:val="21"/>
          <w:szCs w:val="21"/>
        </w:rPr>
        <w:t>在王熙凤提出要严厉处罚时，善意劝解，最终平息此事，体现了平儿宽宏大度、识大体、顾大局、善待人同时又聪明机灵的性格特点。</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numPr>
          <w:ilvl w:val="0"/>
          <w:numId w:val="2"/>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tl w:val="0"/>
        </w:rPr>
      </w:pPr>
      <w:r>
        <w:rPr>
          <w:rFonts w:hint="eastAsia" w:ascii="宋体" w:hAnsi="宋体" w:eastAsia="宋体" w:cs="宋体"/>
          <w:sz w:val="21"/>
          <w:szCs w:val="21"/>
          <w:rtl w:val="0"/>
        </w:rPr>
        <w:t>《红楼梦》中，有四大烈婢，分别是晴雯、金钏、鸳鸯、司棋。除了晴雯外的其他三婢的主子各是谁？她们三人“烈”之表现分别是什么？</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color w:val="1D41D5"/>
          <w:sz w:val="21"/>
          <w:szCs w:val="21"/>
          <w:rtl w:val="0"/>
        </w:rPr>
      </w:pPr>
      <w:r>
        <w:rPr>
          <w:rFonts w:hint="eastAsia" w:ascii="宋体" w:hAnsi="宋体" w:eastAsia="宋体" w:cs="宋体"/>
          <w:color w:val="1D41D5"/>
          <w:sz w:val="21"/>
          <w:szCs w:val="21"/>
          <w:rtl w:val="0"/>
          <w:lang w:val="en-US" w:eastAsia="zh-CN"/>
        </w:rPr>
        <w:t>答：</w:t>
      </w:r>
      <w:r>
        <w:rPr>
          <w:rFonts w:hint="eastAsia" w:ascii="宋体" w:hAnsi="宋体" w:eastAsia="宋体" w:cs="宋体"/>
          <w:color w:val="1D41D5"/>
          <w:sz w:val="21"/>
          <w:szCs w:val="21"/>
          <w:rtl w:val="0"/>
        </w:rPr>
        <w:t>三婢的主人分别是王夫人、贾母、迎春。金钏被撵回家投井自杀；鸳鸯在贾母死后悬梁自尽；司棋因与潘又安恋爱而遭遣，后母亲不同意两人婚事，她撞墙而亡。</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color w:val="1D41D5"/>
          <w:sz w:val="21"/>
          <w:szCs w:val="21"/>
        </w:rPr>
      </w:pPr>
      <w:r>
        <w:rPr>
          <w:rFonts w:hint="eastAsia" w:ascii="宋体" w:hAnsi="宋体" w:eastAsia="宋体" w:cs="宋体"/>
          <w:sz w:val="21"/>
          <w:szCs w:val="21"/>
          <w:rtl w:val="0"/>
        </w:rPr>
        <w:br w:type="textWrapping"/>
      </w:r>
      <w:r>
        <w:rPr>
          <w:rFonts w:hint="eastAsia" w:ascii="宋体" w:hAnsi="宋体" w:eastAsia="宋体" w:cs="宋体"/>
          <w:sz w:val="21"/>
          <w:szCs w:val="21"/>
          <w:rtl w:val="0"/>
          <w:lang w:val="en-US" w:eastAsia="zh-CN"/>
        </w:rPr>
        <w:t>4.</w:t>
      </w:r>
      <w:r>
        <w:rPr>
          <w:rFonts w:hint="eastAsia" w:ascii="宋体" w:hAnsi="宋体" w:eastAsia="宋体" w:cs="宋体"/>
          <w:sz w:val="21"/>
          <w:szCs w:val="21"/>
          <w:rtl w:val="0"/>
        </w:rPr>
        <w:t>《红楼梦》“投鼠忌器宝玉瞒赃　判冤决狱平儿行权”一回中，平儿在事件处理过程中表现得细致周全。请联系她对不同人的不同做法，分析她的形象特征。</w:t>
      </w:r>
      <w:r>
        <w:rPr>
          <w:rFonts w:hint="eastAsia" w:ascii="宋体" w:hAnsi="宋体" w:eastAsia="宋体" w:cs="宋体"/>
          <w:sz w:val="21"/>
          <w:szCs w:val="21"/>
          <w:rtl w:val="0"/>
        </w:rPr>
        <w:br w:type="textWrapping"/>
      </w:r>
      <w:r>
        <w:rPr>
          <w:rFonts w:hint="eastAsia" w:ascii="宋体" w:hAnsi="宋体" w:eastAsia="宋体" w:cs="宋体"/>
          <w:color w:val="1D41D5"/>
          <w:sz w:val="21"/>
          <w:szCs w:val="21"/>
          <w:rtl w:val="0"/>
          <w:lang w:val="en-US" w:eastAsia="zh-CN"/>
        </w:rPr>
        <w:t>答：</w:t>
      </w:r>
      <w:r>
        <w:rPr>
          <w:rFonts w:hint="eastAsia" w:ascii="宋体" w:hAnsi="宋体" w:eastAsia="宋体" w:cs="宋体"/>
          <w:color w:val="1D41D5"/>
          <w:sz w:val="21"/>
          <w:szCs w:val="21"/>
          <w:rtl w:val="0"/>
        </w:rPr>
        <w:t>①对五儿和探春细心体察：心地善良。②对彩云暗示提醒：聪慧眼明。③对凤姐好言劝慰：忠心事主。</w:t>
      </w:r>
    </w:p>
    <w:sectPr>
      <w:headerReference r:id="rId3" w:type="default"/>
      <w:footerReference r:id="rId4"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Sylfaen">
    <w:panose1 w:val="010A0502050306030303"/>
    <w:charset w:val="00"/>
    <w:family w:val="roman"/>
    <w:pitch w:val="default"/>
    <w:sig w:usb0="04000687" w:usb1="00000000" w:usb2="00000000" w:usb3="00000000" w:csb0="2000009F" w:csb1="00000000"/>
  </w:font>
  <w:font w:name="MingLiU">
    <w:altName w:val="PMingLiU-ExtB"/>
    <w:panose1 w:val="02010609000101010101"/>
    <w:charset w:val="88"/>
    <w:family w:val="modern"/>
    <w:pitch w:val="default"/>
    <w:sig w:usb0="00000000" w:usb1="00000000" w:usb2="00000010" w:usb3="00000000" w:csb0="0010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4097"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131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6"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Bdr>
        <w:bottom w:val="none" w:color="auto" w:sz="0" w:space="1"/>
      </w:pBdr>
      <w:snapToGrid w:val="0"/>
      <w:rPr>
        <w:rFonts w:ascii="Times New Roman" w:hAnsi="Times New Roman" w:eastAsia="宋体" w:cs="Times New Roman"/>
        <w:kern w:val="0"/>
        <w:sz w:val="2"/>
        <w:szCs w:val="2"/>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5"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1696F6"/>
    <w:multiLevelType w:val="singleLevel"/>
    <w:tmpl w:val="0B1696F6"/>
    <w:lvl w:ilvl="0" w:tentative="0">
      <w:start w:val="1"/>
      <w:numFmt w:val="decimal"/>
      <w:lvlText w:val="%1."/>
      <w:lvlJc w:val="left"/>
      <w:pPr>
        <w:tabs>
          <w:tab w:val="left" w:pos="312"/>
        </w:tabs>
      </w:pPr>
    </w:lvl>
  </w:abstractNum>
  <w:abstractNum w:abstractNumId="1">
    <w:nsid w:val="45B917B8"/>
    <w:multiLevelType w:val="singleLevel"/>
    <w:tmpl w:val="45B917B8"/>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6"/>
  <w:drawingGridVerticalSpacing w:val="159"/>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363227"/>
    <w:rsid w:val="0001360E"/>
    <w:rsid w:val="00041561"/>
    <w:rsid w:val="00051F46"/>
    <w:rsid w:val="000A547E"/>
    <w:rsid w:val="000A7AF9"/>
    <w:rsid w:val="000B5830"/>
    <w:rsid w:val="000D38AA"/>
    <w:rsid w:val="000D3C0E"/>
    <w:rsid w:val="000D7007"/>
    <w:rsid w:val="000E4A0D"/>
    <w:rsid w:val="00146953"/>
    <w:rsid w:val="00162890"/>
    <w:rsid w:val="001F4C7C"/>
    <w:rsid w:val="0027067E"/>
    <w:rsid w:val="002771D2"/>
    <w:rsid w:val="002E56FE"/>
    <w:rsid w:val="00334D3D"/>
    <w:rsid w:val="00363227"/>
    <w:rsid w:val="00386DDE"/>
    <w:rsid w:val="00387420"/>
    <w:rsid w:val="0040402F"/>
    <w:rsid w:val="004151FC"/>
    <w:rsid w:val="004647A5"/>
    <w:rsid w:val="0047331D"/>
    <w:rsid w:val="00486104"/>
    <w:rsid w:val="004E671C"/>
    <w:rsid w:val="0056487D"/>
    <w:rsid w:val="0058571A"/>
    <w:rsid w:val="005D39E2"/>
    <w:rsid w:val="00605A34"/>
    <w:rsid w:val="00657BEA"/>
    <w:rsid w:val="006747D6"/>
    <w:rsid w:val="00682735"/>
    <w:rsid w:val="006E406D"/>
    <w:rsid w:val="00761BAF"/>
    <w:rsid w:val="00790410"/>
    <w:rsid w:val="007B5998"/>
    <w:rsid w:val="0084724C"/>
    <w:rsid w:val="0085328A"/>
    <w:rsid w:val="008E30BA"/>
    <w:rsid w:val="009035F2"/>
    <w:rsid w:val="00913910"/>
    <w:rsid w:val="00953925"/>
    <w:rsid w:val="009A26A9"/>
    <w:rsid w:val="009B07E8"/>
    <w:rsid w:val="009D71D4"/>
    <w:rsid w:val="00A14B0F"/>
    <w:rsid w:val="00A95B8C"/>
    <w:rsid w:val="00B205AE"/>
    <w:rsid w:val="00BD5AA6"/>
    <w:rsid w:val="00BE71A9"/>
    <w:rsid w:val="00BF2518"/>
    <w:rsid w:val="00BF3C37"/>
    <w:rsid w:val="00BF4AD7"/>
    <w:rsid w:val="00C02FC6"/>
    <w:rsid w:val="00C2613D"/>
    <w:rsid w:val="00C34855"/>
    <w:rsid w:val="00C46642"/>
    <w:rsid w:val="00CC7E5B"/>
    <w:rsid w:val="00D13098"/>
    <w:rsid w:val="00D45172"/>
    <w:rsid w:val="00D5230F"/>
    <w:rsid w:val="00D561B6"/>
    <w:rsid w:val="00D76E7C"/>
    <w:rsid w:val="00DA2373"/>
    <w:rsid w:val="00DD0D58"/>
    <w:rsid w:val="00DE1C40"/>
    <w:rsid w:val="00E57503"/>
    <w:rsid w:val="00EA5024"/>
    <w:rsid w:val="00F63E24"/>
    <w:rsid w:val="00F75B4D"/>
    <w:rsid w:val="00F93A2B"/>
    <w:rsid w:val="00FA361F"/>
    <w:rsid w:val="00FE455C"/>
    <w:rsid w:val="01252182"/>
    <w:rsid w:val="01C62AD0"/>
    <w:rsid w:val="029268C1"/>
    <w:rsid w:val="03CF2F98"/>
    <w:rsid w:val="05B2287E"/>
    <w:rsid w:val="06DB4D38"/>
    <w:rsid w:val="09884E4D"/>
    <w:rsid w:val="0ABA354D"/>
    <w:rsid w:val="0B283384"/>
    <w:rsid w:val="0BDA16D6"/>
    <w:rsid w:val="0C24188E"/>
    <w:rsid w:val="0DCF121F"/>
    <w:rsid w:val="0DDD1267"/>
    <w:rsid w:val="0F8616AC"/>
    <w:rsid w:val="100869BB"/>
    <w:rsid w:val="115672B2"/>
    <w:rsid w:val="12294625"/>
    <w:rsid w:val="132136BB"/>
    <w:rsid w:val="13BD5894"/>
    <w:rsid w:val="14CC656D"/>
    <w:rsid w:val="14F54CB6"/>
    <w:rsid w:val="1509082F"/>
    <w:rsid w:val="152E1E74"/>
    <w:rsid w:val="15D925F8"/>
    <w:rsid w:val="16FC76DF"/>
    <w:rsid w:val="171F261B"/>
    <w:rsid w:val="17A70A3C"/>
    <w:rsid w:val="19190E20"/>
    <w:rsid w:val="1962650A"/>
    <w:rsid w:val="199D37B5"/>
    <w:rsid w:val="1B1C18C2"/>
    <w:rsid w:val="1B1E0135"/>
    <w:rsid w:val="1C194361"/>
    <w:rsid w:val="1CBE354B"/>
    <w:rsid w:val="1DA41D83"/>
    <w:rsid w:val="1DCD537A"/>
    <w:rsid w:val="1E3443D2"/>
    <w:rsid w:val="1FCB6B4C"/>
    <w:rsid w:val="2016565B"/>
    <w:rsid w:val="20B65767"/>
    <w:rsid w:val="20E05058"/>
    <w:rsid w:val="21526EFD"/>
    <w:rsid w:val="233C7104"/>
    <w:rsid w:val="2375758E"/>
    <w:rsid w:val="23B30025"/>
    <w:rsid w:val="245C1D9B"/>
    <w:rsid w:val="245C4DD6"/>
    <w:rsid w:val="247B47B6"/>
    <w:rsid w:val="24E0278D"/>
    <w:rsid w:val="25B811AB"/>
    <w:rsid w:val="26056184"/>
    <w:rsid w:val="27291C8F"/>
    <w:rsid w:val="2745681F"/>
    <w:rsid w:val="27C81C77"/>
    <w:rsid w:val="280A595A"/>
    <w:rsid w:val="28AA4DB5"/>
    <w:rsid w:val="28B761ED"/>
    <w:rsid w:val="29E851D9"/>
    <w:rsid w:val="2AAA4920"/>
    <w:rsid w:val="2AD866C9"/>
    <w:rsid w:val="2C010A09"/>
    <w:rsid w:val="2C541E7C"/>
    <w:rsid w:val="2D1E5EE6"/>
    <w:rsid w:val="2D4C36B6"/>
    <w:rsid w:val="2D5159D8"/>
    <w:rsid w:val="2E1400FE"/>
    <w:rsid w:val="2F943E02"/>
    <w:rsid w:val="2FE5429B"/>
    <w:rsid w:val="30274567"/>
    <w:rsid w:val="303C4506"/>
    <w:rsid w:val="30BC2D20"/>
    <w:rsid w:val="31343C0F"/>
    <w:rsid w:val="31726A47"/>
    <w:rsid w:val="317367C3"/>
    <w:rsid w:val="32077F40"/>
    <w:rsid w:val="32232012"/>
    <w:rsid w:val="323863E9"/>
    <w:rsid w:val="32DD7B8C"/>
    <w:rsid w:val="33833B9D"/>
    <w:rsid w:val="33EF571F"/>
    <w:rsid w:val="352C20B9"/>
    <w:rsid w:val="35DE1CBA"/>
    <w:rsid w:val="36BF5320"/>
    <w:rsid w:val="37362513"/>
    <w:rsid w:val="38E31F4D"/>
    <w:rsid w:val="39106F10"/>
    <w:rsid w:val="393D2247"/>
    <w:rsid w:val="39902D77"/>
    <w:rsid w:val="39EC3312"/>
    <w:rsid w:val="3A526C1D"/>
    <w:rsid w:val="3AE1550C"/>
    <w:rsid w:val="3BDE3D11"/>
    <w:rsid w:val="3BFD7B4A"/>
    <w:rsid w:val="3D382DD7"/>
    <w:rsid w:val="3E3072A8"/>
    <w:rsid w:val="412B23F7"/>
    <w:rsid w:val="41AB3631"/>
    <w:rsid w:val="421E5CBB"/>
    <w:rsid w:val="43680B7E"/>
    <w:rsid w:val="46995717"/>
    <w:rsid w:val="46CC018D"/>
    <w:rsid w:val="47B54ABB"/>
    <w:rsid w:val="48CC62EE"/>
    <w:rsid w:val="490F4079"/>
    <w:rsid w:val="49A539F4"/>
    <w:rsid w:val="49FD6E85"/>
    <w:rsid w:val="4A0773AB"/>
    <w:rsid w:val="4A5F4ED1"/>
    <w:rsid w:val="4D907548"/>
    <w:rsid w:val="4E892CE2"/>
    <w:rsid w:val="4EDF2D30"/>
    <w:rsid w:val="4F3073FE"/>
    <w:rsid w:val="4F7A2FDC"/>
    <w:rsid w:val="50BA5B25"/>
    <w:rsid w:val="515B3133"/>
    <w:rsid w:val="51787342"/>
    <w:rsid w:val="51894534"/>
    <w:rsid w:val="52912DBB"/>
    <w:rsid w:val="530D4D40"/>
    <w:rsid w:val="532B1251"/>
    <w:rsid w:val="5373083B"/>
    <w:rsid w:val="539B4D2E"/>
    <w:rsid w:val="54512A9B"/>
    <w:rsid w:val="562D38C3"/>
    <w:rsid w:val="563D685A"/>
    <w:rsid w:val="56545657"/>
    <w:rsid w:val="56854D0F"/>
    <w:rsid w:val="56CF60AA"/>
    <w:rsid w:val="57514662"/>
    <w:rsid w:val="578142D5"/>
    <w:rsid w:val="581B7E29"/>
    <w:rsid w:val="582117B4"/>
    <w:rsid w:val="58A502B8"/>
    <w:rsid w:val="58B26C4D"/>
    <w:rsid w:val="5A825C13"/>
    <w:rsid w:val="5AD46BF2"/>
    <w:rsid w:val="5B496DBA"/>
    <w:rsid w:val="5B5D182A"/>
    <w:rsid w:val="5BA33145"/>
    <w:rsid w:val="5C0C3667"/>
    <w:rsid w:val="5C3B13CD"/>
    <w:rsid w:val="5D2B42F8"/>
    <w:rsid w:val="5F6367E0"/>
    <w:rsid w:val="61145350"/>
    <w:rsid w:val="61B44BB8"/>
    <w:rsid w:val="61C208FC"/>
    <w:rsid w:val="6253225D"/>
    <w:rsid w:val="627915CE"/>
    <w:rsid w:val="62CF79EE"/>
    <w:rsid w:val="63833936"/>
    <w:rsid w:val="64B41880"/>
    <w:rsid w:val="653F607A"/>
    <w:rsid w:val="65835787"/>
    <w:rsid w:val="676831CD"/>
    <w:rsid w:val="67CC1041"/>
    <w:rsid w:val="67E512D9"/>
    <w:rsid w:val="68547FA4"/>
    <w:rsid w:val="685F2548"/>
    <w:rsid w:val="69CE4DEF"/>
    <w:rsid w:val="6A5602CA"/>
    <w:rsid w:val="6A963509"/>
    <w:rsid w:val="6AB7574B"/>
    <w:rsid w:val="6AC84637"/>
    <w:rsid w:val="6B7E26C2"/>
    <w:rsid w:val="6B7E4876"/>
    <w:rsid w:val="6B8827D8"/>
    <w:rsid w:val="6C4C535C"/>
    <w:rsid w:val="6D895883"/>
    <w:rsid w:val="6E8B002A"/>
    <w:rsid w:val="6EAE18E1"/>
    <w:rsid w:val="6EB80F17"/>
    <w:rsid w:val="6ECD23DD"/>
    <w:rsid w:val="6F4F5FBB"/>
    <w:rsid w:val="6FD56387"/>
    <w:rsid w:val="71EF5F83"/>
    <w:rsid w:val="73F14B2C"/>
    <w:rsid w:val="7646328A"/>
    <w:rsid w:val="769C047E"/>
    <w:rsid w:val="76C75E77"/>
    <w:rsid w:val="76D81ED3"/>
    <w:rsid w:val="771E6084"/>
    <w:rsid w:val="77A140E5"/>
    <w:rsid w:val="77D82436"/>
    <w:rsid w:val="780F6DA0"/>
    <w:rsid w:val="78D77F5F"/>
    <w:rsid w:val="7AE83B74"/>
    <w:rsid w:val="7B383A70"/>
    <w:rsid w:val="7B9B1449"/>
    <w:rsid w:val="7C2017F2"/>
    <w:rsid w:val="7C34371E"/>
    <w:rsid w:val="7D9343F2"/>
    <w:rsid w:val="7DBD2509"/>
    <w:rsid w:val="7DDC50C3"/>
    <w:rsid w:val="7EF03A07"/>
    <w:rsid w:val="7FBA70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Times New Roman"/>
      <w:b/>
      <w:kern w:val="44"/>
      <w:sz w:val="48"/>
      <w:szCs w:val="48"/>
    </w:rPr>
  </w:style>
  <w:style w:type="paragraph" w:styleId="4">
    <w:name w:val="heading 2"/>
    <w:basedOn w:val="1"/>
    <w:next w:val="1"/>
    <w:qFormat/>
    <w:uiPriority w:val="0"/>
    <w:pPr>
      <w:spacing w:beforeAutospacing="1" w:afterAutospacing="1"/>
      <w:jc w:val="left"/>
      <w:outlineLvl w:val="1"/>
    </w:pPr>
    <w:rPr>
      <w:rFonts w:hint="eastAsia" w:ascii="宋体" w:hAnsi="宋体" w:eastAsia="宋体" w:cs="宋体"/>
      <w:b/>
      <w:kern w:val="0"/>
      <w:sz w:val="36"/>
      <w:szCs w:val="36"/>
    </w:rPr>
  </w:style>
  <w:style w:type="paragraph" w:styleId="5">
    <w:name w:val="heading 3"/>
    <w:basedOn w:val="1"/>
    <w:next w:val="1"/>
    <w:qFormat/>
    <w:uiPriority w:val="0"/>
    <w:pPr>
      <w:keepNext/>
      <w:keepLines/>
      <w:spacing w:before="260" w:after="260" w:line="416" w:lineRule="auto"/>
      <w:jc w:val="center"/>
      <w:outlineLvl w:val="2"/>
    </w:pPr>
    <w:rPr>
      <w:b/>
      <w:bCs/>
      <w:sz w:val="32"/>
      <w:szCs w:val="32"/>
    </w:rPr>
  </w:style>
  <w:style w:type="paragraph" w:styleId="6">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22"/>
    <w:qFormat/>
    <w:uiPriority w:val="99"/>
    <w:pPr>
      <w:spacing w:before="100" w:beforeAutospacing="1" w:after="120"/>
    </w:pPr>
  </w:style>
  <w:style w:type="paragraph" w:styleId="7">
    <w:name w:val="annotation text"/>
    <w:basedOn w:val="1"/>
    <w:qFormat/>
    <w:uiPriority w:val="0"/>
    <w:pPr>
      <w:jc w:val="left"/>
    </w:pPr>
  </w:style>
  <w:style w:type="paragraph" w:styleId="8">
    <w:name w:val="Plain Text"/>
    <w:basedOn w:val="1"/>
    <w:qFormat/>
    <w:uiPriority w:val="0"/>
    <w:rPr>
      <w:rFonts w:ascii="宋体" w:hAnsi="Courier New"/>
    </w:rPr>
  </w:style>
  <w:style w:type="paragraph" w:styleId="9">
    <w:name w:val="Balloon Text"/>
    <w:basedOn w:val="1"/>
    <w:link w:val="23"/>
    <w:semiHidden/>
    <w:unhideWhenUsed/>
    <w:qFormat/>
    <w:uiPriority w:val="99"/>
    <w:rPr>
      <w:sz w:val="18"/>
      <w:szCs w:val="18"/>
    </w:rPr>
  </w:style>
  <w:style w:type="paragraph" w:styleId="10">
    <w:name w:val="footer"/>
    <w:basedOn w:val="1"/>
    <w:link w:val="24"/>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3">
    <w:name w:val="Normal (Web)"/>
    <w:basedOn w:val="1"/>
    <w:next w:val="6"/>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qFormat/>
    <w:uiPriority w:val="0"/>
    <w:pPr>
      <w:spacing w:before="240" w:after="60"/>
      <w:jc w:val="center"/>
      <w:outlineLvl w:val="0"/>
    </w:pPr>
    <w:rPr>
      <w:rFonts w:ascii="等线 Light" w:hAnsi="等线 Light"/>
      <w:b/>
      <w:bCs/>
      <w:sz w:val="32"/>
      <w:szCs w:val="32"/>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bCs/>
    </w:rPr>
  </w:style>
  <w:style w:type="character" w:styleId="19">
    <w:name w:val="page number"/>
    <w:basedOn w:val="17"/>
    <w:qFormat/>
    <w:uiPriority w:val="0"/>
  </w:style>
  <w:style w:type="character" w:styleId="20">
    <w:name w:val="Emphasis"/>
    <w:basedOn w:val="17"/>
    <w:qFormat/>
    <w:uiPriority w:val="0"/>
    <w:rPr>
      <w:i/>
    </w:rPr>
  </w:style>
  <w:style w:type="character" w:styleId="21">
    <w:name w:val="Hyperlink"/>
    <w:basedOn w:val="17"/>
    <w:semiHidden/>
    <w:unhideWhenUsed/>
    <w:qFormat/>
    <w:uiPriority w:val="99"/>
    <w:rPr>
      <w:color w:val="0000FF"/>
      <w:u w:val="single"/>
    </w:rPr>
  </w:style>
  <w:style w:type="character" w:customStyle="1" w:styleId="22">
    <w:name w:val="正文文本 Char"/>
    <w:basedOn w:val="17"/>
    <w:link w:val="2"/>
    <w:uiPriority w:val="99"/>
    <w:rPr>
      <w:rFonts w:asciiTheme="minorHAnsi" w:hAnsiTheme="minorHAnsi" w:eastAsiaTheme="minorEastAsia" w:cstheme="minorBidi"/>
      <w:kern w:val="2"/>
      <w:sz w:val="21"/>
      <w:szCs w:val="22"/>
    </w:rPr>
  </w:style>
  <w:style w:type="character" w:customStyle="1" w:styleId="23">
    <w:name w:val="批注框文本 Char"/>
    <w:basedOn w:val="17"/>
    <w:link w:val="9"/>
    <w:semiHidden/>
    <w:qFormat/>
    <w:uiPriority w:val="99"/>
    <w:rPr>
      <w:sz w:val="18"/>
      <w:szCs w:val="18"/>
    </w:rPr>
  </w:style>
  <w:style w:type="character" w:customStyle="1" w:styleId="24">
    <w:name w:val="页脚 Char"/>
    <w:basedOn w:val="17"/>
    <w:link w:val="10"/>
    <w:qFormat/>
    <w:uiPriority w:val="99"/>
    <w:rPr>
      <w:sz w:val="18"/>
      <w:szCs w:val="18"/>
    </w:rPr>
  </w:style>
  <w:style w:type="character" w:customStyle="1" w:styleId="25">
    <w:name w:val="页眉 Char"/>
    <w:basedOn w:val="17"/>
    <w:link w:val="11"/>
    <w:qFormat/>
    <w:uiPriority w:val="99"/>
    <w:rPr>
      <w:sz w:val="18"/>
      <w:szCs w:val="18"/>
    </w:rPr>
  </w:style>
  <w:style w:type="paragraph" w:customStyle="1" w:styleId="26">
    <w:name w:val="列出段落1"/>
    <w:basedOn w:val="1"/>
    <w:qFormat/>
    <w:uiPriority w:val="0"/>
    <w:pPr>
      <w:adjustRightInd w:val="0"/>
      <w:spacing w:line="312" w:lineRule="atLeast"/>
      <w:ind w:firstLine="420" w:firstLineChars="200"/>
      <w:textAlignment w:val="baseline"/>
    </w:pPr>
    <w:rPr>
      <w:kern w:val="0"/>
      <w:szCs w:val="20"/>
    </w:rPr>
  </w:style>
  <w:style w:type="paragraph" w:customStyle="1" w:styleId="27">
    <w:name w:val="DefaultParagraph"/>
    <w:qFormat/>
    <w:uiPriority w:val="0"/>
    <w:rPr>
      <w:rFonts w:ascii="Times New Roman" w:hAnsi="Calibri" w:eastAsia="宋体" w:cs="Times New Roman"/>
      <w:kern w:val="2"/>
      <w:sz w:val="21"/>
      <w:szCs w:val="22"/>
      <w:lang w:val="en-US" w:eastAsia="zh-CN" w:bidi="ar-SA"/>
    </w:rPr>
  </w:style>
  <w:style w:type="paragraph" w:customStyle="1" w:styleId="28">
    <w:name w:val="正文文本 (3)"/>
    <w:basedOn w:val="1"/>
    <w:qFormat/>
    <w:uiPriority w:val="0"/>
    <w:pPr>
      <w:shd w:val="clear" w:color="auto" w:fill="FFFFFF"/>
      <w:spacing w:line="293" w:lineRule="exact"/>
    </w:pPr>
    <w:rPr>
      <w:rFonts w:ascii="Sylfaen" w:hAnsi="Sylfaen" w:eastAsia="Times New Roman"/>
      <w:kern w:val="0"/>
      <w:sz w:val="20"/>
      <w:szCs w:val="20"/>
      <w:shd w:val="clear" w:color="auto" w:fill="FFFFFF"/>
      <w:lang w:eastAsia="en-US"/>
    </w:rPr>
  </w:style>
  <w:style w:type="paragraph" w:customStyle="1" w:styleId="29">
    <w:name w:val="正文文本 (2)1"/>
    <w:basedOn w:val="1"/>
    <w:qFormat/>
    <w:uiPriority w:val="0"/>
    <w:pPr>
      <w:shd w:val="clear" w:color="auto" w:fill="FFFFFF"/>
      <w:spacing w:line="338" w:lineRule="exact"/>
    </w:pPr>
    <w:rPr>
      <w:rFonts w:ascii="MingLiU" w:hAnsi="Courier New" w:eastAsia="MingLiU" w:cs="MingLiU"/>
      <w:spacing w:val="-10"/>
      <w:kern w:val="0"/>
      <w:sz w:val="20"/>
      <w:szCs w:val="20"/>
      <w:lang w:eastAsia="en-US"/>
    </w:rPr>
  </w:style>
  <w:style w:type="paragraph" w:customStyle="1" w:styleId="30">
    <w:name w:val="列出段落2"/>
    <w:basedOn w:val="1"/>
    <w:qFormat/>
    <w:uiPriority w:val="0"/>
    <w:pPr>
      <w:ind w:firstLine="420" w:firstLineChars="200"/>
    </w:pPr>
    <w:rPr>
      <w:rFonts w:ascii="Calibri" w:hAnsi="Calibri"/>
    </w:rPr>
  </w:style>
  <w:style w:type="character" w:customStyle="1" w:styleId="31">
    <w:name w:val="15"/>
    <w:basedOn w:val="17"/>
    <w:qFormat/>
    <w:uiPriority w:val="0"/>
    <w:rPr>
      <w:rFonts w:hint="default" w:ascii="Times New Roman" w:hAnsi="Times New Roman" w:cs="Times New Roman"/>
      <w:sz w:val="20"/>
      <w:szCs w:val="20"/>
    </w:rPr>
  </w:style>
  <w:style w:type="paragraph" w:customStyle="1" w:styleId="32">
    <w:name w:val="p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3">
    <w:name w:val="正文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34">
    <w:name w:val="Table Paragraph"/>
    <w:basedOn w:val="1"/>
    <w:qFormat/>
    <w:uiPriority w:val="1"/>
    <w:pPr>
      <w:spacing w:line="247" w:lineRule="exact"/>
      <w:ind w:left="50"/>
      <w:jc w:val="center"/>
    </w:pPr>
    <w:rPr>
      <w:rFonts w:ascii="宋体" w:hAnsi="宋体" w:eastAsia="宋体" w:cs="宋体"/>
    </w:rPr>
  </w:style>
  <w:style w:type="paragraph" w:customStyle="1" w:styleId="35">
    <w:name w:val="样式1"/>
    <w:basedOn w:val="1"/>
    <w:qFormat/>
    <w:uiPriority w:val="0"/>
    <w:pPr>
      <w:spacing w:line="360" w:lineRule="auto"/>
      <w:ind w:firstLine="422" w:firstLineChars="200"/>
    </w:pPr>
    <w:rPr>
      <w:rFonts w:ascii="Calibri" w:hAnsi="Calibri" w:eastAsia="宋体" w:cs="Times New Roman"/>
      <w:szCs w:val="11"/>
    </w:rPr>
  </w:style>
  <w:style w:type="character" w:customStyle="1" w:styleId="36">
    <w:name w:val="apple-converted-space"/>
    <w:qFormat/>
    <w:uiPriority w:val="0"/>
  </w:style>
  <w:style w:type="character" w:customStyle="1" w:styleId="37">
    <w:name w:val="1 Text"/>
    <w:qFormat/>
    <w:uiPriority w:val="0"/>
    <w:rPr>
      <w:color w:val="0000FF"/>
      <w:sz w:val="18"/>
      <w:szCs w:val="18"/>
      <w:u w:val="single"/>
      <w:vertAlign w:val="superscript"/>
    </w:rPr>
  </w:style>
  <w:style w:type="paragraph" w:customStyle="1" w:styleId="38">
    <w:name w:val="Para 02"/>
    <w:basedOn w:val="1"/>
    <w:qFormat/>
    <w:uiPriority w:val="0"/>
    <w:pPr>
      <w:spacing w:before="100" w:after="100" w:line="270" w:lineRule="atLeast"/>
      <w:ind w:firstLine="410"/>
      <w:jc w:val="left"/>
    </w:pPr>
    <w:rPr>
      <w:sz w:val="18"/>
      <w:szCs w:val="18"/>
    </w:rPr>
  </w:style>
  <w:style w:type="character" w:customStyle="1" w:styleId="39">
    <w:name w:val="2 Text"/>
    <w:qFormat/>
    <w:uiPriority w:val="0"/>
    <w:rPr>
      <w:color w:val="0000FF"/>
      <w:sz w:val="14"/>
      <w:szCs w:val="14"/>
      <w:u w:val="single"/>
      <w:vertAlign w:val="superscript"/>
    </w:rPr>
  </w:style>
  <w:style w:type="paragraph" w:customStyle="1" w:styleId="40">
    <w:name w:val="Para 06"/>
    <w:basedOn w:val="1"/>
    <w:qFormat/>
    <w:uiPriority w:val="0"/>
    <w:pPr>
      <w:spacing w:line="288" w:lineRule="atLeast"/>
      <w:jc w:val="left"/>
    </w:pPr>
  </w:style>
  <w:style w:type="paragraph" w:customStyle="1" w:styleId="41">
    <w:name w:val="Para 01"/>
    <w:basedOn w:val="1"/>
    <w:qFormat/>
    <w:uiPriority w:val="0"/>
    <w:pPr>
      <w:spacing w:line="225" w:lineRule="atLeast"/>
      <w:jc w:val="left"/>
    </w:pPr>
    <w:rPr>
      <w:sz w:val="15"/>
      <w:szCs w:val="15"/>
    </w:rPr>
  </w:style>
  <w:style w:type="character" w:customStyle="1" w:styleId="42">
    <w:name w:val="0 Text"/>
    <w:qFormat/>
    <w:uiPriority w:val="0"/>
    <w:rPr>
      <w:color w:val="0000FF"/>
      <w:u w:val="single"/>
    </w:rPr>
  </w:style>
  <w:style w:type="paragraph" w:customStyle="1" w:styleId="43">
    <w:name w:val="Body text|1"/>
    <w:basedOn w:val="1"/>
    <w:link w:val="44"/>
    <w:qFormat/>
    <w:uiPriority w:val="0"/>
    <w:pPr>
      <w:spacing w:line="360" w:lineRule="auto"/>
      <w:ind w:firstLine="400"/>
    </w:pPr>
    <w:rPr>
      <w:rFonts w:ascii="宋体" w:hAnsi="宋体" w:eastAsia="宋体" w:cs="宋体"/>
      <w:sz w:val="18"/>
      <w:szCs w:val="18"/>
      <w:lang w:val="zh-TW" w:eastAsia="zh-TW" w:bidi="zh-TW"/>
    </w:rPr>
  </w:style>
  <w:style w:type="character" w:customStyle="1" w:styleId="44">
    <w:name w:val="Body text|1_"/>
    <w:basedOn w:val="17"/>
    <w:link w:val="43"/>
    <w:qFormat/>
    <w:uiPriority w:val="0"/>
    <w:rPr>
      <w:rFonts w:ascii="宋体" w:hAnsi="宋体" w:eastAsia="宋体" w:cs="宋体"/>
      <w:sz w:val="18"/>
      <w:szCs w:val="18"/>
      <w:u w:val="none"/>
      <w:shd w:val="clear" w:color="auto" w:fill="auto"/>
      <w:lang w:val="zh-TW" w:eastAsia="zh-TW" w:bidi="zh-TW"/>
    </w:rPr>
  </w:style>
  <w:style w:type="paragraph" w:customStyle="1" w:styleId="45">
    <w:name w:val="Header or footer|1"/>
    <w:basedOn w:val="1"/>
    <w:qFormat/>
    <w:uiPriority w:val="0"/>
    <w:pPr>
      <w:jc w:val="center"/>
    </w:pPr>
    <w:rPr>
      <w:sz w:val="17"/>
      <w:szCs w:val="17"/>
      <w:lang w:val="zh-TW" w:eastAsia="zh-TW" w:bidi="zh-TW"/>
    </w:rPr>
  </w:style>
  <w:style w:type="paragraph" w:customStyle="1" w:styleId="46">
    <w:name w:val="Header or footer|2"/>
    <w:basedOn w:val="1"/>
    <w:qFormat/>
    <w:uiPriority w:val="0"/>
    <w:rPr>
      <w:sz w:val="20"/>
      <w:szCs w:val="20"/>
      <w:lang w:val="zh-TW" w:eastAsia="zh-TW" w:bidi="zh-TW"/>
    </w:rPr>
  </w:style>
  <w:style w:type="paragraph" w:customStyle="1" w:styleId="47">
    <w:name w:val="Body text|2"/>
    <w:basedOn w:val="1"/>
    <w:qFormat/>
    <w:uiPriority w:val="0"/>
    <w:pPr>
      <w:spacing w:after="180" w:line="310" w:lineRule="auto"/>
      <w:ind w:firstLine="340"/>
    </w:pPr>
    <w:rPr>
      <w:rFonts w:ascii="宋体" w:hAnsi="宋体" w:eastAsia="宋体" w:cs="宋体"/>
      <w:sz w:val="16"/>
      <w:szCs w:val="16"/>
      <w:lang w:val="zh-TW" w:eastAsia="zh-TW" w:bidi="zh-TW"/>
    </w:rPr>
  </w:style>
  <w:style w:type="paragraph" w:customStyle="1" w:styleId="48">
    <w:name w:val="Heading #2|1"/>
    <w:basedOn w:val="1"/>
    <w:qFormat/>
    <w:uiPriority w:val="0"/>
    <w:pPr>
      <w:spacing w:after="320"/>
      <w:jc w:val="center"/>
      <w:outlineLvl w:val="1"/>
    </w:pPr>
    <w:rPr>
      <w:rFonts w:ascii="宋体" w:hAnsi="宋体" w:eastAsia="宋体" w:cs="宋体"/>
      <w:sz w:val="28"/>
      <w:szCs w:val="28"/>
      <w:lang w:val="zh-TW" w:eastAsia="zh-TW" w:bidi="zh-TW"/>
    </w:rPr>
  </w:style>
  <w:style w:type="paragraph" w:customStyle="1" w:styleId="49">
    <w:name w:val="Body text|3"/>
    <w:basedOn w:val="1"/>
    <w:qFormat/>
    <w:uiPriority w:val="0"/>
    <w:pPr>
      <w:spacing w:line="331" w:lineRule="exact"/>
    </w:pPr>
    <w:rPr>
      <w:rFonts w:ascii="宋体" w:hAnsi="宋体" w:eastAsia="宋体" w:cs="宋体"/>
      <w:lang w:val="zh-TW" w:eastAsia="zh-TW" w:bidi="zh-TW"/>
    </w:rPr>
  </w:style>
  <w:style w:type="paragraph" w:customStyle="1" w:styleId="50">
    <w:name w:val="Heading #3|1"/>
    <w:basedOn w:val="1"/>
    <w:qFormat/>
    <w:uiPriority w:val="0"/>
    <w:pPr>
      <w:spacing w:after="300" w:line="336" w:lineRule="exact"/>
      <w:jc w:val="center"/>
      <w:outlineLvl w:val="2"/>
    </w:pPr>
    <w:rPr>
      <w:rFonts w:ascii="宋体" w:hAnsi="宋体" w:eastAsia="宋体" w:cs="宋体"/>
      <w:sz w:val="22"/>
      <w:lang w:val="zh-TW" w:eastAsia="zh-TW" w:bidi="zh-TW"/>
    </w:rPr>
  </w:style>
  <w:style w:type="paragraph" w:customStyle="1" w:styleId="51">
    <w:name w:val="Body text|4"/>
    <w:basedOn w:val="1"/>
    <w:qFormat/>
    <w:uiPriority w:val="0"/>
    <w:pPr>
      <w:spacing w:after="400"/>
    </w:pPr>
    <w:rPr>
      <w:rFonts w:ascii="宋体" w:hAnsi="宋体" w:eastAsia="宋体" w:cs="宋体"/>
      <w:sz w:val="28"/>
      <w:szCs w:val="28"/>
      <w:lang w:val="zh-TW" w:eastAsia="zh-TW" w:bidi="zh-TW"/>
    </w:rPr>
  </w:style>
  <w:style w:type="paragraph" w:customStyle="1" w:styleId="52">
    <w:name w:val="Heading #1|1"/>
    <w:basedOn w:val="1"/>
    <w:qFormat/>
    <w:uiPriority w:val="0"/>
    <w:pPr>
      <w:spacing w:after="30"/>
      <w:jc w:val="center"/>
      <w:outlineLvl w:val="0"/>
    </w:pPr>
    <w:rPr>
      <w:rFonts w:ascii="宋体" w:hAnsi="宋体" w:eastAsia="宋体" w:cs="宋体"/>
      <w:sz w:val="26"/>
      <w:szCs w:val="26"/>
      <w:lang w:val="zh-TW" w:eastAsia="zh-TW" w:bidi="zh-TW"/>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6486</Words>
  <Characters>6525</Characters>
  <Lines>86</Lines>
  <Paragraphs>24</Paragraphs>
  <TotalTime>19</TotalTime>
  <ScaleCrop>false</ScaleCrop>
  <LinksUpToDate>false</LinksUpToDate>
  <CharactersWithSpaces>6615</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孤篷听雪</cp:lastModifiedBy>
  <dcterms:modified xsi:type="dcterms:W3CDTF">2022-07-22T23:28:38Z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2052-11.1.0.11875</vt:lpwstr>
  </property>
  <property fmtid="{D5CDD505-2E9C-101B-9397-08002B2CF9AE}" pid="7" name="ICV">
    <vt:lpwstr>58156B88094141A288FF9CAB2788A1F7</vt:lpwstr>
  </property>
</Properties>
</file>