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第九回 恋风流情友入家塾 起嫌疑顽童闹学堂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【内容概括】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为了尽快见到秦钟，决定后日就去上学。当日，袭人为他准备好书笔文物，又叮嘱好一定好好念书。宝玉先去贾政处请安，贾政嘲讽他只学流言混语，又叫书童李贵转老师不要教宝玉读诗经古文，要读四书。之后去黛玉处辞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学堂上，宝玉和秦钟十分亲密，二人以兄弟相称，后又与香怜、玉爱相知，四人组成小团体，遭到同窗嫉妒诟病。一日代儒不在，秦钟和香怜说销俏话时被金荣要挟，二人找贾瑞告状反被呵斥，金荣制造谣言引起争执，贾芸、贾蔷等人都被牵扯进来。后来在李贵劝阻和贾瑞的周旋下，金荣向秦钟磕头道歉才算了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恋风流情友入家塾          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宝玉急于要和秦钟相遇，择了后日一定上学。到了这天，袭人早早把书笔文物收拾妥贴，又对宝玉细细叮嘱一番。宝玉穿戴齐备，到书房中见贾政。贾政对宝玉说去读书一事挖苦讽刺一番，又训斥他的随从李贵，叮咛让宝玉不要念诗经古文，讲明背熟《四书》 。宝玉又至贾母这边，和秦钟辞了贾母, 又独去向黛玉作辞，不辞宝钗。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起嫌疑顽童闹学堂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上学期间，宝玉与秦钟形影不离，提出不和秦钟论叔侄，而称兄弟，引发不少风言风语。秦钟又因与“香怜”交好而引发贾家远亲金荣（贾璜之妻的侄儿）争风吃醋，适逢代儒外出，其孙儿贾瑞因私心而偏袒金荣。贾蔷挑唆茗烟出头闹事，一众顽童大闹学堂，打伤秦钟额头，贾瑞弹压不住。最后李贵息事宁人，金荣虽不服气，只得赔礼道歉。回家后像他姑妈告状，引出秦可卿得病一事。引发学堂内的一场大混战，最后以金荣被迫磕头道歉而告一段落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本回以贾宝玉入学为主线：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①  袭人嘱咐宝玉②宝玉拜辞父亲③宝玉告辞林黛玉④宝玉与秦钟称兄弟⑤顽童闹学堂，宝玉逼金荣给秦钟磕头赔罪 </w:t>
      </w:r>
    </w:p>
    <w:p>
      <w:pPr>
        <w:pStyle w:val="2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顽童闹学堂的背后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当时的封建社会，读书是士大夫们升官必由之路，不读书在当时的上层社会是很难生存的。按袭人的话：“读书是极好的事，不然就潦倒一辈子”。宝玉只因“恋风流情友入家塾”，进一步说明为什么宝玉是“天下古今第一淫人也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    顽童闹学的起因的直接导火线，是因为淫色而引起风波。年轻不谙世事”的茗烟，杖着主子的威势，找金荣算帐。金荣也有一些同伙，因此，砚瓦书本纸片满天飞，顽童们大打出手。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俗话说“冰冻三尺非一日之寒”，这次闹学是贾家腐朽家风的暴露，为什么这些学童满脑子淫心，满嘴污秽。因为贾府上下淫荡之徒大有人在，贾珍、贾琏、贾蓉、贾瑞、贾蔷，还有贾赦，一个个都是酒色之徒。上梁不正下梁歪，不难理解学童们，小小年纪便互玩男色，并且从中取钱。闹成如此，说明这些腐朽的行为和思想，在那里已经不是秘密，已经十分流行。这也是薛蟠能在学堂中大行其道的缘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   表面上读书为了取“功名”，但在读书的掩盖下伺机为色乘机为钱，这是腐朽意识泛滥的结果。冷子兴一针见血地指出了贾家的大问题：“更有一件大事：谁知这样钟鸣鼎食之家，翰墨诗书之族，如今的儿孙，竟一代不如一代了！”贾家的衰落是必然的趋势，也折射封建社会必然的消亡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秦可卿与尤氏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尤氏与秦可卿的关系，表面上是婆媳关系，实际是正妻与宠妾的关系。尤氏表面是家内之主，但秦可卿凭着贾珍的宠爱，而是家中实际权力的掌握者。所以尤氏与秦可卿存在着不可调和的矛盾。尤氏只是慑于贾珍的淫威而敢怒不敢言。第十回尤氏对金寡妇一番话可见一斑。“你且不必拘礼，早晚不必照例上来，你就好生养养罢。就是有亲戚一家儿来，有我呢。就有长辈们怪你，等我替你告诉。”我连荣哥我都嘱咐了，我说“你不许勒掯她，不许招她生气，让她静静的养养就好了。”这段话只是表面关心，更主要的，是替自己和贾荣开脱责任。贾珍和秦可卿通奸事发后，最恨秦可卿的是尤氏和贾荣，她们之间存在着不可调和的矛盾。不管尤氏、贾蓉是善还是恶，是心胸开阔还是狭隘，还是其他什么样的人，最好的的可能是尤氏宽恕秦可卿，不去报复。而不可能对她好，书中表现出对秦可卿极度的关爱，肯定是有阴谋。秦可卿如果病死，众人很自然的会想到是他们把秦可卿折磨死。可能会得到贾珍的报复，和众人的舆论批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她这人行事，那个亲戚，那一家的长辈不喜欢？所以我这两日好不心烦，焦的我了不得。心烦的是没法向亲戚长辈交待。”如果秦可卿是正常生病，尤氏有什么交待不了的。显然秦可卿是通奸被发现忧郁成疾。不管事后尤氏和贾荣对秦可卿是安慰还是打击报复。人们都会怀疑的，发生这种事情，尤氏和贾荣也肯定会对秦可卿采取措施。在贾珍的淫威下，表面不报复，暗地也会打击报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别说这么一点子小事。就是你受了一万分的委屈，也不该像她说才是。婶子你是知道的那媳妇的：虽则见人有说有笑，会行事儿。她可心细，心又重，不拘听见个什么话儿，都要度量个三日五夜才罢。这病就是打这个秉性上头思虑出来的。”这是尤氏说自己宽宏大量，秦可卿表面有说有笑，会行事。背地里，心胸狭窄，不通事理 。她的生病是心胸狭小所成，与己无关，正是欲盖弥彰，从反面说明他们采取了行动。</w:t>
      </w:r>
    </w:p>
    <w:p>
      <w:pPr>
        <w:pStyle w:val="2"/>
        <w:rPr>
          <w:rFonts w:hint="eastAsia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sz w:val="21"/>
          <w:szCs w:val="21"/>
        </w:rPr>
        <w:t xml:space="preserve">填空题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贾家家塾的塾师名叫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 xml:space="preserve"> 。他的孙子叫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宝玉出外有四个小厮跟着，他们分别是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金荣的母亲劝金荣不要争闲气，并把此事告诉了小姑子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。后来到了宁府要找评理，被告知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生病。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sz w:val="21"/>
          <w:szCs w:val="21"/>
        </w:rPr>
        <w:t>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</w:rPr>
        <w:t>1.贾宝玉与秦钟一同到贾家学堂上学，金荣借机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欺负秦钟，说了不少闲话。贾蔷素与贾蓉要好，他要为秦钟出气，便怂恿宝玉的书童锄药给金荣一点教训；在锄药的鼓动下，贾兰贾菌也动了手；宝玉的三个小厮也操着家伙加入了战阵。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宝玉向贾政说要上学去，贾政冷笑道：“你如果再提‘上学’两个字，连我也羞死了。”贾政又训跟着宝玉的李贵，吓的李贵忙双膝跪下，回说：“哥儿已念到第三本《诗经》，什么‘呦呦鹿鸣，荷叶浮萍’。”说得满座哄然大笑起来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3.宝玉上学前去辞黛玉，黛玉听宝玉说上学去，因笑道：“好，这一去，可定是要‘蟾宫折桂’了。”宝玉又向宝钗辞别，宝钗鼓励了他一番。（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4.宝玉向秦钟悄说两人以后不必论叔侄，只论兄弟朋友就是了。先是秦钟不肯，当不得宝玉不依，只叫他“兄弟”，或叫他</w:t>
      </w:r>
      <w:r>
        <w:rPr>
          <w:rFonts w:hint="eastAsia" w:ascii="宋体" w:hAnsi="宋体" w:eastAsia="宋体" w:cs="宋体"/>
          <w:sz w:val="21"/>
          <w:szCs w:val="21"/>
        </w:rPr>
        <w:t>的表字“鲸卿”，秦钟也只得混着乱叫起来。（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璜大奶奶得知金荣“被欺”，怒从心起，立即到宁府里来兴师问罪。但到了宁府，进去见了尤氏，却不敢有大气，只殷殷勤勤叙过了寒温，说了些闲话儿，情节开始跌落。而尤氏关于可卿生气的一番话语，又使得她那一团要向秦氏理论的盛气，早吓得丢在爪哇国了，情节进一步跌落下来。最后，听见秦氏有病，不但不能说，亦且不敢提了。从这个节奏中我们可以看到一个虚荣贪权、欺软怕硬的小妇人的丑态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尤氏谈秦可卿，说“这么个模样儿，这么个性情的人儿，打着灯笼也没地方找去”，“他这为人行事，那个亲戚，那个一家的长辈不喜欢他”，说明秦可卿性格温和，贤惠孝顺，行事稳妥，得人心。又说“他可心细，心又重，不拘听见个什么话儿，都要度量个三日五夜才罢”，是说秦可卿心事太重，思虑过甚，对事情想得不开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秦可卿得病，贾珍因冯紫英说起他有一个幼时从学的先生，姓张名友士，学问最渊博，更兼医理极深，于是请来这张太医来为秦可卿诊断病情。张太医诊病让贾珍大赞高明，并问他这病是否会危及性命，张太医只说要看医缘。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三、选择题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下面关于《红楼梦》的解说，不正确的一项是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A．《红楼梦》中宝玉梦游太虚幻境时，饮的仙茶叫“千红一窟”，品的酒叫“万艳同杯”，听的歌曲名叫“红楼梦”。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B．被宝玉邀请陪读，进家塾念书的人是秦钟，所以后来才有“起嫌疑顽童闹学堂”的情节发生。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C．王夫人是林黛玉的舅母，薛宝钗的姨母，王熙凤的姑母。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D．《红楼梦》第二十三回黛玉听曲时，令她“心痛神痴，眼中落泪”的诗词戏文辞句是“流水落花春去也，天上人间”。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 xml:space="preserve">下列关于《红楼梦》的说法中正确的一项是(   ) 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A．秦钟的父亲秦业现任营缮郎，年近七十，夫人早亡。因当年无儿女，便向养生堂抱养了一个儿子并一个女儿。那儿子便是秦钟；女儿小名唤可儿，就是秦可卿。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B．为了尽早和秦钟相聚，宝玉择定了上学的日期。当日早晨收拾完毕，宝玉分别拜见了贾母、贾政和王夫人等人，最后来到林黛玉处辞行，遭到林黛玉善意的嘲笑。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C．贾政将宝玉的跟班李贵训斥了一顿，同时让李贵转告学里太爷，让宝玉不仅要念《诗经》古文，更要将《四书》讲明背熟。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D．秦钟在书塾里和香怜交友，遭到金荣取笑，秦钟、香怜向贾瑞告状。因贾瑞偏袒金荣，宝玉等非常生气。李贵激茗烟闹事，贾蔷息事，贾瑞怕事情闹大，只得逼着金荣赔礼。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选出下列有关《红楼梦》1-10 回的内容表述不正确的一项是 (  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A．贾雨村在中秋夜晚，仰望明月，诗兴大发，吟出一首绝句:“时逢三五便团圆，满把晴光护玉栏。天上一轮才捧出，人间万姓仰头看。”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B．林黛玉进贾府时看到王夫人正房中靠背引枕、坐褥等均是“半旧”的，说明贾府当时已经走向了没落衰败，这个封建家族只是金玉其外，实则暗藏种种危机。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C．刘姥姥找到了周瑞家的，周瑞家的猜着她的来意。一则因她丈夫昔年争买田地一事，多得板儿他父亲之力；二则也要显弄自己的体面，于是很主动地引她去见王熙凤。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rtl w:val="0"/>
                <w14:textFill>
                  <w14:solidFill>
                    <w14:schemeClr w14:val="tx1"/>
                  </w14:solidFill>
                </w14:textFill>
              </w:rPr>
              <w:t>D．为了使宝玉和秦钟不被人欺侮，在贾蔷的挑动下，宝玉的书童茗烟大闹学堂，与嫉恨宝玉和秦钟的金荣等人发生冲突。后来李贵力压各方，平息了事端。</w:t>
            </w:r>
          </w:p>
        </w:tc>
      </w:tr>
    </w:tbl>
    <w:p>
      <w:pPr>
        <w:pStyle w:val="2"/>
        <w:rPr>
          <w:rFonts w:hint="eastAsia" w:eastAsiaTheme="minorEastAsia"/>
          <w:rtl w:val="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420" w:hanging="420" w:hangingChars="20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简答题</w:t>
      </w:r>
    </w:p>
    <w:p>
      <w:pPr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-200" w:firstLine="420" w:firstLineChars="200"/>
        <w:textAlignment w:val="center"/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14:textFill>
            <w14:solidFill>
              <w14:schemeClr w14:val="tx1"/>
            </w14:solidFill>
          </w14:textFill>
        </w:rPr>
        <w:t>《红楼梦》“恋风流情友入家塾，起嫌疑顽童闹学堂”一回，宝玉入学时袭人、贾政的言行有什么不同？体现了二人怎样不同的身份和想法？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rtl w:val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kern w:val="0"/>
          <w:sz w:val="21"/>
          <w:szCs w:val="21"/>
        </w:rPr>
        <w:t>简述“顽童闹学堂”的经过，其说明了什么？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宋体" w:hAnsi="宋体" w:eastAsia="宋体" w:cs="宋体"/>
          <w:szCs w:val="21"/>
          <w:rtl w:val="0"/>
        </w:rPr>
        <w:t>结合《红楼梦》第九回 训劣子李贵承申饬 嗔顽童茗烟闹书房简要分析茗烟的形象。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2A501"/>
    <w:multiLevelType w:val="singleLevel"/>
    <w:tmpl w:val="CE12A50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A50E07"/>
    <w:multiLevelType w:val="singleLevel"/>
    <w:tmpl w:val="27A50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09E70F5"/>
    <w:rsid w:val="10C2133D"/>
    <w:rsid w:val="1CC95F2E"/>
    <w:rsid w:val="28056EAE"/>
    <w:rsid w:val="322B4883"/>
    <w:rsid w:val="4FDE75C1"/>
    <w:rsid w:val="5A203E0C"/>
    <w:rsid w:val="62B74C5D"/>
    <w:rsid w:val="6675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3757</Words>
  <Characters>3767</Characters>
  <Lines>1</Lines>
  <Paragraphs>1</Paragraphs>
  <TotalTime>0</TotalTime>
  <ScaleCrop>false</ScaleCrop>
  <LinksUpToDate>false</LinksUpToDate>
  <CharactersWithSpaces>4663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2022-08-06T23:57:08Z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F4137DC4C1B14D87A962F9E0D8FFD6EE</vt:lpwstr>
  </property>
</Properties>
</file>