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Dear Raj,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 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Further to your interview with us, please find the offer below:-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 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 xml:space="preserve">Designation: </w:t>
      </w:r>
      <w:r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Assistant Manager – Software Development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Date of Joining: </w:t>
      </w:r>
      <w:r w:rsidRPr="00990E13"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on or before </w:t>
      </w:r>
      <w:r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28</w:t>
      </w:r>
      <w:r w:rsidRPr="00990E13">
        <w:rPr>
          <w:rFonts w:ascii="Verdana" w:eastAsia="Arial Unicode MS" w:hAnsi="Verdana" w:cs="Verdana"/>
          <w:b/>
          <w:bCs/>
          <w:color w:val="333399"/>
          <w:sz w:val="20"/>
          <w:szCs w:val="20"/>
          <w:vertAlign w:val="superscript"/>
        </w:rPr>
        <w:t>th</w:t>
      </w:r>
      <w:r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 xml:space="preserve"> March </w:t>
      </w:r>
      <w:r w:rsidRPr="00990E13"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20</w:t>
      </w:r>
      <w:r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1</w:t>
      </w:r>
      <w:r w:rsidRPr="00990E13"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1</w:t>
      </w:r>
      <w:r w:rsidRPr="00990E13">
        <w:rPr>
          <w:rFonts w:ascii="Verdana" w:eastAsia="Arial Unicode MS" w:hAnsi="Verdana"/>
          <w:color w:val="333399"/>
          <w:sz w:val="20"/>
          <w:szCs w:val="20"/>
        </w:rPr>
        <w:t> 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CTC: </w:t>
      </w:r>
      <w:r w:rsidRPr="00990E13"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Rs. </w:t>
      </w:r>
      <w:r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7.00</w:t>
      </w:r>
      <w:r w:rsidRPr="00990E13"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 xml:space="preserve"> Lakhs per annum</w:t>
      </w: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 xml:space="preserve"> 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Location: </w:t>
      </w:r>
      <w:r>
        <w:rPr>
          <w:rFonts w:ascii="Verdana" w:eastAsia="Arial Unicode MS" w:hAnsi="Verdana" w:cs="Verdana"/>
          <w:b/>
          <w:bCs/>
          <w:color w:val="333399"/>
          <w:sz w:val="20"/>
          <w:szCs w:val="20"/>
        </w:rPr>
        <w:t>Gurgaon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/>
          <w:color w:val="333399"/>
          <w:sz w:val="20"/>
          <w:szCs w:val="20"/>
        </w:rPr>
      </w:pPr>
      <w:r w:rsidRPr="00990E13">
        <w:rPr>
          <w:rFonts w:ascii="Verdana" w:eastAsia="Arial Unicode MS" w:hAnsi="Verdana"/>
          <w:color w:val="333399"/>
          <w:sz w:val="20"/>
          <w:szCs w:val="20"/>
        </w:rPr>
        <w:t> 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The Salary Breakup is as follows:</w:t>
      </w:r>
    </w:p>
    <w:tbl>
      <w:tblPr>
        <w:tblW w:w="4608" w:type="dxa"/>
        <w:tblInd w:w="-106" w:type="dxa"/>
        <w:tblLook w:val="00A0"/>
      </w:tblPr>
      <w:tblGrid>
        <w:gridCol w:w="3435"/>
        <w:gridCol w:w="1173"/>
      </w:tblGrid>
      <w:tr w:rsidR="00B15B95" w:rsidRPr="00990E13" w:rsidTr="00990E13">
        <w:trPr>
          <w:trHeight w:val="36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Basic (p.m.)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21000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HRA (p.m.)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10500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 xml:space="preserve">Personal Allowance </w:t>
            </w: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(p.m.)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12230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 xml:space="preserve">Transport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Allowance</w:t>
            </w: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 xml:space="preserve"> (p.m.)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3000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Provident Fund</w:t>
            </w: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 xml:space="preserve"> (p.m.)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2520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Sudexo (p.m.)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2000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Medical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 xml:space="preserve"> Reimbursement</w:t>
            </w: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 xml:space="preserve"> (p.a.)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15000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*Loyalty Bonus (p.a.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70000</w:t>
            </w:r>
          </w:p>
        </w:tc>
      </w:tr>
      <w:tr w:rsidR="00B15B95" w:rsidRPr="00990E13" w:rsidTr="00990E13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</w:pPr>
            <w:r w:rsidRPr="00990E13"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CTC p.a.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5B95" w:rsidRPr="00990E13" w:rsidRDefault="00B15B95" w:rsidP="00990E13">
            <w:pPr>
              <w:spacing w:after="0" w:line="240" w:lineRule="auto"/>
              <w:jc w:val="right"/>
              <w:rPr>
                <w:rFonts w:ascii="Verdana" w:eastAsia="Arial Unicode MS" w:hAnsi="Verdana"/>
                <w:color w:val="333399"/>
                <w:sz w:val="20"/>
                <w:szCs w:val="20"/>
              </w:rPr>
            </w:pPr>
            <w:r>
              <w:rPr>
                <w:rFonts w:ascii="Rupee Foradian" w:eastAsia="Arial Unicode MS" w:hAnsi="Rupee Foradian" w:cs="Rupee Foradian"/>
                <w:color w:val="333399"/>
                <w:sz w:val="20"/>
                <w:szCs w:val="20"/>
              </w:rPr>
              <w:t xml:space="preserve">` </w:t>
            </w:r>
            <w:r>
              <w:rPr>
                <w:rFonts w:ascii="Verdana" w:eastAsia="Arial Unicode MS" w:hAnsi="Verdana" w:cs="Verdana"/>
                <w:color w:val="333399"/>
                <w:sz w:val="20"/>
                <w:szCs w:val="20"/>
              </w:rPr>
              <w:t>700000</w:t>
            </w:r>
          </w:p>
        </w:tc>
      </w:tr>
    </w:tbl>
    <w:p w:rsidR="00B15B95" w:rsidRPr="00990E13" w:rsidRDefault="00B15B95" w:rsidP="00990E13">
      <w:pPr>
        <w:spacing w:after="0" w:line="240" w:lineRule="auto"/>
        <w:rPr>
          <w:rFonts w:ascii="Verdana" w:eastAsia="Arial Unicode MS" w:hAnsi="Verdana"/>
          <w:color w:val="333399"/>
          <w:sz w:val="20"/>
          <w:szCs w:val="20"/>
        </w:rPr>
      </w:pPr>
    </w:p>
    <w:p w:rsidR="00B15B95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>
        <w:rPr>
          <w:rFonts w:ascii="Verdana" w:eastAsia="Arial Unicode MS" w:hAnsi="Verdana" w:cs="Verdana"/>
          <w:color w:val="333399"/>
          <w:sz w:val="20"/>
          <w:szCs w:val="20"/>
        </w:rPr>
        <w:t>You will be entitled to *Loyalty bonus on completion of 12 months service with the company.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Medical can be claimed monthly/quarterly and is against the bills.</w:t>
      </w:r>
      <w:r w:rsidRPr="00990E13">
        <w:rPr>
          <w:rFonts w:ascii="Verdana" w:eastAsia="Arial Unicode MS" w:hAnsi="Verdana" w:cs="Verdana"/>
          <w:color w:val="333399"/>
          <w:sz w:val="20"/>
          <w:szCs w:val="20"/>
        </w:rPr>
        <w:br/>
        <w:t>Gratuity: As per the Gratuity Act.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Please confirm a return mail acceptance of the offer. 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We look forward to a long term relationship with you.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  <w:r w:rsidRPr="00990E13">
        <w:rPr>
          <w:rFonts w:ascii="Verdana" w:eastAsia="Arial Unicode MS" w:hAnsi="Verdana" w:cs="Verdana"/>
          <w:color w:val="333399"/>
          <w:sz w:val="20"/>
          <w:szCs w:val="20"/>
        </w:rPr>
        <w:t> </w:t>
      </w:r>
    </w:p>
    <w:p w:rsidR="00B15B95" w:rsidRPr="00990E13" w:rsidRDefault="00B15B95" w:rsidP="00990E13">
      <w:pPr>
        <w:spacing w:after="0" w:line="240" w:lineRule="auto"/>
        <w:rPr>
          <w:rFonts w:ascii="Verdana" w:eastAsia="Arial Unicode MS" w:hAnsi="Verdana" w:cs="Verdana"/>
          <w:color w:val="333399"/>
          <w:sz w:val="20"/>
          <w:szCs w:val="20"/>
        </w:rPr>
      </w:pPr>
    </w:p>
    <w:sectPr w:rsidR="00B15B95" w:rsidRPr="00990E13" w:rsidSect="00A5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7B94"/>
    <w:rsid w:val="0009107A"/>
    <w:rsid w:val="00277B94"/>
    <w:rsid w:val="002B4505"/>
    <w:rsid w:val="00453543"/>
    <w:rsid w:val="004840AC"/>
    <w:rsid w:val="00494490"/>
    <w:rsid w:val="005C6DCA"/>
    <w:rsid w:val="005D5147"/>
    <w:rsid w:val="00630D5F"/>
    <w:rsid w:val="00684838"/>
    <w:rsid w:val="007B384D"/>
    <w:rsid w:val="00972910"/>
    <w:rsid w:val="00990E13"/>
    <w:rsid w:val="00A51C49"/>
    <w:rsid w:val="00B15B95"/>
    <w:rsid w:val="00C40750"/>
    <w:rsid w:val="00CC72AA"/>
    <w:rsid w:val="00E80D2E"/>
    <w:rsid w:val="00F9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4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77B94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277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63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6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63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78</TotalTime>
  <Pages>1</Pages>
  <Words>122</Words>
  <Characters>701</Characters>
  <Application>Microsoft Office Outlook</Application>
  <DocSecurity>0</DocSecurity>
  <Lines>0</Lines>
  <Paragraphs>0</Paragraphs>
  <ScaleCrop>false</ScaleCrop>
  <Company>HRD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SARITA</cp:lastModifiedBy>
  <cp:revision>11</cp:revision>
  <cp:lastPrinted>2010-03-02T11:29:00Z</cp:lastPrinted>
  <dcterms:created xsi:type="dcterms:W3CDTF">2009-12-16T07:38:00Z</dcterms:created>
  <dcterms:modified xsi:type="dcterms:W3CDTF">2011-01-27T12:23:00Z</dcterms:modified>
</cp:coreProperties>
</file>