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80"/>
      </w:pPr>
      <w:r>
        <w:rPr>
          <w:rFonts w:ascii="Arial" w:cs="Arial" w:eastAsia="Arial" w:hAnsi="Arial"/>
          <w:b/>
          <w:bCs/>
          <w:color w:val="0A1628"/>
          <w:sz w:val="72"/>
          <w:szCs w:val="72"/>
        </w:rPr>
        <w:t xml:space="preserve">KemisDigital</w:t>
      </w:r>
    </w:p>
    <w:p>
      <w:pPr>
        <w:spacing w:before="0" w:after="120"/>
      </w:pPr>
      <w:r>
        <w:rPr>
          <w:rFonts w:ascii="Arial" w:cs="Arial" w:eastAsia="Arial" w:hAnsi="Arial"/>
          <w:b w:val="false"/>
          <w:bCs w:val="false"/>
          <w:color w:val="0066FF"/>
          <w:sz w:val="36"/>
          <w:szCs w:val="36"/>
        </w:rPr>
        <w:t xml:space="preserve">Website Wireframe &amp; Content Plan</w:t>
      </w:r>
    </w:p>
    <w:p>
      <w:pPr>
        <w:spacing w:before="0" w:after="600"/>
      </w:pPr>
      <w:r>
        <w:rPr>
          <w:rFonts w:ascii="Arial" w:cs="Arial" w:eastAsia="Arial" w:hAnsi="Arial"/>
          <w:color w:val="6B7A99"/>
          <w:sz w:val="24"/>
          <w:szCs w:val="24"/>
        </w:rPr>
        <w:t xml:space="preserve">Phase 2 — Planning Document</w:t>
      </w:r>
    </w:p>
    <w:p>
      <w:pPr>
        <w:pBdr>
          <w:bottom w:val="single" w:color="DDE3F0" w:sz="4" w:space="1"/>
        </w:pBdr>
        <w:spacing w:before="0" w:after="200"/>
      </w:pPr>
      <w:r>
        <w:t xml:space="preserve"/>
      </w:r>
    </w:p>
    <w:p>
      <w:pPr>
        <w:spacing w:before="0" w:after="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W w:type="dxa" w:w="4400"/>
            <w:tcBorders>
              <w:top w:val="none"/>
              <w:left w:val="none"/>
              <w:bottom w:val="none"/>
              <w:right w:val="none"/>
            </w:tcBorders>
            <w:tcMar>
              <w:top w:type="dxa" w:w="0"/>
              <w:left w:type="dxa" w:w="0"/>
              <w:bottom w:type="dxa" w:w="0"/>
              <w:right w:type="dxa" w:w="240"/>
            </w:tcMar>
          </w:tcPr>
          <w:p>
            <w:pPr>
              <w:spacing w:before="0" w:after="80"/>
            </w:pPr>
            <w:r>
              <w:rPr>
                <w:rFonts w:ascii="Arial" w:cs="Arial" w:eastAsia="Arial" w:hAnsi="Arial"/>
                <w:b/>
                <w:bCs/>
                <w:color w:val="0066FF"/>
                <w:spacing w:val="40"/>
                <w:sz w:val="17"/>
                <w:szCs w:val="17"/>
              </w:rPr>
              <w:t xml:space="preserve">PREPARED FOR</w:t>
            </w:r>
          </w:p>
          <w:p>
            <w:pPr>
              <w:spacing w:before="0" w:after="160"/>
              <w:jc w:val="left"/>
            </w:pPr>
            <w:r>
              <w:rPr>
                <w:rFonts w:ascii="Arial" w:cs="Arial" w:eastAsia="Arial" w:hAnsi="Arial"/>
                <w:b w:val="false"/>
                <w:bCs w:val="false"/>
                <w:color w:val="0A1628"/>
                <w:sz w:val="22"/>
                <w:szCs w:val="22"/>
              </w:rPr>
              <w:t xml:space="preserve">Kenneth — The Kemis Group of Companies</w:t>
            </w:r>
          </w:p>
          <w:p>
            <w:pPr>
              <w:spacing w:before="0" w:after="320"/>
            </w:pPr>
            <w:r>
              <w:t xml:space="preserve"/>
            </w:r>
          </w:p>
          <w:p>
            <w:pPr>
              <w:spacing w:before="0" w:after="80"/>
            </w:pPr>
            <w:r>
              <w:rPr>
                <w:rFonts w:ascii="Arial" w:cs="Arial" w:eastAsia="Arial" w:hAnsi="Arial"/>
                <w:b/>
                <w:bCs/>
                <w:color w:val="0066FF"/>
                <w:spacing w:val="40"/>
                <w:sz w:val="17"/>
                <w:szCs w:val="17"/>
              </w:rPr>
              <w:t xml:space="preserve">DOCUMENT VERSION</w:t>
            </w:r>
          </w:p>
          <w:p>
            <w:pPr>
              <w:spacing w:before="0" w:after="160"/>
              <w:jc w:val="left"/>
            </w:pPr>
            <w:r>
              <w:rPr>
                <w:rFonts w:ascii="Arial" w:cs="Arial" w:eastAsia="Arial" w:hAnsi="Arial"/>
                <w:b w:val="false"/>
                <w:bCs w:val="false"/>
                <w:color w:val="0A1628"/>
                <w:sz w:val="22"/>
                <w:szCs w:val="22"/>
              </w:rPr>
              <w:t xml:space="preserve">v1.0 — Phase 2 Planning</w:t>
            </w:r>
          </w:p>
          <w:p>
            <w:pPr>
              <w:spacing w:before="0" w:after="320"/>
            </w:pPr>
            <w:r>
              <w:t xml:space="preserve"/>
            </w:r>
          </w:p>
          <w:p>
            <w:pPr>
              <w:spacing w:before="0" w:after="80"/>
            </w:pPr>
            <w:r>
              <w:rPr>
                <w:rFonts w:ascii="Arial" w:cs="Arial" w:eastAsia="Arial" w:hAnsi="Arial"/>
                <w:b/>
                <w:bCs/>
                <w:color w:val="0066FF"/>
                <w:spacing w:val="40"/>
                <w:sz w:val="17"/>
                <w:szCs w:val="17"/>
              </w:rPr>
              <w:t xml:space="preserve">PRIMARY AUDIENCE</w:t>
            </w:r>
          </w:p>
          <w:p>
            <w:pPr>
              <w:spacing w:before="0" w:after="160"/>
              <w:jc w:val="left"/>
            </w:pPr>
            <w:r>
              <w:rPr>
                <w:rFonts w:ascii="Arial" w:cs="Arial" w:eastAsia="Arial" w:hAnsi="Arial"/>
                <w:b w:val="false"/>
                <w:bCs w:val="false"/>
                <w:color w:val="0A1628"/>
                <w:sz w:val="22"/>
                <w:szCs w:val="22"/>
              </w:rPr>
              <w:t xml:space="preserve">Local Bahamian SMEs</w:t>
            </w:r>
          </w:p>
        </w:tc>
        <w:tc>
          <w:tcPr>
            <w:tcW w:type="dxa" w:w="4960"/>
            <w:tcBorders>
              <w:top w:val="none"/>
              <w:left w:val="none"/>
              <w:bottom w:val="none"/>
              <w:right w:val="none"/>
            </w:tcBorders>
            <w:tcMar>
              <w:top w:type="dxa" w:w="0"/>
              <w:left w:type="dxa" w:w="240"/>
              <w:bottom w:type="dxa" w:w="0"/>
              <w:right w:type="dxa" w:w="0"/>
            </w:tcMar>
          </w:tcPr>
          <w:p>
            <w:pPr>
              <w:spacing w:before="0" w:after="80"/>
            </w:pPr>
            <w:r>
              <w:rPr>
                <w:rFonts w:ascii="Arial" w:cs="Arial" w:eastAsia="Arial" w:hAnsi="Arial"/>
                <w:b/>
                <w:bCs/>
                <w:color w:val="0066FF"/>
                <w:spacing w:val="40"/>
                <w:sz w:val="17"/>
                <w:szCs w:val="17"/>
              </w:rPr>
              <w:t xml:space="preserve">DESIGN DIRECTION</w:t>
            </w:r>
          </w:p>
          <w:p>
            <w:pPr>
              <w:spacing w:before="0" w:after="160"/>
              <w:jc w:val="left"/>
            </w:pPr>
            <w:r>
              <w:rPr>
                <w:rFonts w:ascii="Arial" w:cs="Arial" w:eastAsia="Arial" w:hAnsi="Arial"/>
                <w:b w:val="false"/>
                <w:bCs w:val="false"/>
                <w:color w:val="0A1628"/>
                <w:sz w:val="22"/>
                <w:szCs w:val="22"/>
              </w:rPr>
              <w:t xml:space="preserve">Clean corporate + premium minimal</w:t>
            </w:r>
          </w:p>
          <w:p>
            <w:pPr>
              <w:spacing w:before="0" w:after="160"/>
              <w:jc w:val="left"/>
            </w:pPr>
            <w:r>
              <w:rPr>
                <w:rFonts w:ascii="Arial" w:cs="Arial" w:eastAsia="Arial" w:hAnsi="Arial"/>
                <w:b w:val="false"/>
                <w:bCs w:val="false"/>
                <w:color w:val="6B7A99"/>
                <w:sz w:val="22"/>
                <w:szCs w:val="22"/>
              </w:rPr>
              <w:t xml:space="preserve">Modern SaaS aesthetic. Light backgrounds, strong typography, subtle accent colors, large product visuals.</w:t>
            </w:r>
          </w:p>
          <w:p>
            <w:pPr>
              <w:spacing w:before="0" w:after="320"/>
            </w:pPr>
            <w:r>
              <w:t xml:space="preserve"/>
            </w:r>
          </w:p>
          <w:p>
            <w:pPr>
              <w:spacing w:before="0" w:after="80"/>
            </w:pPr>
            <w:r>
              <w:rPr>
                <w:rFonts w:ascii="Arial" w:cs="Arial" w:eastAsia="Arial" w:hAnsi="Arial"/>
                <w:b/>
                <w:bCs/>
                <w:color w:val="0066FF"/>
                <w:spacing w:val="40"/>
                <w:sz w:val="17"/>
                <w:szCs w:val="17"/>
              </w:rPr>
              <w:t xml:space="preserve">GOAL</w:t>
            </w:r>
          </w:p>
          <w:p>
            <w:pPr>
              <w:spacing w:before="0" w:after="160"/>
              <w:jc w:val="left"/>
            </w:pPr>
            <w:r>
              <w:rPr>
                <w:rFonts w:ascii="Arial" w:cs="Arial" w:eastAsia="Arial" w:hAnsi="Arial"/>
                <w:b w:val="false"/>
                <w:bCs w:val="false"/>
                <w:color w:val="0A1628"/>
                <w:sz w:val="22"/>
                <w:szCs w:val="22"/>
              </w:rPr>
              <w:t xml:space="preserve">When a Bahamian business owner compares KemisDigital to any local competitor, this site should feel like the next generation.</w:t>
            </w:r>
          </w:p>
        </w:tc>
      </w:tr>
    </w:tbl>
    <w:p>
      <w:pPr>
        <w:spacing w:before="0" w:after="640"/>
      </w:pPr>
      <w:r>
        <w:t xml:space="preserve"/>
      </w:r>
    </w:p>
    <w:p>
      <w:r>
        <w:br w:type="page"/>
      </w:r>
    </w:p>
    <w:p>
      <w:pPr>
        <w:spacing w:before="480" w:after="160"/>
      </w:pPr>
      <w:r>
        <w:rPr>
          <w:rFonts w:ascii="Arial" w:cs="Arial" w:eastAsia="Arial" w:hAnsi="Arial"/>
          <w:b/>
          <w:bCs/>
          <w:color w:val="FFFFFF"/>
          <w:sz w:val="16"/>
          <w:szCs w:val="16"/>
          <w:shd w:fill="0066FF" w:val="clear"/>
        </w:rPr>
        <w:t xml:space="preserve">  PART 1  </w:t>
      </w:r>
    </w:p>
    <w:p>
      <w:pPr>
        <w:pStyle w:val="Heading1"/>
        <w:spacing w:before="200" w:after="160"/>
      </w:pPr>
      <w:r>
        <w:rPr>
          <w:rFonts w:ascii="Arial" w:cs="Arial" w:eastAsia="Arial" w:hAnsi="Arial"/>
          <w:b/>
          <w:bCs/>
          <w:color w:val="0A1628"/>
          <w:sz w:val="48"/>
          <w:szCs w:val="48"/>
        </w:rPr>
        <w:t xml:space="preserve">Positioning Strategy</w:t>
      </w:r>
    </w:p>
    <w:p>
      <w:pPr>
        <w:spacing w:before="0" w:after="160"/>
        <w:jc w:val="left"/>
      </w:pPr>
      <w:r>
        <w:rPr>
          <w:rFonts w:ascii="Arial" w:cs="Arial" w:eastAsia="Arial" w:hAnsi="Arial"/>
          <w:b w:val="false"/>
          <w:bCs w:val="false"/>
          <w:color w:val="6B7A99"/>
          <w:sz w:val="22"/>
          <w:szCs w:val="22"/>
        </w:rPr>
        <w:t xml:space="preserve">Before we wireframe a single section, the positioning has to be locked. Everything on the site flows from this foundation.</w:t>
      </w:r>
    </w:p>
    <w:p>
      <w:pPr>
        <w:spacing w:before="0" w:after="240"/>
      </w:pPr>
      <w:r>
        <w:t xml:space="preserve"/>
      </w:r>
    </w:p>
    <w:p>
      <w:pPr>
        <w:pStyle w:val="Heading2"/>
        <w:spacing w:before="360" w:after="120"/>
      </w:pPr>
      <w:r>
        <w:rPr>
          <w:rFonts w:ascii="Arial" w:cs="Arial" w:eastAsia="Arial" w:hAnsi="Arial"/>
          <w:b/>
          <w:bCs/>
          <w:color w:val="0A1628"/>
          <w:sz w:val="32"/>
          <w:szCs w:val="32"/>
        </w:rPr>
        <w:t xml:space="preserve">Core Positioning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3F0" w:sz="1"/>
              <w:left w:val="thick" w:color="0066FF" w:sz="12"/>
              <w:bottom w:val="single" w:color="DDE3F0" w:sz="1"/>
              <w:right w:val="single" w:color="DDE3F0" w:sz="1"/>
            </w:tcBorders>
            <w:shd w:fill="F4F6FB" w:val="clear"/>
            <w:tcMar>
              <w:top w:type="dxa" w:w="120"/>
              <w:left w:type="dxa" w:w="240"/>
              <w:bottom w:type="dxa" w:w="120"/>
              <w:right w:type="dxa" w:w="240"/>
            </w:tcMar>
          </w:tcPr>
          <w:p>
            <w:pPr>
              <w:spacing w:before="80" w:after="120"/>
            </w:pPr>
            <w:r>
              <w:rPr>
                <w:rFonts w:ascii="Arial" w:cs="Arial" w:eastAsia="Arial" w:hAnsi="Arial"/>
                <w:b/>
                <w:bCs/>
                <w:color w:val="0A1628"/>
                <w:sz w:val="28"/>
                <w:szCs w:val="28"/>
              </w:rPr>
              <w:t xml:space="preserve">We build the platforms that power modern Bahamian businesses.</w:t>
            </w:r>
          </w:p>
          <w:p>
            <w:pPr>
              <w:spacing w:before="0" w:after="80"/>
            </w:pPr>
            <w:r>
              <w:rPr>
                <w:rFonts w:ascii="Arial" w:cs="Arial" w:eastAsia="Arial" w:hAnsi="Arial"/>
                <w:color w:val="6B7A99"/>
                <w:sz w:val="21"/>
                <w:szCs w:val="21"/>
              </w:rPr>
              <w:t xml:space="preserve">Short. Powerful. Impossible to misread. This is not a tagline — it is a positioning anchor. Every piece of copy on the site should be consistent with this sentence.</w:t>
            </w:r>
          </w:p>
        </w:tc>
      </w:tr>
    </w:tbl>
    <w:p>
      <w:pPr>
        <w:spacing w:before="0" w:after="240"/>
      </w:pPr>
      <w:r>
        <w:t xml:space="preserve"/>
      </w:r>
    </w:p>
    <w:p>
      <w:pPr>
        <w:pStyle w:val="Heading2"/>
        <w:spacing w:before="360" w:after="120"/>
      </w:pPr>
      <w:r>
        <w:rPr>
          <w:rFonts w:ascii="Arial" w:cs="Arial" w:eastAsia="Arial" w:hAnsi="Arial"/>
          <w:b/>
          <w:bCs/>
          <w:color w:val="0A1628"/>
          <w:sz w:val="32"/>
          <w:szCs w:val="32"/>
        </w:rPr>
        <w:t xml:space="preserve">The Competitive Frame</w:t>
      </w:r>
    </w:p>
    <w:p>
      <w:pPr>
        <w:spacing w:before="0" w:after="160"/>
        <w:jc w:val="left"/>
      </w:pPr>
      <w:r>
        <w:rPr>
          <w:rFonts w:ascii="Arial" w:cs="Arial" w:eastAsia="Arial" w:hAnsi="Arial"/>
          <w:b w:val="false"/>
          <w:bCs w:val="false"/>
          <w:color w:val="0A1628"/>
          <w:sz w:val="22"/>
          <w:szCs w:val="22"/>
        </w:rPr>
        <w:t xml:space="preserve">Our primary competitor is Plato Alpha. Their site reads like a traditional consulting firm — structured for enterprise clients, global in tone, slow to communicate what they actually do.</w:t>
      </w:r>
    </w:p>
    <w:p>
      <w:pPr>
        <w:spacing w:before="0" w:after="160"/>
        <w:jc w:val="left"/>
      </w:pPr>
      <w:r>
        <w:rPr>
          <w:rFonts w:ascii="Arial" w:cs="Arial" w:eastAsia="Arial" w:hAnsi="Arial"/>
          <w:b w:val="false"/>
          <w:bCs w:val="false"/>
          <w:color w:val="0A1628"/>
          <w:sz w:val="22"/>
          <w:szCs w:val="22"/>
        </w:rPr>
        <w:t xml:space="preserve">KemisDigital should occupy the opposite position in the market.</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W w:type="dxa" w:w="4400"/>
            <w:tcBorders>
              <w:top w:val="none"/>
              <w:left w:val="none"/>
              <w:bottom w:val="none"/>
              <w:right w:val="none"/>
            </w:tcBorders>
            <w:tcMar>
              <w:top w:type="dxa" w:w="0"/>
              <w:left w:type="dxa" w:w="0"/>
              <w:bottom w:type="dxa" w:w="0"/>
              <w:right w:type="dxa" w:w="240"/>
            </w:tcMar>
          </w:tcPr>
          <w:p>
            <w:pPr>
              <w:spacing w:before="240" w:after="80"/>
            </w:pPr>
            <w:r>
              <w:rPr>
                <w:rFonts w:ascii="Arial" w:cs="Arial" w:eastAsia="Arial" w:hAnsi="Arial"/>
                <w:b/>
                <w:bCs/>
                <w:color w:val="0A1628"/>
                <w:sz w:val="24"/>
                <w:szCs w:val="24"/>
              </w:rPr>
              <w:t xml:space="preserve">Plato Alpha</w:t>
            </w:r>
          </w:p>
          <w:p>
            <w:pPr>
              <w:pStyle w:val="ListParagraph"/>
              <w:numPr>
                <w:ilvl w:val="0"/>
                <w:numId w:val="2"/>
              </w:numPr>
              <w:spacing w:before="0" w:after="100"/>
            </w:pPr>
            <w:r>
              <w:rPr>
                <w:rFonts w:ascii="Arial" w:cs="Arial" w:eastAsia="Arial" w:hAnsi="Arial"/>
                <w:b w:val="false"/>
                <w:bCs w:val="false"/>
                <w:color w:val="0A1628"/>
                <w:sz w:val="21"/>
                <w:szCs w:val="21"/>
              </w:rPr>
              <w:t xml:space="preserve">Consulting-first language</w:t>
            </w:r>
          </w:p>
          <w:p>
            <w:pPr>
              <w:pStyle w:val="ListParagraph"/>
              <w:numPr>
                <w:ilvl w:val="0"/>
                <w:numId w:val="2"/>
              </w:numPr>
              <w:spacing w:before="0" w:after="100"/>
            </w:pPr>
            <w:r>
              <w:rPr>
                <w:rFonts w:ascii="Arial" w:cs="Arial" w:eastAsia="Arial" w:hAnsi="Arial"/>
                <w:b w:val="false"/>
                <w:bCs w:val="false"/>
                <w:color w:val="0A1628"/>
                <w:sz w:val="21"/>
                <w:szCs w:val="21"/>
              </w:rPr>
              <w:t xml:space="preserve">Service categories, not products</w:t>
            </w:r>
          </w:p>
          <w:p>
            <w:pPr>
              <w:pStyle w:val="ListParagraph"/>
              <w:numPr>
                <w:ilvl w:val="0"/>
                <w:numId w:val="2"/>
              </w:numPr>
              <w:spacing w:before="0" w:after="100"/>
            </w:pPr>
            <w:r>
              <w:rPr>
                <w:rFonts w:ascii="Arial" w:cs="Arial" w:eastAsia="Arial" w:hAnsi="Arial"/>
                <w:b w:val="false"/>
                <w:bCs w:val="false"/>
                <w:color w:val="0A1628"/>
                <w:sz w:val="21"/>
                <w:szCs w:val="21"/>
              </w:rPr>
              <w:t xml:space="preserve">Formal, generic enterprise tone</w:t>
            </w:r>
          </w:p>
          <w:p>
            <w:pPr>
              <w:pStyle w:val="ListParagraph"/>
              <w:numPr>
                <w:ilvl w:val="0"/>
                <w:numId w:val="2"/>
              </w:numPr>
              <w:spacing w:before="0" w:after="100"/>
            </w:pPr>
            <w:r>
              <w:rPr>
                <w:rFonts w:ascii="Arial" w:cs="Arial" w:eastAsia="Arial" w:hAnsi="Arial"/>
                <w:b w:val="false"/>
                <w:bCs w:val="false"/>
                <w:color w:val="0A1628"/>
                <w:sz w:val="21"/>
                <w:szCs w:val="21"/>
              </w:rPr>
              <w:t xml:space="preserve">No visible platform ecosystem</w:t>
            </w:r>
          </w:p>
          <w:p>
            <w:pPr>
              <w:pStyle w:val="ListParagraph"/>
              <w:numPr>
                <w:ilvl w:val="0"/>
                <w:numId w:val="2"/>
              </w:numPr>
              <w:spacing w:before="0" w:after="100"/>
            </w:pPr>
            <w:r>
              <w:rPr>
                <w:rFonts w:ascii="Arial" w:cs="Arial" w:eastAsia="Arial" w:hAnsi="Arial"/>
                <w:b w:val="false"/>
                <w:bCs w:val="false"/>
                <w:color w:val="0A1628"/>
                <w:sz w:val="21"/>
                <w:szCs w:val="21"/>
              </w:rPr>
              <w:t xml:space="preserve">Slow path to understanding the offer</w:t>
            </w:r>
          </w:p>
        </w:tc>
        <w:tc>
          <w:tcPr>
            <w:tcW w:type="dxa" w:w="4960"/>
            <w:tcBorders>
              <w:top w:val="none"/>
              <w:left w:val="none"/>
              <w:bottom w:val="none"/>
              <w:right w:val="none"/>
            </w:tcBorders>
            <w:tcMar>
              <w:top w:type="dxa" w:w="0"/>
              <w:left w:type="dxa" w:w="240"/>
              <w:bottom w:type="dxa" w:w="0"/>
              <w:right w:type="dxa" w:w="0"/>
            </w:tcMar>
          </w:tcPr>
          <w:p>
            <w:pPr>
              <w:spacing w:before="240" w:after="80"/>
            </w:pPr>
            <w:r>
              <w:rPr>
                <w:rFonts w:ascii="Arial" w:cs="Arial" w:eastAsia="Arial" w:hAnsi="Arial"/>
                <w:b/>
                <w:bCs/>
                <w:color w:val="0A1628"/>
                <w:sz w:val="24"/>
                <w:szCs w:val="24"/>
              </w:rPr>
              <w:t xml:space="preserve">KemisDigital</w:t>
            </w:r>
          </w:p>
          <w:p>
            <w:pPr>
              <w:pStyle w:val="ListParagraph"/>
              <w:numPr>
                <w:ilvl w:val="0"/>
                <w:numId w:val="2"/>
              </w:numPr>
              <w:spacing w:before="0" w:after="100"/>
            </w:pPr>
            <w:r>
              <w:rPr>
                <w:rFonts w:ascii="Arial" w:cs="Arial" w:eastAsia="Arial" w:hAnsi="Arial"/>
                <w:b/>
                <w:bCs/>
                <w:color w:val="0A1628"/>
                <w:sz w:val="21"/>
                <w:szCs w:val="21"/>
              </w:rPr>
              <w:t xml:space="preserve">Builder-first language</w:t>
            </w:r>
          </w:p>
          <w:p>
            <w:pPr>
              <w:pStyle w:val="ListParagraph"/>
              <w:numPr>
                <w:ilvl w:val="0"/>
                <w:numId w:val="2"/>
              </w:numPr>
              <w:spacing w:before="0" w:after="100"/>
            </w:pPr>
            <w:r>
              <w:rPr>
                <w:rFonts w:ascii="Arial" w:cs="Arial" w:eastAsia="Arial" w:hAnsi="Arial"/>
                <w:b/>
                <w:bCs/>
                <w:color w:val="0A1628"/>
                <w:sz w:val="21"/>
                <w:szCs w:val="21"/>
              </w:rPr>
              <w:t xml:space="preserve">Real platforms and products visible</w:t>
            </w:r>
          </w:p>
          <w:p>
            <w:pPr>
              <w:pStyle w:val="ListParagraph"/>
              <w:numPr>
                <w:ilvl w:val="0"/>
                <w:numId w:val="2"/>
              </w:numPr>
              <w:spacing w:before="0" w:after="100"/>
            </w:pPr>
            <w:r>
              <w:rPr>
                <w:rFonts w:ascii="Arial" w:cs="Arial" w:eastAsia="Arial" w:hAnsi="Arial"/>
                <w:b/>
                <w:bCs/>
                <w:color w:val="0A1628"/>
                <w:sz w:val="21"/>
                <w:szCs w:val="21"/>
              </w:rPr>
              <w:t xml:space="preserve">Modern SaaS tone — confident, direct</w:t>
            </w:r>
          </w:p>
          <w:p>
            <w:pPr>
              <w:pStyle w:val="ListParagraph"/>
              <w:numPr>
                <w:ilvl w:val="0"/>
                <w:numId w:val="2"/>
              </w:numPr>
              <w:spacing w:before="0" w:after="100"/>
            </w:pPr>
            <w:r>
              <w:rPr>
                <w:rFonts w:ascii="Arial" w:cs="Arial" w:eastAsia="Arial" w:hAnsi="Arial"/>
                <w:b/>
                <w:bCs/>
                <w:color w:val="0A1628"/>
                <w:sz w:val="21"/>
                <w:szCs w:val="21"/>
              </w:rPr>
              <w:t xml:space="preserve">Ecosystem shown as infrastructure</w:t>
            </w:r>
          </w:p>
          <w:p>
            <w:pPr>
              <w:pStyle w:val="ListParagraph"/>
              <w:numPr>
                <w:ilvl w:val="0"/>
                <w:numId w:val="2"/>
              </w:numPr>
              <w:spacing w:before="0" w:after="100"/>
            </w:pPr>
            <w:r>
              <w:rPr>
                <w:rFonts w:ascii="Arial" w:cs="Arial" w:eastAsia="Arial" w:hAnsi="Arial"/>
                <w:b/>
                <w:bCs/>
                <w:color w:val="0A1628"/>
                <w:sz w:val="21"/>
                <w:szCs w:val="21"/>
              </w:rPr>
              <w:t xml:space="preserve">Instant clarity on what we build</w:t>
            </w:r>
          </w:p>
        </w:tc>
      </w:tr>
    </w:tbl>
    <w:p>
      <w:pPr>
        <w:spacing w:before="0" w:after="240"/>
      </w:pPr>
      <w:r>
        <w:t xml:space="preserve"/>
      </w:r>
    </w:p>
    <w:p>
      <w:pPr>
        <w:pStyle w:val="Heading2"/>
        <w:spacing w:before="360" w:after="120"/>
      </w:pPr>
      <w:r>
        <w:rPr>
          <w:rFonts w:ascii="Arial" w:cs="Arial" w:eastAsia="Arial" w:hAnsi="Arial"/>
          <w:b/>
          <w:bCs/>
          <w:color w:val="0A1628"/>
          <w:sz w:val="32"/>
          <w:szCs w:val="32"/>
        </w:rPr>
        <w:t xml:space="preserve">The Differentiator Most Companies Can't Copy</w:t>
      </w:r>
    </w:p>
    <w:p>
      <w:pPr>
        <w:spacing w:before="0" w:after="160"/>
        <w:jc w:val="left"/>
      </w:pPr>
      <w:r>
        <w:rPr>
          <w:rFonts w:ascii="Arial" w:cs="Arial" w:eastAsia="Arial" w:hAnsi="Arial"/>
          <w:b w:val="false"/>
          <w:bCs w:val="false"/>
          <w:color w:val="0A1628"/>
          <w:sz w:val="22"/>
          <w:szCs w:val="22"/>
        </w:rPr>
        <w:t xml:space="preserve">KemisDigital is not a dev shop taking client projects. KGC is building an ecosystem — KemisPay, VerityOS, civic platforms, rewards systems, legal AI. That is infrastructure, and infrastructure companies tend to dominate markets long term.</w:t>
      </w:r>
    </w:p>
    <w:p>
      <w:pPr>
        <w:spacing w:before="0" w:after="160"/>
        <w:jc w:val="left"/>
      </w:pPr>
      <w:r>
        <w:rPr>
          <w:rFonts w:ascii="Arial" w:cs="Arial" w:eastAsia="Arial" w:hAnsi="Arial"/>
          <w:b w:val="false"/>
          <w:bCs w:val="false"/>
          <w:color w:val="0A1628"/>
          <w:sz w:val="22"/>
          <w:szCs w:val="22"/>
        </w:rPr>
        <w:t xml:space="preserve">This should be felt on the website, not just stated. Show the platforms. Let the ecosystem speak.</w:t>
      </w:r>
    </w:p>
    <w:p>
      <w:pPr>
        <w:spacing w:before="0" w:after="240"/>
      </w:pPr>
      <w:r>
        <w:t xml:space="preserve"/>
      </w:r>
    </w:p>
    <w:p>
      <w:pPr>
        <w:pStyle w:val="Heading2"/>
        <w:spacing w:before="360" w:after="120"/>
      </w:pPr>
      <w:r>
        <w:rPr>
          <w:rFonts w:ascii="Arial" w:cs="Arial" w:eastAsia="Arial" w:hAnsi="Arial"/>
          <w:b/>
          <w:bCs/>
          <w:color w:val="0A1628"/>
          <w:sz w:val="32"/>
          <w:szCs w:val="32"/>
        </w:rPr>
        <w:t xml:space="preserve">Headline Options (Ranked)</w:t>
      </w:r>
    </w:p>
    <w:p>
      <w:pPr>
        <w:spacing w:before="0" w:after="80"/>
      </w:pPr>
      <w:r>
        <w:rPr>
          <w:rFonts w:ascii="Arial" w:cs="Arial" w:eastAsia="Arial" w:hAnsi="Arial"/>
          <w:b/>
          <w:bCs/>
          <w:color w:val="0066FF"/>
          <w:spacing w:val="40"/>
          <w:sz w:val="17"/>
          <w:szCs w:val="17"/>
        </w:rPr>
        <w:t xml:space="preserve">OPTION 1 —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3F0" w:sz="1"/>
              <w:left w:val="thick" w:color="0066FF" w:sz="12"/>
              <w:bottom w:val="single" w:color="DDE3F0" w:sz="1"/>
              <w:right w:val="single" w:color="DDE3F0" w:sz="1"/>
            </w:tcBorders>
            <w:shd w:fill="F4F6FB" w:val="clear"/>
            <w:tcMar>
              <w:top w:type="dxa" w:w="120"/>
              <w:left w:type="dxa" w:w="240"/>
              <w:bottom w:type="dxa" w:w="120"/>
              <w:right w:type="dxa" w:w="240"/>
            </w:tcMar>
          </w:tcPr>
          <w:p>
            <w:pPr>
              <w:spacing w:before="80" w:after="80"/>
            </w:pPr>
            <w:r>
              <w:rPr>
                <w:rFonts w:ascii="Arial" w:cs="Arial" w:eastAsia="Arial" w:hAnsi="Arial"/>
                <w:b/>
                <w:bCs/>
                <w:color w:val="0A1628"/>
                <w:sz w:val="26"/>
                <w:szCs w:val="26"/>
              </w:rPr>
              <w:t xml:space="preserve">The software platform built for Bahamian business.</w:t>
            </w:r>
          </w:p>
          <w:p>
            <w:pPr>
              <w:spacing w:before="0" w:after="80"/>
            </w:pPr>
            <w:r>
              <w:rPr>
                <w:rFonts w:ascii="Arial" w:cs="Arial" w:eastAsia="Arial" w:hAnsi="Arial"/>
                <w:color w:val="6B7A99"/>
                <w:sz w:val="21"/>
                <w:szCs w:val="21"/>
              </w:rPr>
              <w:t xml:space="preserve">We design and build digital platforms that automate operations, connect systems, and help companies grow.</w:t>
            </w:r>
          </w:p>
        </w:tc>
      </w:tr>
    </w:tbl>
    <w:p>
      <w:pPr>
        <w:spacing w:before="0" w:after="160"/>
      </w:pPr>
      <w:r>
        <w:t xml:space="preserve"/>
      </w:r>
    </w:p>
    <w:p>
      <w:pPr>
        <w:spacing w:before="0" w:after="80"/>
      </w:pPr>
      <w:r>
        <w:rPr>
          <w:rFonts w:ascii="Arial" w:cs="Arial" w:eastAsia="Arial" w:hAnsi="Arial"/>
          <w:b/>
          <w:bCs/>
          <w:color w:val="0066FF"/>
          <w:spacing w:val="40"/>
          <w:sz w:val="17"/>
          <w:szCs w:val="17"/>
        </w:rPr>
        <w:t xml:space="preserve">OPTION 2 — MORE AGGRESSIVE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3F0" w:sz="1"/>
              <w:left w:val="thick" w:color="0066FF" w:sz="12"/>
              <w:bottom w:val="single" w:color="DDE3F0" w:sz="1"/>
              <w:right w:val="single" w:color="DDE3F0" w:sz="1"/>
            </w:tcBorders>
            <w:shd w:fill="F4F6FB" w:val="clear"/>
            <w:tcMar>
              <w:top w:type="dxa" w:w="120"/>
              <w:left w:type="dxa" w:w="240"/>
              <w:bottom w:type="dxa" w:w="120"/>
              <w:right w:type="dxa" w:w="240"/>
            </w:tcMar>
          </w:tcPr>
          <w:p>
            <w:pPr>
              <w:spacing w:before="80" w:after="80"/>
            </w:pPr>
            <w:r>
              <w:rPr>
                <w:rFonts w:ascii="Arial" w:cs="Arial" w:eastAsia="Arial" w:hAnsi="Arial"/>
                <w:b/>
                <w:bCs/>
                <w:color w:val="0A1628"/>
                <w:sz w:val="26"/>
                <w:szCs w:val="26"/>
              </w:rPr>
              <w:t xml:space="preserve">Modern software. Real products. Built here.</w:t>
            </w:r>
          </w:p>
          <w:p>
            <w:pPr>
              <w:spacing w:before="0" w:after="80"/>
            </w:pPr>
            <w:r>
              <w:rPr>
                <w:rFonts w:ascii="Arial" w:cs="Arial" w:eastAsia="Arial" w:hAnsi="Arial"/>
                <w:color w:val="6B7A99"/>
                <w:sz w:val="21"/>
                <w:szCs w:val="21"/>
              </w:rPr>
              <w:t xml:space="preserve">KemisDigital replaces outdated systems with custom platforms that actually fit how Caribbean businesses operate.</w:t>
            </w:r>
          </w:p>
        </w:tc>
      </w:tr>
    </w:tbl>
    <w:p>
      <w:pPr>
        <w:spacing w:before="0" w:after="160"/>
      </w:pPr>
      <w:r>
        <w:t xml:space="preserve"/>
      </w:r>
    </w:p>
    <w:p>
      <w:pPr>
        <w:spacing w:before="0" w:after="80"/>
      </w:pPr>
      <w:r>
        <w:rPr>
          <w:rFonts w:ascii="Arial" w:cs="Arial" w:eastAsia="Arial" w:hAnsi="Arial"/>
          <w:b/>
          <w:bCs/>
          <w:color w:val="0066FF"/>
          <w:spacing w:val="40"/>
          <w:sz w:val="17"/>
          <w:szCs w:val="17"/>
        </w:rPr>
        <w:t xml:space="preserve">OPTION 3 — OUTCOME FOCUSED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3F0" w:sz="1"/>
              <w:left w:val="thick" w:color="0066FF" w:sz="12"/>
              <w:bottom w:val="single" w:color="DDE3F0" w:sz="1"/>
              <w:right w:val="single" w:color="DDE3F0" w:sz="1"/>
            </w:tcBorders>
            <w:shd w:fill="F4F6FB" w:val="clear"/>
            <w:tcMar>
              <w:top w:type="dxa" w:w="120"/>
              <w:left w:type="dxa" w:w="240"/>
              <w:bottom w:type="dxa" w:w="120"/>
              <w:right w:type="dxa" w:w="240"/>
            </w:tcMar>
          </w:tcPr>
          <w:p>
            <w:pPr>
              <w:spacing w:before="80" w:after="80"/>
            </w:pPr>
            <w:r>
              <w:rPr>
                <w:rFonts w:ascii="Arial" w:cs="Arial" w:eastAsia="Arial" w:hAnsi="Arial"/>
                <w:b/>
                <w:bCs/>
                <w:color w:val="0A1628"/>
                <w:sz w:val="26"/>
                <w:szCs w:val="26"/>
              </w:rPr>
              <w:t xml:space="preserve">Your team shouldn't fight your software.</w:t>
            </w:r>
          </w:p>
          <w:p>
            <w:pPr>
              <w:spacing w:before="0" w:after="80"/>
            </w:pPr>
            <w:r>
              <w:rPr>
                <w:rFonts w:ascii="Arial" w:cs="Arial" w:eastAsia="Arial" w:hAnsi="Arial"/>
                <w:color w:val="6B7A99"/>
                <w:sz w:val="21"/>
                <w:szCs w:val="21"/>
              </w:rPr>
              <w:t xml:space="preserve">We build platforms that automate operations, connect systems, and give your business room to grow.</w:t>
            </w:r>
          </w:p>
        </w:tc>
      </w:tr>
    </w:tbl>
    <w:p>
      <w:pPr>
        <w:spacing w:before="0" w:after="160"/>
      </w:pPr>
      <w:r>
        <w:t xml:space="preserve"/>
      </w:r>
    </w:p>
    <w:p>
      <w:pPr>
        <w:spacing w:before="0" w:after="120"/>
      </w:pPr>
      <w:r>
        <w:rPr>
          <w:rFonts w:ascii="Arial" w:cs="Arial" w:eastAsia="Arial" w:hAnsi="Arial"/>
          <w:i/>
          <w:iCs/>
          <w:color w:val="6B7A99"/>
          <w:sz w:val="18"/>
          <w:szCs w:val="18"/>
        </w:rPr>
        <w:t xml:space="preserve">All three options work. Option 1 is recommended for the initial launch — it claims territory clearly without overreaching.</w:t>
      </w:r>
    </w:p>
    <w:p>
      <w:pPr>
        <w:spacing w:before="0" w:after="320"/>
      </w:pPr>
      <w:r>
        <w:t xml:space="preserve"/>
      </w:r>
    </w:p>
    <w:p>
      <w:r>
        <w:br w:type="page"/>
      </w:r>
    </w:p>
    <w:p>
      <w:pPr>
        <w:spacing w:before="480" w:after="160"/>
      </w:pPr>
      <w:r>
        <w:rPr>
          <w:rFonts w:ascii="Arial" w:cs="Arial" w:eastAsia="Arial" w:hAnsi="Arial"/>
          <w:b/>
          <w:bCs/>
          <w:color w:val="FFFFFF"/>
          <w:sz w:val="16"/>
          <w:szCs w:val="16"/>
          <w:shd w:fill="0066FF" w:val="clear"/>
        </w:rPr>
        <w:t xml:space="preserve">  PART 2  </w:t>
      </w:r>
    </w:p>
    <w:p>
      <w:pPr>
        <w:pStyle w:val="Heading1"/>
        <w:spacing w:before="200" w:after="160"/>
      </w:pPr>
      <w:r>
        <w:rPr>
          <w:rFonts w:ascii="Arial" w:cs="Arial" w:eastAsia="Arial" w:hAnsi="Arial"/>
          <w:b/>
          <w:bCs/>
          <w:color w:val="0A1628"/>
          <w:sz w:val="48"/>
          <w:szCs w:val="48"/>
        </w:rPr>
        <w:t xml:space="preserve">Site Architecture</w:t>
      </w:r>
    </w:p>
    <w:p>
      <w:pPr>
        <w:spacing w:before="0" w:after="160"/>
        <w:jc w:val="left"/>
      </w:pPr>
      <w:r>
        <w:rPr>
          <w:rFonts w:ascii="Arial" w:cs="Arial" w:eastAsia="Arial" w:hAnsi="Arial"/>
          <w:b w:val="false"/>
          <w:bCs w:val="false"/>
          <w:color w:val="6B7A99"/>
          <w:sz w:val="22"/>
          <w:szCs w:val="22"/>
        </w:rPr>
        <w:t xml:space="preserve">The homepage is the primary conversion surface. It does four jobs: establish authority, communicate the offer, show proof, and capture intent. Every section maps to one of these jobs.</w:t>
      </w:r>
    </w:p>
    <w:p>
      <w:pPr>
        <w:spacing w:before="0" w:after="240"/>
      </w:pPr>
      <w:r>
        <w:t xml:space="preserve"/>
      </w:r>
    </w:p>
    <w:p>
      <w:pPr>
        <w:pStyle w:val="Heading2"/>
        <w:spacing w:before="360" w:after="120"/>
      </w:pPr>
      <w:r>
        <w:rPr>
          <w:rFonts w:ascii="Arial" w:cs="Arial" w:eastAsia="Arial" w:hAnsi="Arial"/>
          <w:b/>
          <w:bCs/>
          <w:color w:val="0A1628"/>
          <w:sz w:val="32"/>
          <w:szCs w:val="32"/>
        </w:rPr>
        <w:t xml:space="preserve">Page Map</w:t>
      </w:r>
    </w:p>
    <w:p>
      <w:pPr>
        <w:spacing w:before="0" w:after="160"/>
        <w:jc w:val="left"/>
      </w:pPr>
      <w:r>
        <w:rPr>
          <w:rFonts w:ascii="Arial" w:cs="Arial" w:eastAsia="Arial" w:hAnsi="Arial"/>
          <w:b/>
          <w:bCs/>
          <w:color w:val="0A1628"/>
          <w:sz w:val="22"/>
          <w:szCs w:val="22"/>
        </w:rPr>
        <w:t xml:space="preserve">kemisdigital.com — Single-page scroll with sticky nav. Six primary sections plus footer.</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2400"/>
        <w:gridCol w:w="3840"/>
      </w:tblGrid>
      <w:tr>
        <w:trPr>
          <w:tblHeader/>
        </w:trPr>
        <w:tc>
          <w:tcPr>
            <w:tcW w:type="dxa" w:w="720"/>
            <w:tcBorders>
              <w:top w:val="none"/>
              <w:left w:val="none"/>
              <w:bottom w:val="none"/>
              <w:right w:val="none"/>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2400"/>
            <w:tcBorders>
              <w:top w:val="none"/>
              <w:left w:val="none"/>
              <w:bottom w:val="none"/>
              <w:right w:val="none"/>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Section</w:t>
            </w:r>
          </w:p>
        </w:tc>
        <w:tc>
          <w:tcPr>
            <w:tcW w:type="dxa" w:w="2400"/>
            <w:tcBorders>
              <w:top w:val="none"/>
              <w:left w:val="none"/>
              <w:bottom w:val="none"/>
              <w:right w:val="none"/>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Job</w:t>
            </w:r>
          </w:p>
        </w:tc>
        <w:tc>
          <w:tcPr>
            <w:tcW w:type="dxa" w:w="3840"/>
            <w:tcBorders>
              <w:top w:val="none"/>
              <w:left w:val="none"/>
              <w:bottom w:val="none"/>
              <w:right w:val="none"/>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Primary Conversion Goal</w:t>
            </w:r>
          </w:p>
        </w:tc>
      </w:tr>
      <w:tr>
        <w:tc>
          <w:tcPr>
            <w:tcW w:type="dxa" w:w="720"/>
            <w:tcBorders>
              <w:top w:val="single" w:color="DDE3F0" w:sz="1"/>
              <w:left w:val="none"/>
              <w:bottom w:val="single" w:color="DDE3F0" w:sz="1"/>
              <w:right w:val="none"/>
            </w:tcBorders>
            <w:shd w:fill="FFFFFF" w:val="clear"/>
            <w:tcMar>
              <w:top w:type="dxa" w:w="100"/>
              <w:left w:type="dxa" w:w="120"/>
              <w:bottom w:type="dxa" w:w="100"/>
              <w:right w:type="dxa" w:w="120"/>
            </w:tcMar>
          </w:tcPr>
          <w:p>
            <w:r>
              <w:rPr>
                <w:rFonts w:ascii="Arial" w:cs="Arial" w:eastAsia="Arial" w:hAnsi="Arial"/>
                <w:b w:val="false"/>
                <w:bCs w:val="false"/>
                <w:color w:val="0A1628"/>
                <w:sz w:val="19"/>
                <w:szCs w:val="19"/>
              </w:rPr>
              <w:t xml:space="preserve">01</w:t>
            </w:r>
          </w:p>
        </w:tc>
        <w:tc>
          <w:tcPr>
            <w:tcW w:type="dxa" w:w="2400"/>
            <w:tcBorders>
              <w:top w:val="single" w:color="DDE3F0" w:sz="1"/>
              <w:left w:val="none"/>
              <w:bottom w:val="single" w:color="DDE3F0" w:sz="1"/>
              <w:right w:val="none"/>
            </w:tcBorders>
            <w:shd w:fill="FFFFFF" w:val="clear"/>
            <w:tcMar>
              <w:top w:type="dxa" w:w="100"/>
              <w:left w:type="dxa" w:w="120"/>
              <w:bottom w:type="dxa" w:w="100"/>
              <w:right w:type="dxa" w:w="120"/>
            </w:tcMar>
          </w:tcPr>
          <w:p>
            <w:r>
              <w:rPr>
                <w:rFonts w:ascii="Arial" w:cs="Arial" w:eastAsia="Arial" w:hAnsi="Arial"/>
                <w:b/>
                <w:bCs/>
                <w:color w:val="0066FF"/>
                <w:sz w:val="19"/>
                <w:szCs w:val="19"/>
              </w:rPr>
              <w:t xml:space="preserve">Hero</w:t>
            </w:r>
          </w:p>
        </w:tc>
        <w:tc>
          <w:tcPr>
            <w:tcW w:type="dxa" w:w="2400"/>
            <w:tcBorders>
              <w:top w:val="single" w:color="DDE3F0" w:sz="1"/>
              <w:left w:val="none"/>
              <w:bottom w:val="single" w:color="DDE3F0" w:sz="1"/>
              <w:right w:val="none"/>
            </w:tcBorders>
            <w:shd w:fill="FFFFFF" w:val="clear"/>
            <w:tcMar>
              <w:top w:type="dxa" w:w="100"/>
              <w:left w:type="dxa" w:w="120"/>
              <w:bottom w:type="dxa" w:w="100"/>
              <w:right w:type="dxa" w:w="120"/>
            </w:tcMar>
          </w:tcPr>
          <w:p>
            <w:r>
              <w:rPr>
                <w:rFonts w:ascii="Arial" w:cs="Arial" w:eastAsia="Arial" w:hAnsi="Arial"/>
                <w:b w:val="false"/>
                <w:bCs w:val="false"/>
                <w:color w:val="0A1628"/>
                <w:sz w:val="19"/>
                <w:szCs w:val="19"/>
              </w:rPr>
              <w:t xml:space="preserve">Establish authority</w:t>
            </w:r>
          </w:p>
        </w:tc>
        <w:tc>
          <w:tcPr>
            <w:tcW w:type="dxa" w:w="3840"/>
            <w:tcBorders>
              <w:top w:val="single" w:color="DDE3F0" w:sz="1"/>
              <w:left w:val="none"/>
              <w:bottom w:val="single" w:color="DDE3F0" w:sz="1"/>
              <w:right w:val="none"/>
            </w:tcBorders>
            <w:shd w:fill="FFFFFF" w:val="clear"/>
            <w:tcMar>
              <w:top w:type="dxa" w:w="100"/>
              <w:left w:type="dxa" w:w="120"/>
              <w:bottom w:type="dxa" w:w="100"/>
              <w:right w:type="dxa" w:w="120"/>
            </w:tcMar>
          </w:tcPr>
          <w:p>
            <w:r>
              <w:rPr>
                <w:rFonts w:ascii="Arial" w:cs="Arial" w:eastAsia="Arial" w:hAnsi="Arial"/>
                <w:b w:val="false"/>
                <w:bCs w:val="false"/>
                <w:color w:val="0A1628"/>
                <w:sz w:val="19"/>
                <w:szCs w:val="19"/>
              </w:rPr>
              <w:t xml:space="preserve">Visitor understands the offer in under 5 seconds</w:t>
            </w:r>
          </w:p>
        </w:tc>
      </w:tr>
      <w:tr>
        <w:tc>
          <w:tcPr>
            <w:tcW w:type="dxa" w:w="720"/>
            <w:tcBorders>
              <w:top w:val="single" w:color="DDE3F0" w:sz="1"/>
              <w:left w:val="none"/>
              <w:bottom w:val="single" w:color="DDE3F0" w:sz="1"/>
              <w:right w:val="none"/>
            </w:tcBorders>
            <w:shd w:fill="F4F6FB" w:val="clear"/>
            <w:tcMar>
              <w:top w:type="dxa" w:w="100"/>
              <w:left w:type="dxa" w:w="120"/>
              <w:bottom w:type="dxa" w:w="100"/>
              <w:right w:type="dxa" w:w="120"/>
            </w:tcMar>
          </w:tcPr>
          <w:p>
            <w:r>
              <w:rPr>
                <w:rFonts w:ascii="Arial" w:cs="Arial" w:eastAsia="Arial" w:hAnsi="Arial"/>
                <w:b w:val="false"/>
                <w:bCs w:val="false"/>
                <w:color w:val="0A1628"/>
                <w:sz w:val="19"/>
                <w:szCs w:val="19"/>
              </w:rPr>
              <w:t xml:space="preserve">02</w:t>
            </w:r>
          </w:p>
        </w:tc>
        <w:tc>
          <w:tcPr>
            <w:tcW w:type="dxa" w:w="2400"/>
            <w:tcBorders>
              <w:top w:val="single" w:color="DDE3F0" w:sz="1"/>
              <w:left w:val="none"/>
              <w:bottom w:val="single" w:color="DDE3F0" w:sz="1"/>
              <w:right w:val="none"/>
            </w:tcBorders>
            <w:shd w:fill="F4F6FB" w:val="clear"/>
            <w:tcMar>
              <w:top w:type="dxa" w:w="100"/>
              <w:left w:type="dxa" w:w="120"/>
              <w:bottom w:type="dxa" w:w="100"/>
              <w:right w:type="dxa" w:w="120"/>
            </w:tcMar>
          </w:tcPr>
          <w:p>
            <w:r>
              <w:rPr>
                <w:rFonts w:ascii="Arial" w:cs="Arial" w:eastAsia="Arial" w:hAnsi="Arial"/>
                <w:b/>
                <w:bCs/>
                <w:color w:val="0066FF"/>
                <w:sz w:val="19"/>
                <w:szCs w:val="19"/>
              </w:rPr>
              <w:t xml:space="preserve">Problem</w:t>
            </w:r>
          </w:p>
        </w:tc>
        <w:tc>
          <w:tcPr>
            <w:tcW w:type="dxa" w:w="2400"/>
            <w:tcBorders>
              <w:top w:val="single" w:color="DDE3F0" w:sz="1"/>
              <w:left w:val="none"/>
              <w:bottom w:val="single" w:color="DDE3F0" w:sz="1"/>
              <w:right w:val="none"/>
            </w:tcBorders>
            <w:shd w:fill="F4F6FB" w:val="clear"/>
            <w:tcMar>
              <w:top w:type="dxa" w:w="100"/>
              <w:left w:type="dxa" w:w="120"/>
              <w:bottom w:type="dxa" w:w="100"/>
              <w:right w:type="dxa" w:w="120"/>
            </w:tcMar>
          </w:tcPr>
          <w:p>
            <w:r>
              <w:rPr>
                <w:rFonts w:ascii="Arial" w:cs="Arial" w:eastAsia="Arial" w:hAnsi="Arial"/>
                <w:b w:val="false"/>
                <w:bCs w:val="false"/>
                <w:color w:val="0A1628"/>
                <w:sz w:val="19"/>
                <w:szCs w:val="19"/>
              </w:rPr>
              <w:t xml:space="preserve">Create resonance</w:t>
            </w:r>
          </w:p>
        </w:tc>
        <w:tc>
          <w:tcPr>
            <w:tcW w:type="dxa" w:w="3840"/>
            <w:tcBorders>
              <w:top w:val="single" w:color="DDE3F0" w:sz="1"/>
              <w:left w:val="none"/>
              <w:bottom w:val="single" w:color="DDE3F0" w:sz="1"/>
              <w:right w:val="none"/>
            </w:tcBorders>
            <w:shd w:fill="F4F6FB" w:val="clear"/>
            <w:tcMar>
              <w:top w:type="dxa" w:w="100"/>
              <w:left w:type="dxa" w:w="120"/>
              <w:bottom w:type="dxa" w:w="100"/>
              <w:right w:type="dxa" w:w="120"/>
            </w:tcMar>
          </w:tcPr>
          <w:p>
            <w:r>
              <w:rPr>
                <w:rFonts w:ascii="Arial" w:cs="Arial" w:eastAsia="Arial" w:hAnsi="Arial"/>
                <w:b w:val="false"/>
                <w:bCs w:val="false"/>
                <w:color w:val="0A1628"/>
                <w:sz w:val="19"/>
                <w:szCs w:val="19"/>
              </w:rPr>
              <w:t xml:space="preserve">Visitor nods: 'That is our company'</w:t>
            </w:r>
          </w:p>
        </w:tc>
      </w:tr>
      <w:tr>
        <w:tc>
          <w:tcPr>
            <w:tcW w:type="dxa" w:w="720"/>
            <w:tcBorders>
              <w:top w:val="single" w:color="DDE3F0" w:sz="1"/>
              <w:left w:val="none"/>
              <w:bottom w:val="single" w:color="DDE3F0" w:sz="1"/>
              <w:right w:val="none"/>
            </w:tcBorders>
            <w:shd w:fill="FFFFFF" w:val="clear"/>
            <w:tcMar>
              <w:top w:type="dxa" w:w="100"/>
              <w:left w:type="dxa" w:w="120"/>
              <w:bottom w:type="dxa" w:w="100"/>
              <w:right w:type="dxa" w:w="120"/>
            </w:tcMar>
          </w:tcPr>
          <w:p>
            <w:r>
              <w:rPr>
                <w:rFonts w:ascii="Arial" w:cs="Arial" w:eastAsia="Arial" w:hAnsi="Arial"/>
                <w:b w:val="false"/>
                <w:bCs w:val="false"/>
                <w:color w:val="0A1628"/>
                <w:sz w:val="19"/>
                <w:szCs w:val="19"/>
              </w:rPr>
              <w:t xml:space="preserve">03</w:t>
            </w:r>
          </w:p>
        </w:tc>
        <w:tc>
          <w:tcPr>
            <w:tcW w:type="dxa" w:w="2400"/>
            <w:tcBorders>
              <w:top w:val="single" w:color="DDE3F0" w:sz="1"/>
              <w:left w:val="none"/>
              <w:bottom w:val="single" w:color="DDE3F0" w:sz="1"/>
              <w:right w:val="none"/>
            </w:tcBorders>
            <w:shd w:fill="FFFFFF" w:val="clear"/>
            <w:tcMar>
              <w:top w:type="dxa" w:w="100"/>
              <w:left w:type="dxa" w:w="120"/>
              <w:bottom w:type="dxa" w:w="100"/>
              <w:right w:type="dxa" w:w="120"/>
            </w:tcMar>
          </w:tcPr>
          <w:p>
            <w:r>
              <w:rPr>
                <w:rFonts w:ascii="Arial" w:cs="Arial" w:eastAsia="Arial" w:hAnsi="Arial"/>
                <w:b/>
                <w:bCs/>
                <w:color w:val="0066FF"/>
                <w:sz w:val="19"/>
                <w:szCs w:val="19"/>
              </w:rPr>
              <w:t xml:space="preserve">What We Build</w:t>
            </w:r>
          </w:p>
        </w:tc>
        <w:tc>
          <w:tcPr>
            <w:tcW w:type="dxa" w:w="2400"/>
            <w:tcBorders>
              <w:top w:val="single" w:color="DDE3F0" w:sz="1"/>
              <w:left w:val="none"/>
              <w:bottom w:val="single" w:color="DDE3F0" w:sz="1"/>
              <w:right w:val="none"/>
            </w:tcBorders>
            <w:shd w:fill="FFFFFF" w:val="clear"/>
            <w:tcMar>
              <w:top w:type="dxa" w:w="100"/>
              <w:left w:type="dxa" w:w="120"/>
              <w:bottom w:type="dxa" w:w="100"/>
              <w:right w:type="dxa" w:w="120"/>
            </w:tcMar>
          </w:tcPr>
          <w:p>
            <w:r>
              <w:rPr>
                <w:rFonts w:ascii="Arial" w:cs="Arial" w:eastAsia="Arial" w:hAnsi="Arial"/>
                <w:b w:val="false"/>
                <w:bCs w:val="false"/>
                <w:color w:val="0A1628"/>
                <w:sz w:val="19"/>
                <w:szCs w:val="19"/>
              </w:rPr>
              <w:t xml:space="preserve">Show capability</w:t>
            </w:r>
          </w:p>
        </w:tc>
        <w:tc>
          <w:tcPr>
            <w:tcW w:type="dxa" w:w="3840"/>
            <w:tcBorders>
              <w:top w:val="single" w:color="DDE3F0" w:sz="1"/>
              <w:left w:val="none"/>
              <w:bottom w:val="single" w:color="DDE3F0" w:sz="1"/>
              <w:right w:val="none"/>
            </w:tcBorders>
            <w:shd w:fill="FFFFFF" w:val="clear"/>
            <w:tcMar>
              <w:top w:type="dxa" w:w="100"/>
              <w:left w:type="dxa" w:w="120"/>
              <w:bottom w:type="dxa" w:w="100"/>
              <w:right w:type="dxa" w:w="120"/>
            </w:tcMar>
          </w:tcPr>
          <w:p>
            <w:r>
              <w:rPr>
                <w:rFonts w:ascii="Arial" w:cs="Arial" w:eastAsia="Arial" w:hAnsi="Arial"/>
                <w:b w:val="false"/>
                <w:bCs w:val="false"/>
                <w:color w:val="0A1628"/>
                <w:sz w:val="19"/>
                <w:szCs w:val="19"/>
              </w:rPr>
              <w:t xml:space="preserve">Visitor sees solutions, not services</w:t>
            </w:r>
          </w:p>
        </w:tc>
      </w:tr>
      <w:tr>
        <w:tc>
          <w:tcPr>
            <w:tcW w:type="dxa" w:w="720"/>
            <w:tcBorders>
              <w:top w:val="single" w:color="DDE3F0" w:sz="1"/>
              <w:left w:val="none"/>
              <w:bottom w:val="single" w:color="DDE3F0" w:sz="1"/>
              <w:right w:val="none"/>
            </w:tcBorders>
            <w:shd w:fill="F4F6FB" w:val="clear"/>
            <w:tcMar>
              <w:top w:type="dxa" w:w="100"/>
              <w:left w:type="dxa" w:w="120"/>
              <w:bottom w:type="dxa" w:w="100"/>
              <w:right w:type="dxa" w:w="120"/>
            </w:tcMar>
          </w:tcPr>
          <w:p>
            <w:r>
              <w:rPr>
                <w:rFonts w:ascii="Arial" w:cs="Arial" w:eastAsia="Arial" w:hAnsi="Arial"/>
                <w:b w:val="false"/>
                <w:bCs w:val="false"/>
                <w:color w:val="0A1628"/>
                <w:sz w:val="19"/>
                <w:szCs w:val="19"/>
              </w:rPr>
              <w:t xml:space="preserve">04</w:t>
            </w:r>
          </w:p>
        </w:tc>
        <w:tc>
          <w:tcPr>
            <w:tcW w:type="dxa" w:w="2400"/>
            <w:tcBorders>
              <w:top w:val="single" w:color="DDE3F0" w:sz="1"/>
              <w:left w:val="none"/>
              <w:bottom w:val="single" w:color="DDE3F0" w:sz="1"/>
              <w:right w:val="none"/>
            </w:tcBorders>
            <w:shd w:fill="F4F6FB" w:val="clear"/>
            <w:tcMar>
              <w:top w:type="dxa" w:w="100"/>
              <w:left w:type="dxa" w:w="120"/>
              <w:bottom w:type="dxa" w:w="100"/>
              <w:right w:type="dxa" w:w="120"/>
            </w:tcMar>
          </w:tcPr>
          <w:p>
            <w:r>
              <w:rPr>
                <w:rFonts w:ascii="Arial" w:cs="Arial" w:eastAsia="Arial" w:hAnsi="Arial"/>
                <w:b/>
                <w:bCs/>
                <w:color w:val="0066FF"/>
                <w:sz w:val="19"/>
                <w:szCs w:val="19"/>
              </w:rPr>
              <w:t xml:space="preserve">Our Ecosystem</w:t>
            </w:r>
          </w:p>
        </w:tc>
        <w:tc>
          <w:tcPr>
            <w:tcW w:type="dxa" w:w="2400"/>
            <w:tcBorders>
              <w:top w:val="single" w:color="DDE3F0" w:sz="1"/>
              <w:left w:val="none"/>
              <w:bottom w:val="single" w:color="DDE3F0" w:sz="1"/>
              <w:right w:val="none"/>
            </w:tcBorders>
            <w:shd w:fill="F4F6FB" w:val="clear"/>
            <w:tcMar>
              <w:top w:type="dxa" w:w="100"/>
              <w:left w:type="dxa" w:w="120"/>
              <w:bottom w:type="dxa" w:w="100"/>
              <w:right w:type="dxa" w:w="120"/>
            </w:tcMar>
          </w:tcPr>
          <w:p>
            <w:r>
              <w:rPr>
                <w:rFonts w:ascii="Arial" w:cs="Arial" w:eastAsia="Arial" w:hAnsi="Arial"/>
                <w:b w:val="false"/>
                <w:bCs w:val="false"/>
                <w:color w:val="0A1628"/>
                <w:sz w:val="19"/>
                <w:szCs w:val="19"/>
              </w:rPr>
              <w:t xml:space="preserve">Show infrastructure</w:t>
            </w:r>
          </w:p>
        </w:tc>
        <w:tc>
          <w:tcPr>
            <w:tcW w:type="dxa" w:w="3840"/>
            <w:tcBorders>
              <w:top w:val="single" w:color="DDE3F0" w:sz="1"/>
              <w:left w:val="none"/>
              <w:bottom w:val="single" w:color="DDE3F0" w:sz="1"/>
              <w:right w:val="none"/>
            </w:tcBorders>
            <w:shd w:fill="F4F6FB" w:val="clear"/>
            <w:tcMar>
              <w:top w:type="dxa" w:w="100"/>
              <w:left w:type="dxa" w:w="120"/>
              <w:bottom w:type="dxa" w:w="100"/>
              <w:right w:type="dxa" w:w="120"/>
            </w:tcMar>
          </w:tcPr>
          <w:p>
            <w:r>
              <w:rPr>
                <w:rFonts w:ascii="Arial" w:cs="Arial" w:eastAsia="Arial" w:hAnsi="Arial"/>
                <w:b w:val="false"/>
                <w:bCs w:val="false"/>
                <w:color w:val="0A1628"/>
                <w:sz w:val="19"/>
                <w:szCs w:val="19"/>
              </w:rPr>
              <w:t xml:space="preserve">Visitor sees a platform company, not a dev shop</w:t>
            </w:r>
          </w:p>
        </w:tc>
      </w:tr>
      <w:tr>
        <w:tc>
          <w:tcPr>
            <w:tcW w:type="dxa" w:w="720"/>
            <w:tcBorders>
              <w:top w:val="single" w:color="DDE3F0" w:sz="1"/>
              <w:left w:val="none"/>
              <w:bottom w:val="single" w:color="DDE3F0" w:sz="1"/>
              <w:right w:val="none"/>
            </w:tcBorders>
            <w:shd w:fill="FFFFFF" w:val="clear"/>
            <w:tcMar>
              <w:top w:type="dxa" w:w="100"/>
              <w:left w:type="dxa" w:w="120"/>
              <w:bottom w:type="dxa" w:w="100"/>
              <w:right w:type="dxa" w:w="120"/>
            </w:tcMar>
          </w:tcPr>
          <w:p>
            <w:r>
              <w:rPr>
                <w:rFonts w:ascii="Arial" w:cs="Arial" w:eastAsia="Arial" w:hAnsi="Arial"/>
                <w:b w:val="false"/>
                <w:bCs w:val="false"/>
                <w:color w:val="0A1628"/>
                <w:sz w:val="19"/>
                <w:szCs w:val="19"/>
              </w:rPr>
              <w:t xml:space="preserve">05</w:t>
            </w:r>
          </w:p>
        </w:tc>
        <w:tc>
          <w:tcPr>
            <w:tcW w:type="dxa" w:w="2400"/>
            <w:tcBorders>
              <w:top w:val="single" w:color="DDE3F0" w:sz="1"/>
              <w:left w:val="none"/>
              <w:bottom w:val="single" w:color="DDE3F0" w:sz="1"/>
              <w:right w:val="none"/>
            </w:tcBorders>
            <w:shd w:fill="FFFFFF" w:val="clear"/>
            <w:tcMar>
              <w:top w:type="dxa" w:w="100"/>
              <w:left w:type="dxa" w:w="120"/>
              <w:bottom w:type="dxa" w:w="100"/>
              <w:right w:type="dxa" w:w="120"/>
            </w:tcMar>
          </w:tcPr>
          <w:p>
            <w:r>
              <w:rPr>
                <w:rFonts w:ascii="Arial" w:cs="Arial" w:eastAsia="Arial" w:hAnsi="Arial"/>
                <w:b/>
                <w:bCs/>
                <w:color w:val="0066FF"/>
                <w:sz w:val="19"/>
                <w:szCs w:val="19"/>
              </w:rPr>
              <w:t xml:space="preserve">How We Work</w:t>
            </w:r>
          </w:p>
        </w:tc>
        <w:tc>
          <w:tcPr>
            <w:tcW w:type="dxa" w:w="2400"/>
            <w:tcBorders>
              <w:top w:val="single" w:color="DDE3F0" w:sz="1"/>
              <w:left w:val="none"/>
              <w:bottom w:val="single" w:color="DDE3F0" w:sz="1"/>
              <w:right w:val="none"/>
            </w:tcBorders>
            <w:shd w:fill="FFFFFF" w:val="clear"/>
            <w:tcMar>
              <w:top w:type="dxa" w:w="100"/>
              <w:left w:type="dxa" w:w="120"/>
              <w:bottom w:type="dxa" w:w="100"/>
              <w:right w:type="dxa" w:w="120"/>
            </w:tcMar>
          </w:tcPr>
          <w:p>
            <w:r>
              <w:rPr>
                <w:rFonts w:ascii="Arial" w:cs="Arial" w:eastAsia="Arial" w:hAnsi="Arial"/>
                <w:b w:val="false"/>
                <w:bCs w:val="false"/>
                <w:color w:val="0A1628"/>
                <w:sz w:val="19"/>
                <w:szCs w:val="19"/>
              </w:rPr>
              <w:t xml:space="preserve">Reduce friction</w:t>
            </w:r>
          </w:p>
        </w:tc>
        <w:tc>
          <w:tcPr>
            <w:tcW w:type="dxa" w:w="3840"/>
            <w:tcBorders>
              <w:top w:val="single" w:color="DDE3F0" w:sz="1"/>
              <w:left w:val="none"/>
              <w:bottom w:val="single" w:color="DDE3F0" w:sz="1"/>
              <w:right w:val="none"/>
            </w:tcBorders>
            <w:shd w:fill="FFFFFF" w:val="clear"/>
            <w:tcMar>
              <w:top w:type="dxa" w:w="100"/>
              <w:left w:type="dxa" w:w="120"/>
              <w:bottom w:type="dxa" w:w="100"/>
              <w:right w:type="dxa" w:w="120"/>
            </w:tcMar>
          </w:tcPr>
          <w:p>
            <w:r>
              <w:rPr>
                <w:rFonts w:ascii="Arial" w:cs="Arial" w:eastAsia="Arial" w:hAnsi="Arial"/>
                <w:b w:val="false"/>
                <w:bCs w:val="false"/>
                <w:color w:val="0A1628"/>
                <w:sz w:val="19"/>
                <w:szCs w:val="19"/>
              </w:rPr>
              <w:t xml:space="preserve">Visitor understands the process and feels safe</w:t>
            </w:r>
          </w:p>
        </w:tc>
      </w:tr>
      <w:tr>
        <w:tc>
          <w:tcPr>
            <w:tcW w:type="dxa" w:w="720"/>
            <w:tcBorders>
              <w:top w:val="single" w:color="DDE3F0" w:sz="1"/>
              <w:left w:val="none"/>
              <w:bottom w:val="single" w:color="DDE3F0" w:sz="1"/>
              <w:right w:val="none"/>
            </w:tcBorders>
            <w:shd w:fill="F4F6FB" w:val="clear"/>
            <w:tcMar>
              <w:top w:type="dxa" w:w="100"/>
              <w:left w:type="dxa" w:w="120"/>
              <w:bottom w:type="dxa" w:w="100"/>
              <w:right w:type="dxa" w:w="120"/>
            </w:tcMar>
          </w:tcPr>
          <w:p>
            <w:r>
              <w:rPr>
                <w:rFonts w:ascii="Arial" w:cs="Arial" w:eastAsia="Arial" w:hAnsi="Arial"/>
                <w:b w:val="false"/>
                <w:bCs w:val="false"/>
                <w:color w:val="0A1628"/>
                <w:sz w:val="19"/>
                <w:szCs w:val="19"/>
              </w:rPr>
              <w:t xml:space="preserve">06</w:t>
            </w:r>
          </w:p>
        </w:tc>
        <w:tc>
          <w:tcPr>
            <w:tcW w:type="dxa" w:w="2400"/>
            <w:tcBorders>
              <w:top w:val="single" w:color="DDE3F0" w:sz="1"/>
              <w:left w:val="none"/>
              <w:bottom w:val="single" w:color="DDE3F0" w:sz="1"/>
              <w:right w:val="none"/>
            </w:tcBorders>
            <w:shd w:fill="F4F6FB" w:val="clear"/>
            <w:tcMar>
              <w:top w:type="dxa" w:w="100"/>
              <w:left w:type="dxa" w:w="120"/>
              <w:bottom w:type="dxa" w:w="100"/>
              <w:right w:type="dxa" w:w="120"/>
            </w:tcMar>
          </w:tcPr>
          <w:p>
            <w:r>
              <w:rPr>
                <w:rFonts w:ascii="Arial" w:cs="Arial" w:eastAsia="Arial" w:hAnsi="Arial"/>
                <w:b/>
                <w:bCs/>
                <w:color w:val="0066FF"/>
                <w:sz w:val="19"/>
                <w:szCs w:val="19"/>
              </w:rPr>
              <w:t xml:space="preserve">Case Studies</w:t>
            </w:r>
          </w:p>
        </w:tc>
        <w:tc>
          <w:tcPr>
            <w:tcW w:type="dxa" w:w="2400"/>
            <w:tcBorders>
              <w:top w:val="single" w:color="DDE3F0" w:sz="1"/>
              <w:left w:val="none"/>
              <w:bottom w:val="single" w:color="DDE3F0" w:sz="1"/>
              <w:right w:val="none"/>
            </w:tcBorders>
            <w:shd w:fill="F4F6FB" w:val="clear"/>
            <w:tcMar>
              <w:top w:type="dxa" w:w="100"/>
              <w:left w:type="dxa" w:w="120"/>
              <w:bottom w:type="dxa" w:w="100"/>
              <w:right w:type="dxa" w:w="120"/>
            </w:tcMar>
          </w:tcPr>
          <w:p>
            <w:r>
              <w:rPr>
                <w:rFonts w:ascii="Arial" w:cs="Arial" w:eastAsia="Arial" w:hAnsi="Arial"/>
                <w:b w:val="false"/>
                <w:bCs w:val="false"/>
                <w:color w:val="0A1628"/>
                <w:sz w:val="19"/>
                <w:szCs w:val="19"/>
              </w:rPr>
              <w:t xml:space="preserve">Prove it</w:t>
            </w:r>
          </w:p>
        </w:tc>
        <w:tc>
          <w:tcPr>
            <w:tcW w:type="dxa" w:w="3840"/>
            <w:tcBorders>
              <w:top w:val="single" w:color="DDE3F0" w:sz="1"/>
              <w:left w:val="none"/>
              <w:bottom w:val="single" w:color="DDE3F0" w:sz="1"/>
              <w:right w:val="none"/>
            </w:tcBorders>
            <w:shd w:fill="F4F6FB" w:val="clear"/>
            <w:tcMar>
              <w:top w:type="dxa" w:w="100"/>
              <w:left w:type="dxa" w:w="120"/>
              <w:bottom w:type="dxa" w:w="100"/>
              <w:right w:type="dxa" w:w="120"/>
            </w:tcMar>
          </w:tcPr>
          <w:p>
            <w:r>
              <w:rPr>
                <w:rFonts w:ascii="Arial" w:cs="Arial" w:eastAsia="Arial" w:hAnsi="Arial"/>
                <w:b w:val="false"/>
                <w:bCs w:val="false"/>
                <w:color w:val="0A1628"/>
                <w:sz w:val="19"/>
                <w:szCs w:val="19"/>
              </w:rPr>
              <w:t xml:space="preserve">Visitor sees recognizable local proof</w:t>
            </w:r>
          </w:p>
        </w:tc>
      </w:tr>
      <w:tr>
        <w:tc>
          <w:tcPr>
            <w:tcW w:type="dxa" w:w="720"/>
            <w:tcBorders>
              <w:top w:val="single" w:color="DDE3F0" w:sz="1"/>
              <w:left w:val="none"/>
              <w:bottom w:val="single" w:color="DDE3F0" w:sz="1"/>
              <w:right w:val="none"/>
            </w:tcBorders>
            <w:shd w:fill="FFFFFF" w:val="clear"/>
            <w:tcMar>
              <w:top w:type="dxa" w:w="100"/>
              <w:left w:type="dxa" w:w="120"/>
              <w:bottom w:type="dxa" w:w="100"/>
              <w:right w:type="dxa" w:w="120"/>
            </w:tcMar>
          </w:tcPr>
          <w:p>
            <w:r>
              <w:rPr>
                <w:rFonts w:ascii="Arial" w:cs="Arial" w:eastAsia="Arial" w:hAnsi="Arial"/>
                <w:b w:val="false"/>
                <w:bCs w:val="false"/>
                <w:color w:val="0A1628"/>
                <w:sz w:val="19"/>
                <w:szCs w:val="19"/>
              </w:rPr>
              <w:t xml:space="preserve">—</w:t>
            </w:r>
          </w:p>
        </w:tc>
        <w:tc>
          <w:tcPr>
            <w:tcW w:type="dxa" w:w="2400"/>
            <w:tcBorders>
              <w:top w:val="single" w:color="DDE3F0" w:sz="1"/>
              <w:left w:val="none"/>
              <w:bottom w:val="single" w:color="DDE3F0" w:sz="1"/>
              <w:right w:val="none"/>
            </w:tcBorders>
            <w:shd w:fill="FFFFFF" w:val="clear"/>
            <w:tcMar>
              <w:top w:type="dxa" w:w="100"/>
              <w:left w:type="dxa" w:w="120"/>
              <w:bottom w:type="dxa" w:w="100"/>
              <w:right w:type="dxa" w:w="120"/>
            </w:tcMar>
          </w:tcPr>
          <w:p>
            <w:r>
              <w:rPr>
                <w:rFonts w:ascii="Arial" w:cs="Arial" w:eastAsia="Arial" w:hAnsi="Arial"/>
                <w:b/>
                <w:bCs/>
                <w:color w:val="0066FF"/>
                <w:sz w:val="19"/>
                <w:szCs w:val="19"/>
              </w:rPr>
              <w:t xml:space="preserve">Footer + CTA</w:t>
            </w:r>
          </w:p>
        </w:tc>
        <w:tc>
          <w:tcPr>
            <w:tcW w:type="dxa" w:w="2400"/>
            <w:tcBorders>
              <w:top w:val="single" w:color="DDE3F0" w:sz="1"/>
              <w:left w:val="none"/>
              <w:bottom w:val="single" w:color="DDE3F0" w:sz="1"/>
              <w:right w:val="none"/>
            </w:tcBorders>
            <w:shd w:fill="FFFFFF" w:val="clear"/>
            <w:tcMar>
              <w:top w:type="dxa" w:w="100"/>
              <w:left w:type="dxa" w:w="120"/>
              <w:bottom w:type="dxa" w:w="100"/>
              <w:right w:type="dxa" w:w="120"/>
            </w:tcMar>
          </w:tcPr>
          <w:p>
            <w:r>
              <w:rPr>
                <w:rFonts w:ascii="Arial" w:cs="Arial" w:eastAsia="Arial" w:hAnsi="Arial"/>
                <w:b w:val="false"/>
                <w:bCs w:val="false"/>
                <w:color w:val="0A1628"/>
                <w:sz w:val="19"/>
                <w:szCs w:val="19"/>
              </w:rPr>
              <w:t xml:space="preserve">Capture intent</w:t>
            </w:r>
          </w:p>
        </w:tc>
        <w:tc>
          <w:tcPr>
            <w:tcW w:type="dxa" w:w="3840"/>
            <w:tcBorders>
              <w:top w:val="single" w:color="DDE3F0" w:sz="1"/>
              <w:left w:val="none"/>
              <w:bottom w:val="single" w:color="DDE3F0" w:sz="1"/>
              <w:right w:val="none"/>
            </w:tcBorders>
            <w:shd w:fill="FFFFFF" w:val="clear"/>
            <w:tcMar>
              <w:top w:type="dxa" w:w="100"/>
              <w:left w:type="dxa" w:w="120"/>
              <w:bottom w:type="dxa" w:w="100"/>
              <w:right w:type="dxa" w:w="120"/>
            </w:tcMar>
          </w:tcPr>
          <w:p>
            <w:r>
              <w:rPr>
                <w:rFonts w:ascii="Arial" w:cs="Arial" w:eastAsia="Arial" w:hAnsi="Arial"/>
                <w:b w:val="false"/>
                <w:bCs w:val="false"/>
                <w:color w:val="0A1628"/>
                <w:sz w:val="19"/>
                <w:szCs w:val="19"/>
              </w:rPr>
              <w:t xml:space="preserve">Visitor books a strategy session</w:t>
            </w:r>
          </w:p>
        </w:tc>
      </w:tr>
    </w:tbl>
    <w:p>
      <w:pPr>
        <w:spacing w:before="0" w:after="320"/>
      </w:pPr>
      <w:r>
        <w:t xml:space="preserve"/>
      </w:r>
    </w:p>
    <w:p>
      <w:r>
        <w:br w:type="page"/>
      </w:r>
    </w:p>
    <w:p>
      <w:pPr>
        <w:spacing w:before="480" w:after="160"/>
      </w:pPr>
      <w:r>
        <w:rPr>
          <w:rFonts w:ascii="Arial" w:cs="Arial" w:eastAsia="Arial" w:hAnsi="Arial"/>
          <w:b/>
          <w:bCs/>
          <w:color w:val="FFFFFF"/>
          <w:sz w:val="16"/>
          <w:szCs w:val="16"/>
          <w:shd w:fill="0066FF" w:val="clear"/>
        </w:rPr>
        <w:t xml:space="preserve">  PART 3  </w:t>
      </w:r>
    </w:p>
    <w:p>
      <w:pPr>
        <w:pStyle w:val="Heading1"/>
        <w:spacing w:before="200" w:after="160"/>
      </w:pPr>
      <w:r>
        <w:rPr>
          <w:rFonts w:ascii="Arial" w:cs="Arial" w:eastAsia="Arial" w:hAnsi="Arial"/>
          <w:b/>
          <w:bCs/>
          <w:color w:val="0A1628"/>
          <w:sz w:val="48"/>
          <w:szCs w:val="48"/>
        </w:rPr>
        <w:t xml:space="preserve">Section Wireframes</w:t>
      </w:r>
    </w:p>
    <w:p>
      <w:pPr>
        <w:spacing w:before="0" w:after="160"/>
        <w:jc w:val="left"/>
      </w:pPr>
      <w:r>
        <w:rPr>
          <w:rFonts w:ascii="Arial" w:cs="Arial" w:eastAsia="Arial" w:hAnsi="Arial"/>
          <w:b w:val="false"/>
          <w:bCs w:val="false"/>
          <w:color w:val="6B7A99"/>
          <w:sz w:val="22"/>
          <w:szCs w:val="22"/>
        </w:rPr>
        <w:t xml:space="preserve">Each section below includes: layout intent, content elements, copy direction, and developer/design notes.</w:t>
      </w:r>
    </w:p>
    <w:p>
      <w:pPr>
        <w:pBdr>
          <w:bottom w:val="single" w:color="DDE3F0" w:sz="4" w:space="1"/>
        </w:pBdr>
        <w:spacing w:before="0" w:after="200"/>
      </w:pPr>
      <w:r>
        <w:t xml:space="preserve"/>
      </w:r>
    </w:p>
    <w:p>
      <w:pPr>
        <w:spacing w:before="400" w:after="120"/>
      </w:pPr>
      <w:r>
        <w:rPr>
          <w:rFonts w:ascii="Arial" w:cs="Arial" w:eastAsia="Arial" w:hAnsi="Arial"/>
          <w:b/>
          <w:bCs/>
          <w:color w:val="6B7A99"/>
          <w:sz w:val="22"/>
          <w:szCs w:val="22"/>
        </w:rPr>
        <w:t xml:space="preserve">Section 01  </w:t>
      </w:r>
      <w:r>
        <w:rPr>
          <w:rFonts w:ascii="Arial" w:cs="Arial" w:eastAsia="Arial" w:hAnsi="Arial"/>
          <w:b/>
          <w:bCs/>
          <w:color w:val="0A1628"/>
          <w:sz w:val="26"/>
          <w:szCs w:val="26"/>
        </w:rPr>
        <w:t xml:space="preserve">Hero — Above the Fold</w:t>
      </w:r>
    </w:p>
    <w:p>
      <w:pPr>
        <w:spacing w:before="0" w:after="80"/>
      </w:pPr>
      <w:r>
        <w:rPr>
          <w:rFonts w:ascii="Arial" w:cs="Arial" w:eastAsia="Arial" w:hAnsi="Arial"/>
          <w:b/>
          <w:bCs/>
          <w:color w:val="0066FF"/>
          <w:spacing w:val="40"/>
          <w:sz w:val="17"/>
          <w:szCs w:val="17"/>
        </w:rPr>
        <w:t xml:space="preserve">PURPOSE</w:t>
      </w:r>
    </w:p>
    <w:p>
      <w:pPr>
        <w:spacing w:before="0" w:after="160"/>
        <w:jc w:val="left"/>
      </w:pPr>
      <w:r>
        <w:rPr>
          <w:rFonts w:ascii="Arial" w:cs="Arial" w:eastAsia="Arial" w:hAnsi="Arial"/>
          <w:b w:val="false"/>
          <w:bCs w:val="false"/>
          <w:color w:val="0A1628"/>
          <w:sz w:val="22"/>
          <w:szCs w:val="22"/>
        </w:rPr>
        <w:t xml:space="preserve">Establish who KemisDigital is and what we do within the first 5 seconds. No confusion. No consulting jargon. Immediate clarity.</w:t>
      </w:r>
    </w:p>
    <w:p>
      <w:pPr>
        <w:spacing w:before="0" w:after="120"/>
      </w:pPr>
      <w:r>
        <w:t xml:space="preserve"/>
      </w:r>
    </w:p>
    <w:p>
      <w:pPr>
        <w:spacing w:before="0" w:after="80"/>
      </w:pPr>
      <w:r>
        <w:rPr>
          <w:rFonts w:ascii="Arial" w:cs="Arial" w:eastAsia="Arial" w:hAnsi="Arial"/>
          <w:b/>
          <w:bCs/>
          <w:color w:val="0066FF"/>
          <w:spacing w:val="40"/>
          <w:sz w:val="17"/>
          <w:szCs w:val="17"/>
        </w:rPr>
        <w:t xml:space="preserve">CONTENT</w:t>
      </w:r>
    </w:p>
    <w:p>
      <w:pPr>
        <w:pStyle w:val="ListParagraph"/>
        <w:numPr>
          <w:ilvl w:val="0"/>
          <w:numId w:val="2"/>
        </w:numPr>
        <w:spacing w:before="0" w:after="100"/>
      </w:pPr>
      <w:r>
        <w:rPr>
          <w:rFonts w:ascii="Arial" w:cs="Arial" w:eastAsia="Arial" w:hAnsi="Arial"/>
          <w:b w:val="false"/>
          <w:bCs w:val="false"/>
          <w:color w:val="0A1628"/>
          <w:sz w:val="21"/>
          <w:szCs w:val="21"/>
        </w:rPr>
        <w:t xml:space="preserve">Full-width hero. Light background (off-white or very light grey). No dark theme here — this builds trust for SME owners.</w:t>
      </w:r>
    </w:p>
    <w:p>
      <w:pPr>
        <w:pStyle w:val="ListParagraph"/>
        <w:numPr>
          <w:ilvl w:val="0"/>
          <w:numId w:val="2"/>
        </w:numPr>
        <w:spacing w:before="0" w:after="100"/>
      </w:pPr>
      <w:r>
        <w:rPr>
          <w:rFonts w:ascii="Arial" w:cs="Arial" w:eastAsia="Arial" w:hAnsi="Arial"/>
          <w:b w:val="false"/>
          <w:bCs w:val="false"/>
          <w:color w:val="0A1628"/>
          <w:sz w:val="21"/>
          <w:szCs w:val="21"/>
        </w:rPr>
        <w:t xml:space="preserve">Left column: headline, subheadline, two CTA buttons.</w:t>
      </w:r>
    </w:p>
    <w:p>
      <w:pPr>
        <w:pStyle w:val="ListParagraph"/>
        <w:numPr>
          <w:ilvl w:val="0"/>
          <w:numId w:val="2"/>
        </w:numPr>
        <w:spacing w:before="0" w:after="100"/>
      </w:pPr>
      <w:r>
        <w:rPr>
          <w:rFonts w:ascii="Arial" w:cs="Arial" w:eastAsia="Arial" w:hAnsi="Arial"/>
          <w:b w:val="false"/>
          <w:bCs w:val="false"/>
          <w:color w:val="0A1628"/>
          <w:sz w:val="21"/>
          <w:szCs w:val="21"/>
        </w:rPr>
        <w:t xml:space="preserve">Right column: product screenshot or animated platform mockup. Not a stock photo. Real software.</w:t>
      </w:r>
    </w:p>
    <w:p>
      <w:pPr>
        <w:pStyle w:val="ListParagraph"/>
        <w:numPr>
          <w:ilvl w:val="0"/>
          <w:numId w:val="2"/>
        </w:numPr>
        <w:spacing w:before="0" w:after="100"/>
      </w:pPr>
      <w:r>
        <w:rPr>
          <w:rFonts w:ascii="Arial" w:cs="Arial" w:eastAsia="Arial" w:hAnsi="Arial"/>
          <w:b w:val="false"/>
          <w:bCs w:val="false"/>
          <w:color w:val="0A1628"/>
          <w:sz w:val="21"/>
          <w:szCs w:val="21"/>
        </w:rPr>
        <w:t xml:space="preserve">Optional: One light floating badge — e.g. 'Powering 15+ Platforms Across The Bahamas'</w:t>
      </w:r>
    </w:p>
    <w:p>
      <w:pPr>
        <w:pStyle w:val="ListParagraph"/>
        <w:numPr>
          <w:ilvl w:val="0"/>
          <w:numId w:val="2"/>
        </w:numPr>
        <w:spacing w:before="0" w:after="100"/>
      </w:pPr>
      <w:r>
        <w:rPr>
          <w:rFonts w:ascii="Arial" w:cs="Arial" w:eastAsia="Arial" w:hAnsi="Arial"/>
          <w:b w:val="false"/>
          <w:bCs w:val="false"/>
          <w:color w:val="0A1628"/>
          <w:sz w:val="21"/>
          <w:szCs w:val="21"/>
        </w:rPr>
        <w:t xml:space="preserve">Navigation: Logo left, nav links center, 'Book a Call' button right. Sticky on scroll.</w:t>
      </w:r>
    </w:p>
    <w:p>
      <w:pPr>
        <w:spacing w:before="0" w:after="160"/>
      </w:pPr>
      <w:r>
        <w:t xml:space="preserve"/>
      </w:r>
    </w:p>
    <w:p>
      <w:pPr>
        <w:spacing w:before="0" w:after="80"/>
      </w:pPr>
      <w:r>
        <w:rPr>
          <w:rFonts w:ascii="Arial" w:cs="Arial" w:eastAsia="Arial" w:hAnsi="Arial"/>
          <w:b/>
          <w:bCs/>
          <w:color w:val="0066FF"/>
          <w:spacing w:val="40"/>
          <w:sz w:val="17"/>
          <w:szCs w:val="17"/>
        </w:rPr>
        <w:t xml:space="preserve">COPY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3F0" w:sz="1"/>
              <w:left w:val="thick" w:color="0066FF" w:sz="12"/>
              <w:bottom w:val="single" w:color="DDE3F0" w:sz="1"/>
              <w:right w:val="single" w:color="DDE3F0" w:sz="1"/>
            </w:tcBorders>
            <w:shd w:fill="F4F6FB" w:val="clear"/>
            <w:tcMar>
              <w:top w:type="dxa" w:w="120"/>
              <w:left w:type="dxa" w:w="240"/>
              <w:bottom w:type="dxa" w:w="120"/>
              <w:right w:type="dxa" w:w="240"/>
            </w:tcMar>
          </w:tcPr>
          <w:p>
            <w:pPr>
              <w:spacing w:before="0" w:after="120"/>
            </w:pPr>
            <w:r>
              <w:rPr>
                <w:rFonts w:ascii="Arial" w:cs="Arial" w:eastAsia="Arial" w:hAnsi="Arial"/>
                <w:b/>
                <w:bCs/>
                <w:color w:val="0A1628"/>
                <w:sz w:val="21"/>
                <w:szCs w:val="21"/>
              </w:rPr>
              <w:t xml:space="preserve">Headline (choose one from Part 1 — Option 1 recommended):</w:t>
            </w:r>
          </w:p>
          <w:p>
            <w:pPr>
              <w:spacing w:before="0" w:after="120"/>
            </w:pPr>
            <w:r>
              <w:rPr>
                <w:rFonts w:ascii="Arial" w:cs="Arial" w:eastAsia="Arial" w:hAnsi="Arial"/>
                <w:b w:val="false"/>
                <w:bCs w:val="false"/>
                <w:color w:val="6B7A99"/>
                <w:sz w:val="21"/>
                <w:szCs w:val="21"/>
              </w:rPr>
              <w:t xml:space="preserve">The software platform built for Bahamian business.</w:t>
            </w:r>
          </w:p>
          <w:p>
            <w:pPr>
              <w:spacing w:before="0" w:after="120"/>
            </w:pPr>
            <w:r>
              <w:rPr>
                <w:rFonts w:ascii="Arial" w:cs="Arial" w:eastAsia="Arial" w:hAnsi="Arial"/>
                <w:b w:val="false"/>
                <w:bCs w:val="false"/>
                <w:color w:val="6B7A99"/>
                <w:sz w:val="21"/>
                <w:szCs w:val="21"/>
              </w:rPr>
              <w:t xml:space="preserve"/>
            </w:r>
          </w:p>
          <w:p>
            <w:pPr>
              <w:spacing w:before="0" w:after="120"/>
            </w:pPr>
            <w:r>
              <w:rPr>
                <w:rFonts w:ascii="Arial" w:cs="Arial" w:eastAsia="Arial" w:hAnsi="Arial"/>
                <w:b w:val="false"/>
                <w:bCs w:val="false"/>
                <w:color w:val="6B7A99"/>
                <w:sz w:val="21"/>
                <w:szCs w:val="21"/>
              </w:rPr>
              <w:t xml:space="preserve">Subheadline:</w:t>
            </w:r>
          </w:p>
          <w:p>
            <w:pPr>
              <w:spacing w:before="0" w:after="120"/>
            </w:pPr>
            <w:r>
              <w:rPr>
                <w:rFonts w:ascii="Arial" w:cs="Arial" w:eastAsia="Arial" w:hAnsi="Arial"/>
                <w:b w:val="false"/>
                <w:bCs w:val="false"/>
                <w:color w:val="6B7A99"/>
                <w:sz w:val="21"/>
                <w:szCs w:val="21"/>
              </w:rPr>
              <w:t xml:space="preserve">We design and build digital platforms that automate operations, connect your systems, and give companies room to grow. From payments to portals — we build it all.</w:t>
            </w:r>
          </w:p>
          <w:p>
            <w:pPr>
              <w:spacing w:before="0" w:after="120"/>
            </w:pPr>
            <w:r>
              <w:rPr>
                <w:rFonts w:ascii="Arial" w:cs="Arial" w:eastAsia="Arial" w:hAnsi="Arial"/>
                <w:b w:val="false"/>
                <w:bCs w:val="false"/>
                <w:color w:val="6B7A99"/>
                <w:sz w:val="21"/>
                <w:szCs w:val="21"/>
              </w:rPr>
              <w:t xml:space="preserve"/>
            </w:r>
          </w:p>
          <w:p>
            <w:pPr>
              <w:spacing w:before="0" w:after="120"/>
            </w:pPr>
            <w:r>
              <w:rPr>
                <w:rFonts w:ascii="Arial" w:cs="Arial" w:eastAsia="Arial" w:hAnsi="Arial"/>
                <w:b w:val="false"/>
                <w:bCs w:val="false"/>
                <w:color w:val="6B7A99"/>
                <w:sz w:val="21"/>
                <w:szCs w:val="21"/>
              </w:rPr>
              <w:t xml:space="preserve">CTA 1 (Primary): Book a Strategy Session</w:t>
            </w:r>
          </w:p>
          <w:p>
            <w:pPr>
              <w:spacing w:before="0" w:after="0"/>
            </w:pPr>
            <w:r>
              <w:rPr>
                <w:rFonts w:ascii="Arial" w:cs="Arial" w:eastAsia="Arial" w:hAnsi="Arial"/>
                <w:b w:val="false"/>
                <w:bCs w:val="false"/>
                <w:color w:val="6B7A99"/>
                <w:sz w:val="21"/>
                <w:szCs w:val="21"/>
              </w:rPr>
              <w:t xml:space="preserve">CTA 2 (Secondary): See Our Platforms</w:t>
            </w:r>
          </w:p>
        </w:tc>
      </w:tr>
    </w:tbl>
    <w:p>
      <w:pPr>
        <w:spacing w:before="0" w:after="160"/>
      </w:pPr>
      <w:r>
        <w:t xml:space="preserve"/>
      </w:r>
    </w:p>
    <w:p>
      <w:pPr>
        <w:spacing w:before="0" w:after="80"/>
      </w:pPr>
      <w:r>
        <w:rPr>
          <w:rFonts w:ascii="Arial" w:cs="Arial" w:eastAsia="Arial" w:hAnsi="Arial"/>
          <w:b/>
          <w:bCs/>
          <w:color w:val="0066FF"/>
          <w:spacing w:val="40"/>
          <w:sz w:val="17"/>
          <w:szCs w:val="17"/>
        </w:rPr>
        <w:t xml:space="preserve">DESIGN NOTES</w:t>
      </w:r>
    </w:p>
    <w:p>
      <w:pPr>
        <w:pStyle w:val="ListParagraph"/>
        <w:numPr>
          <w:ilvl w:val="0"/>
          <w:numId w:val="2"/>
        </w:numPr>
        <w:spacing w:before="0" w:after="100"/>
      </w:pPr>
      <w:r>
        <w:rPr>
          <w:rFonts w:ascii="Arial" w:cs="Arial" w:eastAsia="Arial" w:hAnsi="Arial"/>
          <w:b w:val="false"/>
          <w:bCs w:val="false"/>
          <w:color w:val="0A1628"/>
          <w:sz w:val="21"/>
          <w:szCs w:val="21"/>
        </w:rPr>
        <w:t xml:space="preserve">Typography: Large, confident headline. At least 52–60px. No thin fonts.</w:t>
      </w:r>
    </w:p>
    <w:p>
      <w:pPr>
        <w:pStyle w:val="ListParagraph"/>
        <w:numPr>
          <w:ilvl w:val="0"/>
          <w:numId w:val="2"/>
        </w:numPr>
        <w:spacing w:before="0" w:after="100"/>
      </w:pPr>
      <w:r>
        <w:rPr>
          <w:rFonts w:ascii="Arial" w:cs="Arial" w:eastAsia="Arial" w:hAnsi="Arial"/>
          <w:b w:val="false"/>
          <w:bCs w:val="false"/>
          <w:color w:val="0A1628"/>
          <w:sz w:val="21"/>
          <w:szCs w:val="21"/>
        </w:rPr>
        <w:t xml:space="preserve">The product screenshot is critical. This is what makes it feel like a SaaS company. Prioritize a clean dashboard or platform UI screenshot.</w:t>
      </w:r>
    </w:p>
    <w:p>
      <w:pPr>
        <w:pStyle w:val="ListParagraph"/>
        <w:numPr>
          <w:ilvl w:val="0"/>
          <w:numId w:val="2"/>
        </w:numPr>
        <w:spacing w:before="0" w:after="100"/>
      </w:pPr>
      <w:r>
        <w:rPr>
          <w:rFonts w:ascii="Arial" w:cs="Arial" w:eastAsia="Arial" w:hAnsi="Arial"/>
          <w:b w:val="false"/>
          <w:bCs w:val="false"/>
          <w:color w:val="0A1628"/>
          <w:sz w:val="21"/>
          <w:szCs w:val="21"/>
        </w:rPr>
        <w:t xml:space="preserve">Avoid: stock photography, abstract blobs, purple gradient backgrounds.</w:t>
      </w:r>
    </w:p>
    <w:p>
      <w:pPr>
        <w:pStyle w:val="ListParagraph"/>
        <w:numPr>
          <w:ilvl w:val="0"/>
          <w:numId w:val="2"/>
        </w:numPr>
        <w:spacing w:before="0" w:after="100"/>
      </w:pPr>
      <w:r>
        <w:rPr>
          <w:rFonts w:ascii="Arial" w:cs="Arial" w:eastAsia="Arial" w:hAnsi="Arial"/>
          <w:b w:val="false"/>
          <w:bCs w:val="false"/>
          <w:color w:val="0A1628"/>
          <w:sz w:val="21"/>
          <w:szCs w:val="21"/>
        </w:rPr>
        <w:t xml:space="preserve">Subtle animation allowed: fade-in on load, screenshot floating gently. No aggressive motion.</w:t>
      </w:r>
    </w:p>
    <w:p>
      <w:pPr>
        <w:pStyle w:val="ListParagraph"/>
        <w:numPr>
          <w:ilvl w:val="0"/>
          <w:numId w:val="2"/>
        </w:numPr>
        <w:spacing w:before="0" w:after="100"/>
      </w:pPr>
      <w:r>
        <w:rPr>
          <w:rFonts w:ascii="Arial" w:cs="Arial" w:eastAsia="Arial" w:hAnsi="Arial"/>
          <w:b w:val="false"/>
          <w:bCs w:val="false"/>
          <w:color w:val="0A1628"/>
          <w:sz w:val="21"/>
          <w:szCs w:val="21"/>
        </w:rPr>
        <w:t xml:space="preserve">Mobile: Stack vertically. Headline and CTA first, image second.</w:t>
      </w:r>
    </w:p>
    <w:p>
      <w:pPr>
        <w:pBdr>
          <w:bottom w:val="single" w:color="DDE3F0" w:sz="4" w:space="1"/>
        </w:pBdr>
        <w:spacing w:before="0" w:after="200"/>
      </w:pPr>
      <w:r>
        <w:t xml:space="preserve"/>
      </w:r>
    </w:p>
    <w:p>
      <w:pPr>
        <w:spacing w:before="400" w:after="120"/>
      </w:pPr>
      <w:r>
        <w:rPr>
          <w:rFonts w:ascii="Arial" w:cs="Arial" w:eastAsia="Arial" w:hAnsi="Arial"/>
          <w:b/>
          <w:bCs/>
          <w:color w:val="6B7A99"/>
          <w:sz w:val="22"/>
          <w:szCs w:val="22"/>
        </w:rPr>
        <w:t xml:space="preserve">Section 02  </w:t>
      </w:r>
      <w:r>
        <w:rPr>
          <w:rFonts w:ascii="Arial" w:cs="Arial" w:eastAsia="Arial" w:hAnsi="Arial"/>
          <w:b/>
          <w:bCs/>
          <w:color w:val="0A1628"/>
          <w:sz w:val="26"/>
          <w:szCs w:val="26"/>
        </w:rPr>
        <w:t xml:space="preserve">The Problem — Why It Matters</w:t>
      </w:r>
    </w:p>
    <w:p>
      <w:pPr>
        <w:spacing w:before="0" w:after="80"/>
      </w:pPr>
      <w:r>
        <w:rPr>
          <w:rFonts w:ascii="Arial" w:cs="Arial" w:eastAsia="Arial" w:hAnsi="Arial"/>
          <w:b/>
          <w:bCs/>
          <w:color w:val="0066FF"/>
          <w:spacing w:val="40"/>
          <w:sz w:val="17"/>
          <w:szCs w:val="17"/>
        </w:rPr>
        <w:t xml:space="preserve">PURPOSE</w:t>
      </w:r>
    </w:p>
    <w:p>
      <w:pPr>
        <w:spacing w:before="0" w:after="160"/>
        <w:jc w:val="left"/>
      </w:pPr>
      <w:r>
        <w:rPr>
          <w:rFonts w:ascii="Arial" w:cs="Arial" w:eastAsia="Arial" w:hAnsi="Arial"/>
          <w:b w:val="false"/>
          <w:bCs w:val="false"/>
          <w:color w:val="0A1628"/>
          <w:sz w:val="22"/>
          <w:szCs w:val="22"/>
        </w:rPr>
        <w:t xml:space="preserve">Create immediate resonance with Bahamian SME owners. They should read this section and think: 'This is exactly our situation.' This section earns the right for the rest of the page to be heard.</w:t>
      </w:r>
    </w:p>
    <w:p>
      <w:pPr>
        <w:spacing w:before="0" w:after="120"/>
      </w:pPr>
      <w:r>
        <w:t xml:space="preserve"/>
      </w:r>
    </w:p>
    <w:p>
      <w:pPr>
        <w:spacing w:before="0" w:after="80"/>
      </w:pPr>
      <w:r>
        <w:rPr>
          <w:rFonts w:ascii="Arial" w:cs="Arial" w:eastAsia="Arial" w:hAnsi="Arial"/>
          <w:b/>
          <w:bCs/>
          <w:color w:val="0066FF"/>
          <w:spacing w:val="40"/>
          <w:sz w:val="17"/>
          <w:szCs w:val="17"/>
        </w:rPr>
        <w:t xml:space="preserve">CONTENT</w:t>
      </w:r>
    </w:p>
    <w:p>
      <w:pPr>
        <w:pStyle w:val="ListParagraph"/>
        <w:numPr>
          <w:ilvl w:val="0"/>
          <w:numId w:val="2"/>
        </w:numPr>
        <w:spacing w:before="0" w:after="100"/>
      </w:pPr>
      <w:r>
        <w:rPr>
          <w:rFonts w:ascii="Arial" w:cs="Arial" w:eastAsia="Arial" w:hAnsi="Arial"/>
          <w:b w:val="false"/>
          <w:bCs w:val="false"/>
          <w:color w:val="0A1628"/>
          <w:sz w:val="21"/>
          <w:szCs w:val="21"/>
        </w:rPr>
        <w:t xml:space="preserve">Section header: small eyebrow label above the main heading.</w:t>
      </w:r>
    </w:p>
    <w:p>
      <w:pPr>
        <w:pStyle w:val="ListParagraph"/>
        <w:numPr>
          <w:ilvl w:val="0"/>
          <w:numId w:val="2"/>
        </w:numPr>
        <w:spacing w:before="0" w:after="100"/>
      </w:pPr>
      <w:r>
        <w:rPr>
          <w:rFonts w:ascii="Arial" w:cs="Arial" w:eastAsia="Arial" w:hAnsi="Arial"/>
          <w:b w:val="false"/>
          <w:bCs w:val="false"/>
          <w:color w:val="0A1628"/>
          <w:sz w:val="21"/>
          <w:szCs w:val="21"/>
        </w:rPr>
        <w:t xml:space="preserve">Heading: Direct statement of the problem.</w:t>
      </w:r>
    </w:p>
    <w:p>
      <w:pPr>
        <w:pStyle w:val="ListParagraph"/>
        <w:numPr>
          <w:ilvl w:val="0"/>
          <w:numId w:val="2"/>
        </w:numPr>
        <w:spacing w:before="0" w:after="100"/>
      </w:pPr>
      <w:r>
        <w:rPr>
          <w:rFonts w:ascii="Arial" w:cs="Arial" w:eastAsia="Arial" w:hAnsi="Arial"/>
          <w:b w:val="false"/>
          <w:bCs w:val="false"/>
          <w:color w:val="0A1628"/>
          <w:sz w:val="21"/>
          <w:szCs w:val="21"/>
        </w:rPr>
        <w:t xml:space="preserve">3–4 pain point cards in a row. Icon + short title + 1-sentence description.</w:t>
      </w:r>
    </w:p>
    <w:p>
      <w:pPr>
        <w:pStyle w:val="ListParagraph"/>
        <w:numPr>
          <w:ilvl w:val="0"/>
          <w:numId w:val="2"/>
        </w:numPr>
        <w:spacing w:before="0" w:after="100"/>
      </w:pPr>
      <w:r>
        <w:rPr>
          <w:rFonts w:ascii="Arial" w:cs="Arial" w:eastAsia="Arial" w:hAnsi="Arial"/>
          <w:b w:val="false"/>
          <w:bCs w:val="false"/>
          <w:color w:val="0A1628"/>
          <w:sz w:val="21"/>
          <w:szCs w:val="21"/>
        </w:rPr>
        <w:t xml:space="preserve">Punch line below the cards: short, memorable, slightly provocative.</w:t>
      </w:r>
    </w:p>
    <w:p>
      <w:pPr>
        <w:spacing w:before="0" w:after="160"/>
      </w:pPr>
      <w:r>
        <w:t xml:space="preserve"/>
      </w:r>
    </w:p>
    <w:p>
      <w:pPr>
        <w:spacing w:before="0" w:after="80"/>
      </w:pPr>
      <w:r>
        <w:rPr>
          <w:rFonts w:ascii="Arial" w:cs="Arial" w:eastAsia="Arial" w:hAnsi="Arial"/>
          <w:b/>
          <w:bCs/>
          <w:color w:val="0066FF"/>
          <w:spacing w:val="40"/>
          <w:sz w:val="17"/>
          <w:szCs w:val="17"/>
        </w:rPr>
        <w:t xml:space="preserve">COPY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3F0" w:sz="1"/>
              <w:left w:val="thick" w:color="0066FF" w:sz="12"/>
              <w:bottom w:val="single" w:color="DDE3F0" w:sz="1"/>
              <w:right w:val="single" w:color="DDE3F0" w:sz="1"/>
            </w:tcBorders>
            <w:shd w:fill="F4F6FB" w:val="clear"/>
            <w:tcMar>
              <w:top w:type="dxa" w:w="120"/>
              <w:left w:type="dxa" w:w="240"/>
              <w:bottom w:type="dxa" w:w="120"/>
              <w:right w:type="dxa" w:w="240"/>
            </w:tcMar>
          </w:tcPr>
          <w:p>
            <w:pPr>
              <w:spacing w:before="0" w:after="120"/>
            </w:pPr>
            <w:r>
              <w:rPr>
                <w:rFonts w:ascii="Arial" w:cs="Arial" w:eastAsia="Arial" w:hAnsi="Arial"/>
                <w:b/>
                <w:bCs/>
                <w:color w:val="0A1628"/>
                <w:sz w:val="21"/>
                <w:szCs w:val="21"/>
              </w:rPr>
              <w:t xml:space="preserve">Eyebrow label: The Problem</w:t>
            </w:r>
          </w:p>
          <w:p>
            <w:pPr>
              <w:spacing w:before="0" w:after="120"/>
            </w:pPr>
            <w:r>
              <w:rPr>
                <w:rFonts w:ascii="Arial" w:cs="Arial" w:eastAsia="Arial" w:hAnsi="Arial"/>
                <w:b w:val="false"/>
                <w:bCs w:val="false"/>
                <w:color w:val="6B7A99"/>
                <w:sz w:val="21"/>
                <w:szCs w:val="21"/>
              </w:rPr>
              <w:t xml:space="preserve"/>
            </w:r>
          </w:p>
          <w:p>
            <w:pPr>
              <w:spacing w:before="0" w:after="120"/>
            </w:pPr>
            <w:r>
              <w:rPr>
                <w:rFonts w:ascii="Arial" w:cs="Arial" w:eastAsia="Arial" w:hAnsi="Arial"/>
                <w:b w:val="false"/>
                <w:bCs w:val="false"/>
                <w:color w:val="6B7A99"/>
                <w:sz w:val="21"/>
                <w:szCs w:val="21"/>
              </w:rPr>
              <w:t xml:space="preserve">Heading:</w:t>
            </w:r>
          </w:p>
          <w:p>
            <w:pPr>
              <w:spacing w:before="0" w:after="120"/>
            </w:pPr>
            <w:r>
              <w:rPr>
                <w:rFonts w:ascii="Arial" w:cs="Arial" w:eastAsia="Arial" w:hAnsi="Arial"/>
                <w:b w:val="false"/>
                <w:bCs w:val="false"/>
                <w:color w:val="6B7A99"/>
                <w:sz w:val="21"/>
                <w:szCs w:val="21"/>
              </w:rPr>
              <w:t xml:space="preserve">Most Bahamian businesses are running on systems that don't work together.</w:t>
            </w:r>
          </w:p>
          <w:p>
            <w:pPr>
              <w:spacing w:before="0" w:after="120"/>
            </w:pPr>
            <w:r>
              <w:rPr>
                <w:rFonts w:ascii="Arial" w:cs="Arial" w:eastAsia="Arial" w:hAnsi="Arial"/>
                <w:b w:val="false"/>
                <w:bCs w:val="false"/>
                <w:color w:val="6B7A99"/>
                <w:sz w:val="21"/>
                <w:szCs w:val="21"/>
              </w:rPr>
              <w:t xml:space="preserve"/>
            </w:r>
          </w:p>
          <w:p>
            <w:pPr>
              <w:spacing w:before="0" w:after="120"/>
            </w:pPr>
            <w:r>
              <w:rPr>
                <w:rFonts w:ascii="Arial" w:cs="Arial" w:eastAsia="Arial" w:hAnsi="Arial"/>
                <w:b w:val="false"/>
                <w:bCs w:val="false"/>
                <w:color w:val="6B7A99"/>
                <w:sz w:val="21"/>
                <w:szCs w:val="21"/>
              </w:rPr>
              <w:t xml:space="preserve">Pain point cards:</w:t>
            </w:r>
          </w:p>
          <w:p>
            <w:pPr>
              <w:spacing w:before="0" w:after="120"/>
            </w:pPr>
            <w:r>
              <w:rPr>
                <w:rFonts w:ascii="Arial" w:cs="Arial" w:eastAsia="Arial" w:hAnsi="Arial"/>
                <w:b w:val="false"/>
                <w:bCs w:val="false"/>
                <w:color w:val="6B7A99"/>
                <w:sz w:val="21"/>
                <w:szCs w:val="21"/>
              </w:rPr>
              <w:t xml:space="preserve">Manual everything — Spreadsheets, WhatsApp threads, and paper forms running critical operations.</w:t>
            </w:r>
          </w:p>
          <w:p>
            <w:pPr>
              <w:spacing w:before="0" w:after="120"/>
            </w:pPr>
            <w:r>
              <w:rPr>
                <w:rFonts w:ascii="Arial" w:cs="Arial" w:eastAsia="Arial" w:hAnsi="Arial"/>
                <w:b w:val="false"/>
                <w:bCs w:val="false"/>
                <w:color w:val="6B7A99"/>
                <w:sz w:val="21"/>
                <w:szCs w:val="21"/>
              </w:rPr>
              <w:t xml:space="preserve">Disconnected tools — Your accounting doesn't talk to your CRM. Your website doesn't talk to your POS.</w:t>
            </w:r>
          </w:p>
          <w:p>
            <w:pPr>
              <w:spacing w:before="0" w:after="120"/>
            </w:pPr>
            <w:r>
              <w:rPr>
                <w:rFonts w:ascii="Arial" w:cs="Arial" w:eastAsia="Arial" w:hAnsi="Arial"/>
                <w:b w:val="false"/>
                <w:bCs w:val="false"/>
                <w:color w:val="6B7A99"/>
                <w:sz w:val="21"/>
                <w:szCs w:val="21"/>
              </w:rPr>
              <w:t xml:space="preserve">Outdated software — Built years ago. Expensive to maintain. Impossible to scale.</w:t>
            </w:r>
          </w:p>
          <w:p>
            <w:pPr>
              <w:spacing w:before="0" w:after="120"/>
            </w:pPr>
            <w:r>
              <w:rPr>
                <w:rFonts w:ascii="Arial" w:cs="Arial" w:eastAsia="Arial" w:hAnsi="Arial"/>
                <w:b w:val="false"/>
                <w:bCs w:val="false"/>
                <w:color w:val="6B7A99"/>
                <w:sz w:val="21"/>
                <w:szCs w:val="21"/>
              </w:rPr>
              <w:t xml:space="preserve">Wasted hours — Your best people are doing work that software should handle.</w:t>
            </w:r>
          </w:p>
          <w:p>
            <w:pPr>
              <w:spacing w:before="0" w:after="120"/>
            </w:pPr>
            <w:r>
              <w:rPr>
                <w:rFonts w:ascii="Arial" w:cs="Arial" w:eastAsia="Arial" w:hAnsi="Arial"/>
                <w:b w:val="false"/>
                <w:bCs w:val="false"/>
                <w:color w:val="6B7A99"/>
                <w:sz w:val="21"/>
                <w:szCs w:val="21"/>
              </w:rPr>
              <w:t xml:space="preserve"/>
            </w:r>
          </w:p>
          <w:p>
            <w:pPr>
              <w:spacing w:before="0" w:after="120"/>
            </w:pPr>
            <w:r>
              <w:rPr>
                <w:rFonts w:ascii="Arial" w:cs="Arial" w:eastAsia="Arial" w:hAnsi="Arial"/>
                <w:b w:val="false"/>
                <w:bCs w:val="false"/>
                <w:color w:val="6B7A99"/>
                <w:sz w:val="21"/>
                <w:szCs w:val="21"/>
              </w:rPr>
              <w:t xml:space="preserve">Punch line below cards:</w:t>
            </w:r>
          </w:p>
          <w:p>
            <w:pPr>
              <w:spacing w:before="0" w:after="0"/>
            </w:pPr>
            <w:r>
              <w:rPr>
                <w:rFonts w:ascii="Arial" w:cs="Arial" w:eastAsia="Arial" w:hAnsi="Arial"/>
                <w:b w:val="false"/>
                <w:bCs w:val="false"/>
                <w:color w:val="6B7A99"/>
                <w:sz w:val="21"/>
                <w:szCs w:val="21"/>
              </w:rPr>
              <w:t xml:space="preserve">Your team shouldn't fight your software.</w:t>
            </w:r>
          </w:p>
        </w:tc>
      </w:tr>
    </w:tbl>
    <w:p>
      <w:pPr>
        <w:spacing w:before="0" w:after="160"/>
      </w:pPr>
      <w:r>
        <w:t xml:space="preserve"/>
      </w:r>
    </w:p>
    <w:p>
      <w:pPr>
        <w:spacing w:before="0" w:after="80"/>
      </w:pPr>
      <w:r>
        <w:rPr>
          <w:rFonts w:ascii="Arial" w:cs="Arial" w:eastAsia="Arial" w:hAnsi="Arial"/>
          <w:b/>
          <w:bCs/>
          <w:color w:val="0066FF"/>
          <w:spacing w:val="40"/>
          <w:sz w:val="17"/>
          <w:szCs w:val="17"/>
        </w:rPr>
        <w:t xml:space="preserve">DESIGN NOTES</w:t>
      </w:r>
    </w:p>
    <w:p>
      <w:pPr>
        <w:pStyle w:val="ListParagraph"/>
        <w:numPr>
          <w:ilvl w:val="0"/>
          <w:numId w:val="2"/>
        </w:numPr>
        <w:spacing w:before="0" w:after="100"/>
      </w:pPr>
      <w:r>
        <w:rPr>
          <w:rFonts w:ascii="Arial" w:cs="Arial" w:eastAsia="Arial" w:hAnsi="Arial"/>
          <w:b w:val="false"/>
          <w:bCs w:val="false"/>
          <w:color w:val="0A1628"/>
          <w:sz w:val="21"/>
          <w:szCs w:val="21"/>
        </w:rPr>
        <w:t xml:space="preserve">Background: slightly darker section (light grey) to visually separate from Hero.</w:t>
      </w:r>
    </w:p>
    <w:p>
      <w:pPr>
        <w:pStyle w:val="ListParagraph"/>
        <w:numPr>
          <w:ilvl w:val="0"/>
          <w:numId w:val="2"/>
        </w:numPr>
        <w:spacing w:before="0" w:after="100"/>
      </w:pPr>
      <w:r>
        <w:rPr>
          <w:rFonts w:ascii="Arial" w:cs="Arial" w:eastAsia="Arial" w:hAnsi="Arial"/>
          <w:b w:val="false"/>
          <w:bCs w:val="false"/>
          <w:color w:val="0A1628"/>
          <w:sz w:val="21"/>
          <w:szCs w:val="21"/>
        </w:rPr>
        <w:t xml:space="preserve">Cards: clean, bordered, icon top. No gradients. Subtle shadow on hover.</w:t>
      </w:r>
    </w:p>
    <w:p>
      <w:pPr>
        <w:pStyle w:val="ListParagraph"/>
        <w:numPr>
          <w:ilvl w:val="0"/>
          <w:numId w:val="2"/>
        </w:numPr>
        <w:spacing w:before="0" w:after="100"/>
      </w:pPr>
      <w:r>
        <w:rPr>
          <w:rFonts w:ascii="Arial" w:cs="Arial" w:eastAsia="Arial" w:hAnsi="Arial"/>
          <w:b w:val="false"/>
          <w:bCs w:val="false"/>
          <w:color w:val="0A1628"/>
          <w:sz w:val="21"/>
          <w:szCs w:val="21"/>
        </w:rPr>
        <w:t xml:space="preserve">Punch line: Larger font size, centered, bold. This is the emotional anchor of the section.</w:t>
      </w:r>
    </w:p>
    <w:p>
      <w:pPr>
        <w:pStyle w:val="ListParagraph"/>
        <w:numPr>
          <w:ilvl w:val="0"/>
          <w:numId w:val="2"/>
        </w:numPr>
        <w:spacing w:before="0" w:after="100"/>
      </w:pPr>
      <w:r>
        <w:rPr>
          <w:rFonts w:ascii="Arial" w:cs="Arial" w:eastAsia="Arial" w:hAnsi="Arial"/>
          <w:b w:val="false"/>
          <w:bCs w:val="false"/>
          <w:color w:val="0A1628"/>
          <w:sz w:val="21"/>
          <w:szCs w:val="21"/>
        </w:rPr>
        <w:t xml:space="preserve">Keep it honest — SME owners have heard generic marketing. Plain language wins here.</w:t>
      </w:r>
    </w:p>
    <w:p>
      <w:pPr>
        <w:pBdr>
          <w:bottom w:val="single" w:color="DDE3F0" w:sz="4" w:space="1"/>
        </w:pBdr>
        <w:spacing w:before="0" w:after="200"/>
      </w:pPr>
      <w:r>
        <w:t xml:space="preserve"/>
      </w:r>
    </w:p>
    <w:p>
      <w:pPr>
        <w:spacing w:before="400" w:after="120"/>
      </w:pPr>
      <w:r>
        <w:rPr>
          <w:rFonts w:ascii="Arial" w:cs="Arial" w:eastAsia="Arial" w:hAnsi="Arial"/>
          <w:b/>
          <w:bCs/>
          <w:color w:val="6B7A99"/>
          <w:sz w:val="22"/>
          <w:szCs w:val="22"/>
        </w:rPr>
        <w:t xml:space="preserve">Section 03  </w:t>
      </w:r>
      <w:r>
        <w:rPr>
          <w:rFonts w:ascii="Arial" w:cs="Arial" w:eastAsia="Arial" w:hAnsi="Arial"/>
          <w:b/>
          <w:bCs/>
          <w:color w:val="0A1628"/>
          <w:sz w:val="26"/>
          <w:szCs w:val="26"/>
        </w:rPr>
        <w:t xml:space="preserve">What We Build</w:t>
      </w:r>
    </w:p>
    <w:p>
      <w:pPr>
        <w:spacing w:before="0" w:after="80"/>
      </w:pPr>
      <w:r>
        <w:rPr>
          <w:rFonts w:ascii="Arial" w:cs="Arial" w:eastAsia="Arial" w:hAnsi="Arial"/>
          <w:b/>
          <w:bCs/>
          <w:color w:val="0066FF"/>
          <w:spacing w:val="40"/>
          <w:sz w:val="17"/>
          <w:szCs w:val="17"/>
        </w:rPr>
        <w:t xml:space="preserve">PURPOSE</w:t>
      </w:r>
    </w:p>
    <w:p>
      <w:pPr>
        <w:spacing w:before="0" w:after="160"/>
        <w:jc w:val="left"/>
      </w:pPr>
      <w:r>
        <w:rPr>
          <w:rFonts w:ascii="Arial" w:cs="Arial" w:eastAsia="Arial" w:hAnsi="Arial"/>
          <w:b w:val="false"/>
          <w:bCs w:val="false"/>
          <w:color w:val="0A1628"/>
          <w:sz w:val="22"/>
          <w:szCs w:val="22"/>
        </w:rPr>
        <w:t xml:space="preserve">Shift from problem to capability. Replace vague 'services' language with specific platform categories. Visitor should think: 'They build exactly what we need.'</w:t>
      </w:r>
    </w:p>
    <w:p>
      <w:pPr>
        <w:spacing w:before="0" w:after="120"/>
      </w:pPr>
      <w:r>
        <w:t xml:space="preserve"/>
      </w:r>
    </w:p>
    <w:p>
      <w:pPr>
        <w:spacing w:before="0" w:after="80"/>
      </w:pPr>
      <w:r>
        <w:rPr>
          <w:rFonts w:ascii="Arial" w:cs="Arial" w:eastAsia="Arial" w:hAnsi="Arial"/>
          <w:b/>
          <w:bCs/>
          <w:color w:val="0066FF"/>
          <w:spacing w:val="40"/>
          <w:sz w:val="17"/>
          <w:szCs w:val="17"/>
        </w:rPr>
        <w:t xml:space="preserve">CONTENT</w:t>
      </w:r>
    </w:p>
    <w:p>
      <w:pPr>
        <w:pStyle w:val="ListParagraph"/>
        <w:numPr>
          <w:ilvl w:val="0"/>
          <w:numId w:val="2"/>
        </w:numPr>
        <w:spacing w:before="0" w:after="100"/>
      </w:pPr>
      <w:r>
        <w:rPr>
          <w:rFonts w:ascii="Arial" w:cs="Arial" w:eastAsia="Arial" w:hAnsi="Arial"/>
          <w:b w:val="false"/>
          <w:bCs w:val="false"/>
          <w:color w:val="0A1628"/>
          <w:sz w:val="21"/>
          <w:szCs w:val="21"/>
        </w:rPr>
        <w:t xml:space="preserve">Section heading: clear statement of capability.</w:t>
      </w:r>
    </w:p>
    <w:p>
      <w:pPr>
        <w:pStyle w:val="ListParagraph"/>
        <w:numPr>
          <w:ilvl w:val="0"/>
          <w:numId w:val="2"/>
        </w:numPr>
        <w:spacing w:before="0" w:after="100"/>
      </w:pPr>
      <w:r>
        <w:rPr>
          <w:rFonts w:ascii="Arial" w:cs="Arial" w:eastAsia="Arial" w:hAnsi="Arial"/>
          <w:b w:val="false"/>
          <w:bCs w:val="false"/>
          <w:color w:val="0A1628"/>
          <w:sz w:val="21"/>
          <w:szCs w:val="21"/>
        </w:rPr>
        <w:t xml:space="preserve">5–6 service tiles in a 2x3 or 3x2 grid.</w:t>
      </w:r>
    </w:p>
    <w:p>
      <w:pPr>
        <w:pStyle w:val="ListParagraph"/>
        <w:numPr>
          <w:ilvl w:val="0"/>
          <w:numId w:val="2"/>
        </w:numPr>
        <w:spacing w:before="0" w:after="100"/>
      </w:pPr>
      <w:r>
        <w:rPr>
          <w:rFonts w:ascii="Arial" w:cs="Arial" w:eastAsia="Arial" w:hAnsi="Arial"/>
          <w:b w:val="false"/>
          <w:bCs w:val="false"/>
          <w:color w:val="0A1628"/>
          <w:sz w:val="21"/>
          <w:szCs w:val="21"/>
        </w:rPr>
        <w:t xml:space="preserve">Each tile: Icon + bold title + 2-line description + optional 'View Examples' link.</w:t>
      </w:r>
    </w:p>
    <w:p>
      <w:pPr>
        <w:pStyle w:val="ListParagraph"/>
        <w:numPr>
          <w:ilvl w:val="0"/>
          <w:numId w:val="2"/>
        </w:numPr>
        <w:spacing w:before="0" w:after="100"/>
      </w:pPr>
      <w:r>
        <w:rPr>
          <w:rFonts w:ascii="Arial" w:cs="Arial" w:eastAsia="Arial" w:hAnsi="Arial"/>
          <w:b w:val="false"/>
          <w:bCs w:val="false"/>
          <w:color w:val="0A1628"/>
          <w:sz w:val="21"/>
          <w:szCs w:val="21"/>
        </w:rPr>
        <w:t xml:space="preserve">Note below the grid: reinforcing the breadth of the ecosystem.</w:t>
      </w:r>
    </w:p>
    <w:p>
      <w:pPr>
        <w:spacing w:before="0" w:after="160"/>
      </w:pPr>
      <w:r>
        <w:t xml:space="preserve"/>
      </w:r>
    </w:p>
    <w:p>
      <w:pPr>
        <w:spacing w:before="0" w:after="80"/>
      </w:pPr>
      <w:r>
        <w:rPr>
          <w:rFonts w:ascii="Arial" w:cs="Arial" w:eastAsia="Arial" w:hAnsi="Arial"/>
          <w:b/>
          <w:bCs/>
          <w:color w:val="0066FF"/>
          <w:spacing w:val="40"/>
          <w:sz w:val="17"/>
          <w:szCs w:val="17"/>
        </w:rPr>
        <w:t xml:space="preserve">COPY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3F0" w:sz="1"/>
              <w:left w:val="thick" w:color="0066FF" w:sz="12"/>
              <w:bottom w:val="single" w:color="DDE3F0" w:sz="1"/>
              <w:right w:val="single" w:color="DDE3F0" w:sz="1"/>
            </w:tcBorders>
            <w:shd w:fill="F4F6FB" w:val="clear"/>
            <w:tcMar>
              <w:top w:type="dxa" w:w="120"/>
              <w:left w:type="dxa" w:w="240"/>
              <w:bottom w:type="dxa" w:w="120"/>
              <w:right w:type="dxa" w:w="240"/>
            </w:tcMar>
          </w:tcPr>
          <w:p>
            <w:pPr>
              <w:spacing w:before="0" w:after="120"/>
            </w:pPr>
            <w:r>
              <w:rPr>
                <w:rFonts w:ascii="Arial" w:cs="Arial" w:eastAsia="Arial" w:hAnsi="Arial"/>
                <w:b/>
                <w:bCs/>
                <w:color w:val="0A1628"/>
                <w:sz w:val="21"/>
                <w:szCs w:val="21"/>
              </w:rPr>
              <w:t xml:space="preserve">Heading: Everything your business runs on, we can build.</w:t>
            </w:r>
          </w:p>
          <w:p>
            <w:pPr>
              <w:spacing w:before="0" w:after="120"/>
            </w:pPr>
            <w:r>
              <w:rPr>
                <w:rFonts w:ascii="Arial" w:cs="Arial" w:eastAsia="Arial" w:hAnsi="Arial"/>
                <w:b w:val="false"/>
                <w:bCs w:val="false"/>
                <w:color w:val="6B7A99"/>
                <w:sz w:val="21"/>
                <w:szCs w:val="21"/>
              </w:rPr>
              <w:t xml:space="preserve"/>
            </w:r>
          </w:p>
          <w:p>
            <w:pPr>
              <w:spacing w:before="0" w:after="120"/>
            </w:pPr>
            <w:r>
              <w:rPr>
                <w:rFonts w:ascii="Arial" w:cs="Arial" w:eastAsia="Arial" w:hAnsi="Arial"/>
                <w:b w:val="false"/>
                <w:bCs w:val="false"/>
                <w:color w:val="6B7A99"/>
                <w:sz w:val="21"/>
                <w:szCs w:val="21"/>
              </w:rPr>
              <w:t xml:space="preserve">Service tiles:</w:t>
            </w:r>
          </w:p>
          <w:p>
            <w:pPr>
              <w:spacing w:before="0" w:after="120"/>
            </w:pPr>
            <w:r>
              <w:rPr>
                <w:rFonts w:ascii="Arial" w:cs="Arial" w:eastAsia="Arial" w:hAnsi="Arial"/>
                <w:b w:val="false"/>
                <w:bCs w:val="false"/>
                <w:color w:val="6B7A99"/>
                <w:sz w:val="21"/>
                <w:szCs w:val="21"/>
              </w:rPr>
              <w:t xml:space="preserve">Business Automation — Replace manual workflows with custom dashboards, CRMs, HR systems, and booking platforms.</w:t>
            </w:r>
          </w:p>
          <w:p>
            <w:pPr>
              <w:spacing w:before="0" w:after="120"/>
            </w:pPr>
            <w:r>
              <w:rPr>
                <w:rFonts w:ascii="Arial" w:cs="Arial" w:eastAsia="Arial" w:hAnsi="Arial"/>
                <w:b w:val="false"/>
                <w:bCs w:val="false"/>
                <w:color w:val="6B7A99"/>
                <w:sz w:val="21"/>
                <w:szCs w:val="21"/>
              </w:rPr>
              <w:t xml:space="preserve">Payments &amp; Fintech — Digital payment systems, invoicing, vendor portals, wallets, and financial reporting tools.</w:t>
            </w:r>
          </w:p>
          <w:p>
            <w:pPr>
              <w:spacing w:before="0" w:after="120"/>
            </w:pPr>
            <w:r>
              <w:rPr>
                <w:rFonts w:ascii="Arial" w:cs="Arial" w:eastAsia="Arial" w:hAnsi="Arial"/>
                <w:b w:val="false"/>
                <w:bCs w:val="false"/>
                <w:color w:val="6B7A99"/>
                <w:sz w:val="21"/>
                <w:szCs w:val="21"/>
              </w:rPr>
              <w:t xml:space="preserve">Customer Portals — Self-service platforms that let your clients manage accounts, bookings, and transactions.</w:t>
            </w:r>
          </w:p>
          <w:p>
            <w:pPr>
              <w:spacing w:before="0" w:after="120"/>
            </w:pPr>
            <w:r>
              <w:rPr>
                <w:rFonts w:ascii="Arial" w:cs="Arial" w:eastAsia="Arial" w:hAnsi="Arial"/>
                <w:b w:val="false"/>
                <w:bCs w:val="false"/>
                <w:color w:val="6B7A99"/>
                <w:sz w:val="21"/>
                <w:szCs w:val="21"/>
              </w:rPr>
              <w:t xml:space="preserve">System Integration — Connect your existing tools so data flows automatically across your business.</w:t>
            </w:r>
          </w:p>
          <w:p>
            <w:pPr>
              <w:spacing w:before="0" w:after="120"/>
            </w:pPr>
            <w:r>
              <w:rPr>
                <w:rFonts w:ascii="Arial" w:cs="Arial" w:eastAsia="Arial" w:hAnsi="Arial"/>
                <w:b w:val="false"/>
                <w:bCs w:val="false"/>
                <w:color w:val="6B7A99"/>
                <w:sz w:val="21"/>
                <w:szCs w:val="21"/>
              </w:rPr>
              <w:t xml:space="preserve">AI-Powered Tools — Intelligent automation, document processing, and AI assistants built on the VerityOS platform.</w:t>
            </w:r>
          </w:p>
          <w:p>
            <w:pPr>
              <w:spacing w:before="0" w:after="120"/>
            </w:pPr>
            <w:r>
              <w:rPr>
                <w:rFonts w:ascii="Arial" w:cs="Arial" w:eastAsia="Arial" w:hAnsi="Arial"/>
                <w:b w:val="false"/>
                <w:bCs w:val="false"/>
                <w:color w:val="6B7A99"/>
                <w:sz w:val="21"/>
                <w:szCs w:val="21"/>
              </w:rPr>
              <w:t xml:space="preserve">Enterprise Platforms — Large-scale internal systems, government tools, and multi-tenant SaaS applications.</w:t>
            </w:r>
          </w:p>
          <w:p>
            <w:pPr>
              <w:spacing w:before="0" w:after="120"/>
            </w:pPr>
            <w:r>
              <w:rPr>
                <w:rFonts w:ascii="Arial" w:cs="Arial" w:eastAsia="Arial" w:hAnsi="Arial"/>
                <w:b w:val="false"/>
                <w:bCs w:val="false"/>
                <w:color w:val="6B7A99"/>
                <w:sz w:val="21"/>
                <w:szCs w:val="21"/>
              </w:rPr>
              <w:t xml:space="preserve"/>
            </w:r>
          </w:p>
          <w:p>
            <w:pPr>
              <w:spacing w:before="0" w:after="120"/>
            </w:pPr>
            <w:r>
              <w:rPr>
                <w:rFonts w:ascii="Arial" w:cs="Arial" w:eastAsia="Arial" w:hAnsi="Arial"/>
                <w:b w:val="false"/>
                <w:bCs w:val="false"/>
                <w:color w:val="6B7A99"/>
                <w:sz w:val="21"/>
                <w:szCs w:val="21"/>
              </w:rPr>
              <w:t xml:space="preserve">Note below grid:</w:t>
            </w:r>
          </w:p>
          <w:p>
            <w:pPr>
              <w:spacing w:before="0" w:after="0"/>
            </w:pPr>
            <w:r>
              <w:rPr>
                <w:rFonts w:ascii="Arial" w:cs="Arial" w:eastAsia="Arial" w:hAnsi="Arial"/>
                <w:b w:val="false"/>
                <w:bCs w:val="false"/>
                <w:color w:val="6B7A99"/>
                <w:sz w:val="21"/>
                <w:szCs w:val="21"/>
              </w:rPr>
              <w:t xml:space="preserve">All platforms are custom-built and designed to scale with your business.</w:t>
            </w:r>
          </w:p>
        </w:tc>
      </w:tr>
    </w:tbl>
    <w:p>
      <w:pPr>
        <w:spacing w:before="0" w:after="160"/>
      </w:pPr>
      <w:r>
        <w:t xml:space="preserve"/>
      </w:r>
    </w:p>
    <w:p>
      <w:pPr>
        <w:spacing w:before="0" w:after="80"/>
      </w:pPr>
      <w:r>
        <w:rPr>
          <w:rFonts w:ascii="Arial" w:cs="Arial" w:eastAsia="Arial" w:hAnsi="Arial"/>
          <w:b/>
          <w:bCs/>
          <w:color w:val="0066FF"/>
          <w:spacing w:val="40"/>
          <w:sz w:val="17"/>
          <w:szCs w:val="17"/>
        </w:rPr>
        <w:t xml:space="preserve">DESIGN NOTES</w:t>
      </w:r>
    </w:p>
    <w:p>
      <w:pPr>
        <w:pStyle w:val="ListParagraph"/>
        <w:numPr>
          <w:ilvl w:val="0"/>
          <w:numId w:val="2"/>
        </w:numPr>
        <w:spacing w:before="0" w:after="100"/>
      </w:pPr>
      <w:r>
        <w:rPr>
          <w:rFonts w:ascii="Arial" w:cs="Arial" w:eastAsia="Arial" w:hAnsi="Arial"/>
          <w:b w:val="false"/>
          <w:bCs w:val="false"/>
          <w:color w:val="0A1628"/>
          <w:sz w:val="21"/>
          <w:szCs w:val="21"/>
        </w:rPr>
        <w:t xml:space="preserve">Grid layout: Clean cards. White background. Thin border or subtle shadow.</w:t>
      </w:r>
    </w:p>
    <w:p>
      <w:pPr>
        <w:pStyle w:val="ListParagraph"/>
        <w:numPr>
          <w:ilvl w:val="0"/>
          <w:numId w:val="2"/>
        </w:numPr>
        <w:spacing w:before="0" w:after="100"/>
      </w:pPr>
      <w:r>
        <w:rPr>
          <w:rFonts w:ascii="Arial" w:cs="Arial" w:eastAsia="Arial" w:hAnsi="Arial"/>
          <w:b w:val="false"/>
          <w:bCs w:val="false"/>
          <w:color w:val="0A1628"/>
          <w:sz w:val="21"/>
          <w:szCs w:val="21"/>
        </w:rPr>
        <w:t xml:space="preserve">Icons: consistent style, not colorful clip-art. Outlined or flat mono icons in accent color.</w:t>
      </w:r>
    </w:p>
    <w:p>
      <w:pPr>
        <w:pStyle w:val="ListParagraph"/>
        <w:numPr>
          <w:ilvl w:val="0"/>
          <w:numId w:val="2"/>
        </w:numPr>
        <w:spacing w:before="0" w:after="100"/>
      </w:pPr>
      <w:r>
        <w:rPr>
          <w:rFonts w:ascii="Arial" w:cs="Arial" w:eastAsia="Arial" w:hAnsi="Arial"/>
          <w:b w:val="false"/>
          <w:bCs w:val="false"/>
          <w:color w:val="0A1628"/>
          <w:sz w:val="21"/>
          <w:szCs w:val="21"/>
        </w:rPr>
        <w:t xml:space="preserve">Hover state: slight elevation effect or left border accent color change.</w:t>
      </w:r>
    </w:p>
    <w:p>
      <w:pPr>
        <w:pStyle w:val="ListParagraph"/>
        <w:numPr>
          <w:ilvl w:val="0"/>
          <w:numId w:val="2"/>
        </w:numPr>
        <w:spacing w:before="0" w:after="100"/>
      </w:pPr>
      <w:r>
        <w:rPr>
          <w:rFonts w:ascii="Arial" w:cs="Arial" w:eastAsia="Arial" w:hAnsi="Arial"/>
          <w:b w:val="false"/>
          <w:bCs w:val="false"/>
          <w:color w:val="0A1628"/>
          <w:sz w:val="21"/>
          <w:szCs w:val="21"/>
        </w:rPr>
        <w:t xml:space="preserve">This section should feel like a product menu — not a consulting brochure.</w:t>
      </w:r>
    </w:p>
    <w:p>
      <w:pPr>
        <w:pBdr>
          <w:bottom w:val="single" w:color="DDE3F0" w:sz="4" w:space="1"/>
        </w:pBdr>
        <w:spacing w:before="0" w:after="200"/>
      </w:pPr>
      <w:r>
        <w:t xml:space="preserve"/>
      </w:r>
    </w:p>
    <w:p>
      <w:pPr>
        <w:spacing w:before="400" w:after="120"/>
      </w:pPr>
      <w:r>
        <w:rPr>
          <w:rFonts w:ascii="Arial" w:cs="Arial" w:eastAsia="Arial" w:hAnsi="Arial"/>
          <w:b/>
          <w:bCs/>
          <w:color w:val="6B7A99"/>
          <w:sz w:val="22"/>
          <w:szCs w:val="22"/>
        </w:rPr>
        <w:t xml:space="preserve">Section 04  </w:t>
      </w:r>
      <w:r>
        <w:rPr>
          <w:rFonts w:ascii="Arial" w:cs="Arial" w:eastAsia="Arial" w:hAnsi="Arial"/>
          <w:b/>
          <w:bCs/>
          <w:color w:val="0A1628"/>
          <w:sz w:val="26"/>
          <w:szCs w:val="26"/>
        </w:rPr>
        <w:t xml:space="preserve">Our Ecosystem — The Infrastructure Advantage</w:t>
      </w:r>
    </w:p>
    <w:p>
      <w:pPr>
        <w:spacing w:before="0" w:after="80"/>
      </w:pPr>
      <w:r>
        <w:rPr>
          <w:rFonts w:ascii="Arial" w:cs="Arial" w:eastAsia="Arial" w:hAnsi="Arial"/>
          <w:b/>
          <w:bCs/>
          <w:color w:val="0066FF"/>
          <w:spacing w:val="40"/>
          <w:sz w:val="17"/>
          <w:szCs w:val="17"/>
        </w:rPr>
        <w:t xml:space="preserve">PURPOSE</w:t>
      </w:r>
    </w:p>
    <w:p>
      <w:pPr>
        <w:spacing w:before="0" w:after="160"/>
        <w:jc w:val="left"/>
      </w:pPr>
      <w:r>
        <w:rPr>
          <w:rFonts w:ascii="Arial" w:cs="Arial" w:eastAsia="Arial" w:hAnsi="Arial"/>
          <w:b w:val="false"/>
          <w:bCs w:val="false"/>
          <w:color w:val="0A1628"/>
          <w:sz w:val="22"/>
          <w:szCs w:val="22"/>
        </w:rPr>
        <w:t xml:space="preserve">This is the section that separates KemisDigital from every dev shop in the Bahamas. Show the ecosystem visually. Let the breadth of the platform speak. The goal is for visitors to think: 'This company has been building for years — they have real infrastructure.'</w:t>
      </w:r>
    </w:p>
    <w:p>
      <w:pPr>
        <w:spacing w:before="0" w:after="120"/>
      </w:pPr>
      <w:r>
        <w:t xml:space="preserve"/>
      </w:r>
    </w:p>
    <w:p>
      <w:pPr>
        <w:spacing w:before="0" w:after="80"/>
      </w:pPr>
      <w:r>
        <w:rPr>
          <w:rFonts w:ascii="Arial" w:cs="Arial" w:eastAsia="Arial" w:hAnsi="Arial"/>
          <w:b/>
          <w:bCs/>
          <w:color w:val="0066FF"/>
          <w:spacing w:val="40"/>
          <w:sz w:val="17"/>
          <w:szCs w:val="17"/>
        </w:rPr>
        <w:t xml:space="preserve">CONTENT</w:t>
      </w:r>
    </w:p>
    <w:p>
      <w:pPr>
        <w:pStyle w:val="ListParagraph"/>
        <w:numPr>
          <w:ilvl w:val="0"/>
          <w:numId w:val="2"/>
        </w:numPr>
        <w:spacing w:before="0" w:after="100"/>
      </w:pPr>
      <w:r>
        <w:rPr>
          <w:rFonts w:ascii="Arial" w:cs="Arial" w:eastAsia="Arial" w:hAnsi="Arial"/>
          <w:b w:val="false"/>
          <w:bCs w:val="false"/>
          <w:color w:val="0A1628"/>
          <w:sz w:val="21"/>
          <w:szCs w:val="21"/>
        </w:rPr>
        <w:t xml:space="preserve">Section heading: positions the ecosystem, not just the services.</w:t>
      </w:r>
    </w:p>
    <w:p>
      <w:pPr>
        <w:pStyle w:val="ListParagraph"/>
        <w:numPr>
          <w:ilvl w:val="0"/>
          <w:numId w:val="2"/>
        </w:numPr>
        <w:spacing w:before="0" w:after="100"/>
      </w:pPr>
      <w:r>
        <w:rPr>
          <w:rFonts w:ascii="Arial" w:cs="Arial" w:eastAsia="Arial" w:hAnsi="Arial"/>
          <w:b w:val="false"/>
          <w:bCs w:val="false"/>
          <w:color w:val="0A1628"/>
          <w:sz w:val="21"/>
          <w:szCs w:val="21"/>
        </w:rPr>
        <w:t xml:space="preserve">Visual ecosystem diagram or platform logo grid (6–8 product tiles).</w:t>
      </w:r>
    </w:p>
    <w:p>
      <w:pPr>
        <w:pStyle w:val="ListParagraph"/>
        <w:numPr>
          <w:ilvl w:val="0"/>
          <w:numId w:val="2"/>
        </w:numPr>
        <w:spacing w:before="0" w:after="100"/>
      </w:pPr>
      <w:r>
        <w:rPr>
          <w:rFonts w:ascii="Arial" w:cs="Arial" w:eastAsia="Arial" w:hAnsi="Arial"/>
          <w:b w:val="false"/>
          <w:bCs w:val="false"/>
          <w:color w:val="0A1628"/>
          <w:sz w:val="21"/>
          <w:szCs w:val="21"/>
        </w:rPr>
        <w:t xml:space="preserve">Short descriptions per product — 1 sentence each.</w:t>
      </w:r>
    </w:p>
    <w:p>
      <w:pPr>
        <w:pStyle w:val="ListParagraph"/>
        <w:numPr>
          <w:ilvl w:val="0"/>
          <w:numId w:val="2"/>
        </w:numPr>
        <w:spacing w:before="0" w:after="100"/>
      </w:pPr>
      <w:r>
        <w:rPr>
          <w:rFonts w:ascii="Arial" w:cs="Arial" w:eastAsia="Arial" w:hAnsi="Arial"/>
          <w:b w:val="false"/>
          <w:bCs w:val="false"/>
          <w:color w:val="0A1628"/>
          <w:sz w:val="21"/>
          <w:szCs w:val="21"/>
        </w:rPr>
        <w:t xml:space="preserve">Closing line: brings it back to the client's benefit.</w:t>
      </w:r>
    </w:p>
    <w:p>
      <w:pPr>
        <w:spacing w:before="0" w:after="160"/>
      </w:pPr>
      <w:r>
        <w:t xml:space="preserve"/>
      </w:r>
    </w:p>
    <w:p>
      <w:pPr>
        <w:spacing w:before="0" w:after="80"/>
      </w:pPr>
      <w:r>
        <w:rPr>
          <w:rFonts w:ascii="Arial" w:cs="Arial" w:eastAsia="Arial" w:hAnsi="Arial"/>
          <w:b/>
          <w:bCs/>
          <w:color w:val="0066FF"/>
          <w:spacing w:val="40"/>
          <w:sz w:val="17"/>
          <w:szCs w:val="17"/>
        </w:rPr>
        <w:t xml:space="preserve">COPY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3F0" w:sz="1"/>
              <w:left w:val="thick" w:color="0066FF" w:sz="12"/>
              <w:bottom w:val="single" w:color="DDE3F0" w:sz="1"/>
              <w:right w:val="single" w:color="DDE3F0" w:sz="1"/>
            </w:tcBorders>
            <w:shd w:fill="F4F6FB" w:val="clear"/>
            <w:tcMar>
              <w:top w:type="dxa" w:w="120"/>
              <w:left w:type="dxa" w:w="240"/>
              <w:bottom w:type="dxa" w:w="120"/>
              <w:right w:type="dxa" w:w="240"/>
            </w:tcMar>
          </w:tcPr>
          <w:p>
            <w:pPr>
              <w:spacing w:before="0" w:after="120"/>
            </w:pPr>
            <w:r>
              <w:rPr>
                <w:rFonts w:ascii="Arial" w:cs="Arial" w:eastAsia="Arial" w:hAnsi="Arial"/>
                <w:b/>
                <w:bCs/>
                <w:color w:val="0A1628"/>
                <w:sz w:val="21"/>
                <w:szCs w:val="21"/>
              </w:rPr>
              <w:t xml:space="preserve">Eyebrow label: Built on a Real Platform</w:t>
            </w:r>
          </w:p>
          <w:p>
            <w:pPr>
              <w:spacing w:before="0" w:after="120"/>
            </w:pPr>
            <w:r>
              <w:rPr>
                <w:rFonts w:ascii="Arial" w:cs="Arial" w:eastAsia="Arial" w:hAnsi="Arial"/>
                <w:b w:val="false"/>
                <w:bCs w:val="false"/>
                <w:color w:val="6B7A99"/>
                <w:sz w:val="21"/>
                <w:szCs w:val="21"/>
              </w:rPr>
              <w:t xml:space="preserve"/>
            </w:r>
          </w:p>
          <w:p>
            <w:pPr>
              <w:spacing w:before="0" w:after="120"/>
            </w:pPr>
            <w:r>
              <w:rPr>
                <w:rFonts w:ascii="Arial" w:cs="Arial" w:eastAsia="Arial" w:hAnsi="Arial"/>
                <w:b w:val="false"/>
                <w:bCs w:val="false"/>
                <w:color w:val="6B7A99"/>
                <w:sz w:val="21"/>
                <w:szCs w:val="21"/>
              </w:rPr>
              <w:t xml:space="preserve">Heading:</w:t>
            </w:r>
          </w:p>
          <w:p>
            <w:pPr>
              <w:spacing w:before="0" w:after="120"/>
            </w:pPr>
            <w:r>
              <w:rPr>
                <w:rFonts w:ascii="Arial" w:cs="Arial" w:eastAsia="Arial" w:hAnsi="Arial"/>
                <w:b w:val="false"/>
                <w:bCs w:val="false"/>
                <w:color w:val="6B7A99"/>
                <w:sz w:val="21"/>
                <w:szCs w:val="21"/>
              </w:rPr>
              <w:t xml:space="preserve">We don't just build software. We build the layer underneath it.</w:t>
            </w:r>
          </w:p>
          <w:p>
            <w:pPr>
              <w:spacing w:before="0" w:after="120"/>
            </w:pPr>
            <w:r>
              <w:rPr>
                <w:rFonts w:ascii="Arial" w:cs="Arial" w:eastAsia="Arial" w:hAnsi="Arial"/>
                <w:b w:val="false"/>
                <w:bCs w:val="false"/>
                <w:color w:val="6B7A99"/>
                <w:sz w:val="21"/>
                <w:szCs w:val="21"/>
              </w:rPr>
              <w:t xml:space="preserve"/>
            </w:r>
          </w:p>
          <w:p>
            <w:pPr>
              <w:spacing w:before="0" w:after="120"/>
            </w:pPr>
            <w:r>
              <w:rPr>
                <w:rFonts w:ascii="Arial" w:cs="Arial" w:eastAsia="Arial" w:hAnsi="Arial"/>
                <w:b w:val="false"/>
                <w:bCs w:val="false"/>
                <w:color w:val="6B7A99"/>
                <w:sz w:val="21"/>
                <w:szCs w:val="21"/>
              </w:rPr>
              <w:t xml:space="preserve">Subheadline:</w:t>
            </w:r>
          </w:p>
          <w:p>
            <w:pPr>
              <w:spacing w:before="0" w:after="120"/>
            </w:pPr>
            <w:r>
              <w:rPr>
                <w:rFonts w:ascii="Arial" w:cs="Arial" w:eastAsia="Arial" w:hAnsi="Arial"/>
                <w:b w:val="false"/>
                <w:bCs w:val="false"/>
                <w:color w:val="6B7A99"/>
                <w:sz w:val="21"/>
                <w:szCs w:val="21"/>
              </w:rPr>
              <w:t xml:space="preserve">Every platform we create for clients connects to a growing ecosystem of tools, services, and infrastructure built specifically for the Bahamian and Caribbean market.</w:t>
            </w:r>
          </w:p>
          <w:p>
            <w:pPr>
              <w:spacing w:before="0" w:after="120"/>
            </w:pPr>
            <w:r>
              <w:rPr>
                <w:rFonts w:ascii="Arial" w:cs="Arial" w:eastAsia="Arial" w:hAnsi="Arial"/>
                <w:b w:val="false"/>
                <w:bCs w:val="false"/>
                <w:color w:val="6B7A99"/>
                <w:sz w:val="21"/>
                <w:szCs w:val="21"/>
              </w:rPr>
              <w:t xml:space="preserve"/>
            </w:r>
          </w:p>
          <w:p>
            <w:pPr>
              <w:spacing w:before="0" w:after="120"/>
            </w:pPr>
            <w:r>
              <w:rPr>
                <w:rFonts w:ascii="Arial" w:cs="Arial" w:eastAsia="Arial" w:hAnsi="Arial"/>
                <w:b w:val="false"/>
                <w:bCs w:val="false"/>
                <w:color w:val="6B7A99"/>
                <w:sz w:val="21"/>
                <w:szCs w:val="21"/>
              </w:rPr>
              <w:t xml:space="preserve">Platform tiles (with 1-line description):</w:t>
            </w:r>
          </w:p>
          <w:p>
            <w:pPr>
              <w:spacing w:before="0" w:after="120"/>
            </w:pPr>
            <w:r>
              <w:rPr>
                <w:rFonts w:ascii="Arial" w:cs="Arial" w:eastAsia="Arial" w:hAnsi="Arial"/>
                <w:b w:val="false"/>
                <w:bCs w:val="false"/>
                <w:color w:val="6B7A99"/>
                <w:sz w:val="21"/>
                <w:szCs w:val="21"/>
              </w:rPr>
              <w:t xml:space="preserve">KemisPay — Payments and financial infrastructure for Bahamian businesses.</w:t>
            </w:r>
          </w:p>
          <w:p>
            <w:pPr>
              <w:spacing w:before="0" w:after="120"/>
            </w:pPr>
            <w:r>
              <w:rPr>
                <w:rFonts w:ascii="Arial" w:cs="Arial" w:eastAsia="Arial" w:hAnsi="Arial"/>
                <w:b w:val="false"/>
                <w:bCs w:val="false"/>
                <w:color w:val="6B7A99"/>
                <w:sz w:val="21"/>
                <w:szCs w:val="21"/>
              </w:rPr>
              <w:t xml:space="preserve">VerityOS — The AI platform powering intelligent automation across the KGC ecosystem.</w:t>
            </w:r>
          </w:p>
          <w:p>
            <w:pPr>
              <w:spacing w:before="0" w:after="120"/>
            </w:pPr>
            <w:r>
              <w:rPr>
                <w:rFonts w:ascii="Arial" w:cs="Arial" w:eastAsia="Arial" w:hAnsi="Arial"/>
                <w:b w:val="false"/>
                <w:bCs w:val="false"/>
                <w:color w:val="6B7A99"/>
                <w:sz w:val="21"/>
                <w:szCs w:val="21"/>
              </w:rPr>
              <w:t xml:space="preserve">Anchor — Sovereign digital document vault with privacy-first architecture.</w:t>
            </w:r>
          </w:p>
          <w:p>
            <w:pPr>
              <w:spacing w:before="0" w:after="120"/>
            </w:pPr>
            <w:r>
              <w:rPr>
                <w:rFonts w:ascii="Arial" w:cs="Arial" w:eastAsia="Arial" w:hAnsi="Arial"/>
                <w:b w:val="false"/>
                <w:bCs w:val="false"/>
                <w:color w:val="6B7A99"/>
                <w:sz w:val="21"/>
                <w:szCs w:val="21"/>
              </w:rPr>
              <w:t xml:space="preserve">LawBey — AI-powered legal assistant for Bahamian law firms and citizens.</w:t>
            </w:r>
          </w:p>
          <w:p>
            <w:pPr>
              <w:spacing w:before="0" w:after="120"/>
            </w:pPr>
            <w:r>
              <w:rPr>
                <w:rFonts w:ascii="Arial" w:cs="Arial" w:eastAsia="Arial" w:hAnsi="Arial"/>
                <w:b w:val="false"/>
                <w:bCs w:val="false"/>
                <w:color w:val="6B7A99"/>
                <w:sz w:val="21"/>
                <w:szCs w:val="21"/>
              </w:rPr>
              <w:t xml:space="preserve">KemisEmail — Email marketing and communications platform built for local teams.</w:t>
            </w:r>
          </w:p>
          <w:p>
            <w:pPr>
              <w:spacing w:before="0" w:after="120"/>
            </w:pPr>
            <w:r>
              <w:rPr>
                <w:rFonts w:ascii="Arial" w:cs="Arial" w:eastAsia="Arial" w:hAnsi="Arial"/>
                <w:b w:val="false"/>
                <w:bCs w:val="false"/>
                <w:color w:val="6B7A99"/>
                <w:sz w:val="21"/>
                <w:szCs w:val="21"/>
              </w:rPr>
              <w:t xml:space="preserve">Voice of The Bahamas — Civic intelligence and community engagement platform.</w:t>
            </w:r>
          </w:p>
          <w:p>
            <w:pPr>
              <w:spacing w:before="0" w:after="120"/>
            </w:pPr>
            <w:r>
              <w:rPr>
                <w:rFonts w:ascii="Arial" w:cs="Arial" w:eastAsia="Arial" w:hAnsi="Arial"/>
                <w:b w:val="false"/>
                <w:bCs w:val="false"/>
                <w:color w:val="6B7A99"/>
                <w:sz w:val="21"/>
                <w:szCs w:val="21"/>
              </w:rPr>
              <w:t xml:space="preserve">Freeport Squares — Local community and business directory platform.</w:t>
            </w:r>
          </w:p>
          <w:p>
            <w:pPr>
              <w:spacing w:before="0" w:after="120"/>
            </w:pPr>
            <w:r>
              <w:rPr>
                <w:rFonts w:ascii="Arial" w:cs="Arial" w:eastAsia="Arial" w:hAnsi="Arial"/>
                <w:b w:val="false"/>
                <w:bCs w:val="false"/>
                <w:color w:val="6B7A99"/>
                <w:sz w:val="21"/>
                <w:szCs w:val="21"/>
              </w:rPr>
              <w:t xml:space="preserve">Grand Bahama Rewards — Digital loyalty and rewards ecosystem.</w:t>
            </w:r>
          </w:p>
          <w:p>
            <w:pPr>
              <w:spacing w:before="0" w:after="120"/>
            </w:pPr>
            <w:r>
              <w:rPr>
                <w:rFonts w:ascii="Arial" w:cs="Arial" w:eastAsia="Arial" w:hAnsi="Arial"/>
                <w:b w:val="false"/>
                <w:bCs w:val="false"/>
                <w:color w:val="6B7A99"/>
                <w:sz w:val="21"/>
                <w:szCs w:val="21"/>
              </w:rPr>
              <w:t xml:space="preserve"/>
            </w:r>
          </w:p>
          <w:p>
            <w:pPr>
              <w:spacing w:before="0" w:after="120"/>
            </w:pPr>
            <w:r>
              <w:rPr>
                <w:rFonts w:ascii="Arial" w:cs="Arial" w:eastAsia="Arial" w:hAnsi="Arial"/>
                <w:b w:val="false"/>
                <w:bCs w:val="false"/>
                <w:color w:val="6B7A99"/>
                <w:sz w:val="21"/>
                <w:szCs w:val="21"/>
              </w:rPr>
              <w:t xml:space="preserve">Closing line:</w:t>
            </w:r>
          </w:p>
          <w:p>
            <w:pPr>
              <w:spacing w:before="0" w:after="0"/>
            </w:pPr>
            <w:r>
              <w:rPr>
                <w:rFonts w:ascii="Arial" w:cs="Arial" w:eastAsia="Arial" w:hAnsi="Arial"/>
                <w:b w:val="false"/>
                <w:bCs w:val="false"/>
                <w:color w:val="6B7A99"/>
                <w:sz w:val="21"/>
                <w:szCs w:val="21"/>
              </w:rPr>
              <w:t xml:space="preserve">When you build with KemisDigital, you build on infrastructure that is already in production.</w:t>
            </w:r>
          </w:p>
        </w:tc>
      </w:tr>
    </w:tbl>
    <w:p>
      <w:pPr>
        <w:spacing w:before="0" w:after="160"/>
      </w:pPr>
      <w:r>
        <w:t xml:space="preserve"/>
      </w:r>
    </w:p>
    <w:p>
      <w:pPr>
        <w:spacing w:before="0" w:after="80"/>
      </w:pPr>
      <w:r>
        <w:rPr>
          <w:rFonts w:ascii="Arial" w:cs="Arial" w:eastAsia="Arial" w:hAnsi="Arial"/>
          <w:b/>
          <w:bCs/>
          <w:color w:val="0066FF"/>
          <w:spacing w:val="40"/>
          <w:sz w:val="17"/>
          <w:szCs w:val="17"/>
        </w:rPr>
        <w:t xml:space="preserve">DESIGN NOTES</w:t>
      </w:r>
    </w:p>
    <w:p>
      <w:pPr>
        <w:pStyle w:val="ListParagraph"/>
        <w:numPr>
          <w:ilvl w:val="0"/>
          <w:numId w:val="2"/>
        </w:numPr>
        <w:spacing w:before="0" w:after="100"/>
      </w:pPr>
      <w:r>
        <w:rPr>
          <w:rFonts w:ascii="Arial" w:cs="Arial" w:eastAsia="Arial" w:hAnsi="Arial"/>
          <w:b w:val="false"/>
          <w:bCs w:val="false"/>
          <w:color w:val="0A1628"/>
          <w:sz w:val="21"/>
          <w:szCs w:val="21"/>
        </w:rPr>
        <w:t xml:space="preserve">DESIGN PRIORITY: This section needs the most visual investment. It is the biggest differentiator.</w:t>
      </w:r>
    </w:p>
    <w:p>
      <w:pPr>
        <w:pStyle w:val="ListParagraph"/>
        <w:numPr>
          <w:ilvl w:val="0"/>
          <w:numId w:val="2"/>
        </w:numPr>
        <w:spacing w:before="0" w:after="100"/>
      </w:pPr>
      <w:r>
        <w:rPr>
          <w:rFonts w:ascii="Arial" w:cs="Arial" w:eastAsia="Arial" w:hAnsi="Arial"/>
          <w:b w:val="false"/>
          <w:bCs w:val="false"/>
          <w:color w:val="0A1628"/>
          <w:sz w:val="21"/>
          <w:szCs w:val="21"/>
        </w:rPr>
        <w:t xml:space="preserve">Layout option A: Product logo grid (8 tiles, 4x2), each with icon, name, 1-sentence description.</w:t>
      </w:r>
    </w:p>
    <w:p>
      <w:pPr>
        <w:pStyle w:val="ListParagraph"/>
        <w:numPr>
          <w:ilvl w:val="0"/>
          <w:numId w:val="2"/>
        </w:numPr>
        <w:spacing w:before="0" w:after="100"/>
      </w:pPr>
      <w:r>
        <w:rPr>
          <w:rFonts w:ascii="Arial" w:cs="Arial" w:eastAsia="Arial" w:hAnsi="Arial"/>
          <w:b w:val="false"/>
          <w:bCs w:val="false"/>
          <w:color w:val="0A1628"/>
          <w:sz w:val="21"/>
          <w:szCs w:val="21"/>
        </w:rPr>
        <w:t xml:space="preserve">Layout option B: Horizontal scroll carousel for mobile. Grid for desktop.</w:t>
      </w:r>
    </w:p>
    <w:p>
      <w:pPr>
        <w:pStyle w:val="ListParagraph"/>
        <w:numPr>
          <w:ilvl w:val="0"/>
          <w:numId w:val="2"/>
        </w:numPr>
        <w:spacing w:before="0" w:after="100"/>
      </w:pPr>
      <w:r>
        <w:rPr>
          <w:rFonts w:ascii="Arial" w:cs="Arial" w:eastAsia="Arial" w:hAnsi="Arial"/>
          <w:b w:val="false"/>
          <w:bCs w:val="false"/>
          <w:color w:val="0A1628"/>
          <w:sz w:val="21"/>
          <w:szCs w:val="21"/>
        </w:rPr>
        <w:t xml:space="preserve">Consider a light background with subtle grid or dot pattern texture — gives a 'platform map' feel.</w:t>
      </w:r>
    </w:p>
    <w:p>
      <w:pPr>
        <w:pStyle w:val="ListParagraph"/>
        <w:numPr>
          <w:ilvl w:val="0"/>
          <w:numId w:val="2"/>
        </w:numPr>
        <w:spacing w:before="0" w:after="100"/>
      </w:pPr>
      <w:r>
        <w:rPr>
          <w:rFonts w:ascii="Arial" w:cs="Arial" w:eastAsia="Arial" w:hAnsi="Arial"/>
          <w:b w:val="false"/>
          <w:bCs w:val="false"/>
          <w:color w:val="0A1628"/>
          <w:sz w:val="21"/>
          <w:szCs w:val="21"/>
        </w:rPr>
        <w:t xml:space="preserve">This section is where a visitor realizes this is not a freelancer or small agency. It is an ecosystem.</w:t>
      </w:r>
    </w:p>
    <w:p>
      <w:pPr>
        <w:pBdr>
          <w:bottom w:val="single" w:color="DDE3F0" w:sz="4" w:space="1"/>
        </w:pBdr>
        <w:spacing w:before="0" w:after="200"/>
      </w:pPr>
      <w:r>
        <w:t xml:space="preserve"/>
      </w:r>
    </w:p>
    <w:p>
      <w:pPr>
        <w:spacing w:before="400" w:after="120"/>
      </w:pPr>
      <w:r>
        <w:rPr>
          <w:rFonts w:ascii="Arial" w:cs="Arial" w:eastAsia="Arial" w:hAnsi="Arial"/>
          <w:b/>
          <w:bCs/>
          <w:color w:val="6B7A99"/>
          <w:sz w:val="22"/>
          <w:szCs w:val="22"/>
        </w:rPr>
        <w:t xml:space="preserve">Section 05  </w:t>
      </w:r>
      <w:r>
        <w:rPr>
          <w:rFonts w:ascii="Arial" w:cs="Arial" w:eastAsia="Arial" w:hAnsi="Arial"/>
          <w:b/>
          <w:bCs/>
          <w:color w:val="0A1628"/>
          <w:sz w:val="26"/>
          <w:szCs w:val="26"/>
        </w:rPr>
        <w:t xml:space="preserve">How We Work</w:t>
      </w:r>
    </w:p>
    <w:p>
      <w:pPr>
        <w:spacing w:before="0" w:after="80"/>
      </w:pPr>
      <w:r>
        <w:rPr>
          <w:rFonts w:ascii="Arial" w:cs="Arial" w:eastAsia="Arial" w:hAnsi="Arial"/>
          <w:b/>
          <w:bCs/>
          <w:color w:val="0066FF"/>
          <w:spacing w:val="40"/>
          <w:sz w:val="17"/>
          <w:szCs w:val="17"/>
        </w:rPr>
        <w:t xml:space="preserve">PURPOSE</w:t>
      </w:r>
    </w:p>
    <w:p>
      <w:pPr>
        <w:spacing w:before="0" w:after="160"/>
        <w:jc w:val="left"/>
      </w:pPr>
      <w:r>
        <w:rPr>
          <w:rFonts w:ascii="Arial" w:cs="Arial" w:eastAsia="Arial" w:hAnsi="Arial"/>
          <w:b w:val="false"/>
          <w:bCs w:val="false"/>
          <w:color w:val="0A1628"/>
          <w:sz w:val="22"/>
          <w:szCs w:val="22"/>
        </w:rPr>
        <w:t xml:space="preserve">Reduce friction and build trust by making the process legible. SME owners are busy and risk-averse. A simple, clear process signals professionalism and helps them visualize working with us.</w:t>
      </w:r>
    </w:p>
    <w:p>
      <w:pPr>
        <w:spacing w:before="0" w:after="120"/>
      </w:pPr>
      <w:r>
        <w:t xml:space="preserve"/>
      </w:r>
    </w:p>
    <w:p>
      <w:pPr>
        <w:spacing w:before="0" w:after="80"/>
      </w:pPr>
      <w:r>
        <w:rPr>
          <w:rFonts w:ascii="Arial" w:cs="Arial" w:eastAsia="Arial" w:hAnsi="Arial"/>
          <w:b/>
          <w:bCs/>
          <w:color w:val="0066FF"/>
          <w:spacing w:val="40"/>
          <w:sz w:val="17"/>
          <w:szCs w:val="17"/>
        </w:rPr>
        <w:t xml:space="preserve">CONTENT</w:t>
      </w:r>
    </w:p>
    <w:p>
      <w:pPr>
        <w:pStyle w:val="ListParagraph"/>
        <w:numPr>
          <w:ilvl w:val="0"/>
          <w:numId w:val="2"/>
        </w:numPr>
        <w:spacing w:before="0" w:after="100"/>
      </w:pPr>
      <w:r>
        <w:rPr>
          <w:rFonts w:ascii="Arial" w:cs="Arial" w:eastAsia="Arial" w:hAnsi="Arial"/>
          <w:b w:val="false"/>
          <w:bCs w:val="false"/>
          <w:color w:val="0A1628"/>
          <w:sz w:val="21"/>
          <w:szCs w:val="21"/>
        </w:rPr>
        <w:t xml:space="preserve">Section heading.</w:t>
      </w:r>
    </w:p>
    <w:p>
      <w:pPr>
        <w:pStyle w:val="ListParagraph"/>
        <w:numPr>
          <w:ilvl w:val="0"/>
          <w:numId w:val="2"/>
        </w:numPr>
        <w:spacing w:before="0" w:after="100"/>
      </w:pPr>
      <w:r>
        <w:rPr>
          <w:rFonts w:ascii="Arial" w:cs="Arial" w:eastAsia="Arial" w:hAnsi="Arial"/>
          <w:b w:val="false"/>
          <w:bCs w:val="false"/>
          <w:color w:val="0A1628"/>
          <w:sz w:val="21"/>
          <w:szCs w:val="21"/>
        </w:rPr>
        <w:t xml:space="preserve">4-step horizontal process flow: numbered, icon, title, 1-sentence description.</w:t>
      </w:r>
    </w:p>
    <w:p>
      <w:pPr>
        <w:pStyle w:val="ListParagraph"/>
        <w:numPr>
          <w:ilvl w:val="0"/>
          <w:numId w:val="2"/>
        </w:numPr>
        <w:spacing w:before="0" w:after="100"/>
      </w:pPr>
      <w:r>
        <w:rPr>
          <w:rFonts w:ascii="Arial" w:cs="Arial" w:eastAsia="Arial" w:hAnsi="Arial"/>
          <w:b w:val="false"/>
          <w:bCs w:val="false"/>
          <w:color w:val="0A1628"/>
          <w:sz w:val="21"/>
          <w:szCs w:val="21"/>
        </w:rPr>
        <w:t xml:space="preserve">Optional: Timeline estimate below — sets expectations.</w:t>
      </w:r>
    </w:p>
    <w:p>
      <w:pPr>
        <w:pStyle w:val="ListParagraph"/>
        <w:numPr>
          <w:ilvl w:val="0"/>
          <w:numId w:val="2"/>
        </w:numPr>
        <w:spacing w:before="0" w:after="100"/>
      </w:pPr>
      <w:r>
        <w:rPr>
          <w:rFonts w:ascii="Arial" w:cs="Arial" w:eastAsia="Arial" w:hAnsi="Arial"/>
          <w:b w:val="false"/>
          <w:bCs w:val="false"/>
          <w:color w:val="0A1628"/>
          <w:sz w:val="21"/>
          <w:szCs w:val="21"/>
        </w:rPr>
        <w:t xml:space="preserve">Closing note: emphasizes support and long-term relationship.</w:t>
      </w:r>
    </w:p>
    <w:p>
      <w:pPr>
        <w:spacing w:before="0" w:after="160"/>
      </w:pPr>
      <w:r>
        <w:t xml:space="preserve"/>
      </w:r>
    </w:p>
    <w:p>
      <w:pPr>
        <w:spacing w:before="0" w:after="80"/>
      </w:pPr>
      <w:r>
        <w:rPr>
          <w:rFonts w:ascii="Arial" w:cs="Arial" w:eastAsia="Arial" w:hAnsi="Arial"/>
          <w:b/>
          <w:bCs/>
          <w:color w:val="0066FF"/>
          <w:spacing w:val="40"/>
          <w:sz w:val="17"/>
          <w:szCs w:val="17"/>
        </w:rPr>
        <w:t xml:space="preserve">COPY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3F0" w:sz="1"/>
              <w:left w:val="thick" w:color="0066FF" w:sz="12"/>
              <w:bottom w:val="single" w:color="DDE3F0" w:sz="1"/>
              <w:right w:val="single" w:color="DDE3F0" w:sz="1"/>
            </w:tcBorders>
            <w:shd w:fill="F4F6FB" w:val="clear"/>
            <w:tcMar>
              <w:top w:type="dxa" w:w="120"/>
              <w:left w:type="dxa" w:w="240"/>
              <w:bottom w:type="dxa" w:w="120"/>
              <w:right w:type="dxa" w:w="240"/>
            </w:tcMar>
          </w:tcPr>
          <w:p>
            <w:pPr>
              <w:spacing w:before="0" w:after="120"/>
            </w:pPr>
            <w:r>
              <w:rPr>
                <w:rFonts w:ascii="Arial" w:cs="Arial" w:eastAsia="Arial" w:hAnsi="Arial"/>
                <w:b/>
                <w:bCs/>
                <w:color w:val="0A1628"/>
                <w:sz w:val="21"/>
                <w:szCs w:val="21"/>
              </w:rPr>
              <w:t xml:space="preserve">Heading: From first call to live platform.</w:t>
            </w:r>
          </w:p>
          <w:p>
            <w:pPr>
              <w:spacing w:before="0" w:after="120"/>
            </w:pPr>
            <w:r>
              <w:rPr>
                <w:rFonts w:ascii="Arial" w:cs="Arial" w:eastAsia="Arial" w:hAnsi="Arial"/>
                <w:b w:val="false"/>
                <w:bCs w:val="false"/>
                <w:color w:val="6B7A99"/>
                <w:sz w:val="21"/>
                <w:szCs w:val="21"/>
              </w:rPr>
              <w:t xml:space="preserve"/>
            </w:r>
          </w:p>
          <w:p>
            <w:pPr>
              <w:spacing w:before="0" w:after="120"/>
            </w:pPr>
            <w:r>
              <w:rPr>
                <w:rFonts w:ascii="Arial" w:cs="Arial" w:eastAsia="Arial" w:hAnsi="Arial"/>
                <w:b w:val="false"/>
                <w:bCs w:val="false"/>
                <w:color w:val="6B7A99"/>
                <w:sz w:val="21"/>
                <w:szCs w:val="21"/>
              </w:rPr>
              <w:t xml:space="preserve">Process steps:</w:t>
            </w:r>
          </w:p>
          <w:p>
            <w:pPr>
              <w:spacing w:before="0" w:after="120"/>
            </w:pPr>
            <w:r>
              <w:rPr>
                <w:rFonts w:ascii="Arial" w:cs="Arial" w:eastAsia="Arial" w:hAnsi="Arial"/>
                <w:b w:val="false"/>
                <w:bCs w:val="false"/>
                <w:color w:val="6B7A99"/>
                <w:sz w:val="21"/>
                <w:szCs w:val="21"/>
              </w:rPr>
              <w:t xml:space="preserve">1. Discover — We start with a strategy session to understand your operations, pain points, and goals.</w:t>
            </w:r>
          </w:p>
          <w:p>
            <w:pPr>
              <w:spacing w:before="0" w:after="120"/>
            </w:pPr>
            <w:r>
              <w:rPr>
                <w:rFonts w:ascii="Arial" w:cs="Arial" w:eastAsia="Arial" w:hAnsi="Arial"/>
                <w:b w:val="false"/>
                <w:bCs w:val="false"/>
                <w:color w:val="6B7A99"/>
                <w:sz w:val="21"/>
                <w:szCs w:val="21"/>
              </w:rPr>
              <w:t xml:space="preserve">2. Design — Our team designs the platform architecture and user experience before a single line of code is written.</w:t>
            </w:r>
          </w:p>
          <w:p>
            <w:pPr>
              <w:spacing w:before="0" w:after="120"/>
            </w:pPr>
            <w:r>
              <w:rPr>
                <w:rFonts w:ascii="Arial" w:cs="Arial" w:eastAsia="Arial" w:hAnsi="Arial"/>
                <w:b w:val="false"/>
                <w:bCs w:val="false"/>
                <w:color w:val="6B7A99"/>
                <w:sz w:val="21"/>
                <w:szCs w:val="21"/>
              </w:rPr>
              <w:t xml:space="preserve">3. Build — We develop your platform in focused sprints, with regular check-ins and previews.</w:t>
            </w:r>
          </w:p>
          <w:p>
            <w:pPr>
              <w:spacing w:before="0" w:after="120"/>
            </w:pPr>
            <w:r>
              <w:rPr>
                <w:rFonts w:ascii="Arial" w:cs="Arial" w:eastAsia="Arial" w:hAnsi="Arial"/>
                <w:b w:val="false"/>
                <w:bCs w:val="false"/>
                <w:color w:val="6B7A99"/>
                <w:sz w:val="21"/>
                <w:szCs w:val="21"/>
              </w:rPr>
              <w:t xml:space="preserve">4. Launch &amp; Support — We deploy, train your team, and remain available for ongoing improvements.</w:t>
            </w:r>
          </w:p>
          <w:p>
            <w:pPr>
              <w:spacing w:before="0" w:after="120"/>
            </w:pPr>
            <w:r>
              <w:rPr>
                <w:rFonts w:ascii="Arial" w:cs="Arial" w:eastAsia="Arial" w:hAnsi="Arial"/>
                <w:b w:val="false"/>
                <w:bCs w:val="false"/>
                <w:color w:val="6B7A99"/>
                <w:sz w:val="21"/>
                <w:szCs w:val="21"/>
              </w:rPr>
              <w:t xml:space="preserve"/>
            </w:r>
          </w:p>
          <w:p>
            <w:pPr>
              <w:spacing w:before="0" w:after="120"/>
            </w:pPr>
            <w:r>
              <w:rPr>
                <w:rFonts w:ascii="Arial" w:cs="Arial" w:eastAsia="Arial" w:hAnsi="Arial"/>
                <w:b w:val="false"/>
                <w:bCs w:val="false"/>
                <w:color w:val="6B7A99"/>
                <w:sz w:val="21"/>
                <w:szCs w:val="21"/>
              </w:rPr>
              <w:t xml:space="preserve">Timeline note (optional, in small text):</w:t>
            </w:r>
          </w:p>
          <w:p>
            <w:pPr>
              <w:spacing w:before="0" w:after="0"/>
            </w:pPr>
            <w:r>
              <w:rPr>
                <w:rFonts w:ascii="Arial" w:cs="Arial" w:eastAsia="Arial" w:hAnsi="Arial"/>
                <w:b w:val="false"/>
                <w:bCs w:val="false"/>
                <w:color w:val="6B7A99"/>
                <w:sz w:val="21"/>
                <w:szCs w:val="21"/>
              </w:rPr>
              <w:t xml:space="preserve">Most platforms go from strategy session to launch in 8–16 weeks depending on scope.</w:t>
            </w:r>
          </w:p>
        </w:tc>
      </w:tr>
    </w:tbl>
    <w:p>
      <w:pPr>
        <w:spacing w:before="0" w:after="160"/>
      </w:pPr>
      <w:r>
        <w:t xml:space="preserve"/>
      </w:r>
    </w:p>
    <w:p>
      <w:pPr>
        <w:spacing w:before="0" w:after="80"/>
      </w:pPr>
      <w:r>
        <w:rPr>
          <w:rFonts w:ascii="Arial" w:cs="Arial" w:eastAsia="Arial" w:hAnsi="Arial"/>
          <w:b/>
          <w:bCs/>
          <w:color w:val="0066FF"/>
          <w:spacing w:val="40"/>
          <w:sz w:val="17"/>
          <w:szCs w:val="17"/>
        </w:rPr>
        <w:t xml:space="preserve">DESIGN NOTES</w:t>
      </w:r>
    </w:p>
    <w:p>
      <w:pPr>
        <w:pStyle w:val="ListParagraph"/>
        <w:numPr>
          <w:ilvl w:val="0"/>
          <w:numId w:val="2"/>
        </w:numPr>
        <w:spacing w:before="0" w:after="100"/>
      </w:pPr>
      <w:r>
        <w:rPr>
          <w:rFonts w:ascii="Arial" w:cs="Arial" w:eastAsia="Arial" w:hAnsi="Arial"/>
          <w:b w:val="false"/>
          <w:bCs w:val="false"/>
          <w:color w:val="0A1628"/>
          <w:sz w:val="21"/>
          <w:szCs w:val="21"/>
        </w:rPr>
        <w:t xml:space="preserve">Layout: Horizontal stepper with numbered circles connected by a line. Standard SaaS process section.</w:t>
      </w:r>
    </w:p>
    <w:p>
      <w:pPr>
        <w:pStyle w:val="ListParagraph"/>
        <w:numPr>
          <w:ilvl w:val="0"/>
          <w:numId w:val="2"/>
        </w:numPr>
        <w:spacing w:before="0" w:after="100"/>
      </w:pPr>
      <w:r>
        <w:rPr>
          <w:rFonts w:ascii="Arial" w:cs="Arial" w:eastAsia="Arial" w:hAnsi="Arial"/>
          <w:b w:val="false"/>
          <w:bCs w:val="false"/>
          <w:color w:val="0A1628"/>
          <w:sz w:val="21"/>
          <w:szCs w:val="21"/>
        </w:rPr>
        <w:t xml:space="preserve">Keep it simple — no animation needed here. Clean execution matters more than complexity.</w:t>
      </w:r>
    </w:p>
    <w:p>
      <w:pPr>
        <w:pStyle w:val="ListParagraph"/>
        <w:numPr>
          <w:ilvl w:val="0"/>
          <w:numId w:val="2"/>
        </w:numPr>
        <w:spacing w:before="0" w:after="100"/>
      </w:pPr>
      <w:r>
        <w:rPr>
          <w:rFonts w:ascii="Arial" w:cs="Arial" w:eastAsia="Arial" w:hAnsi="Arial"/>
          <w:b w:val="false"/>
          <w:bCs w:val="false"/>
          <w:color w:val="0A1628"/>
          <w:sz w:val="21"/>
          <w:szCs w:val="21"/>
        </w:rPr>
        <w:t xml:space="preserve">Font treatment: Step numbers large and light-weight in accent color. Step title bold. Description body text.</w:t>
      </w:r>
    </w:p>
    <w:p>
      <w:pPr>
        <w:pStyle w:val="ListParagraph"/>
        <w:numPr>
          <w:ilvl w:val="0"/>
          <w:numId w:val="2"/>
        </w:numPr>
        <w:spacing w:before="0" w:after="100"/>
      </w:pPr>
      <w:r>
        <w:rPr>
          <w:rFonts w:ascii="Arial" w:cs="Arial" w:eastAsia="Arial" w:hAnsi="Arial"/>
          <w:b w:val="false"/>
          <w:bCs w:val="false"/>
          <w:color w:val="0A1628"/>
          <w:sz w:val="21"/>
          <w:szCs w:val="21"/>
        </w:rPr>
        <w:t xml:space="preserve">Mobile: Stack vertically with connecting line on left side.</w:t>
      </w:r>
    </w:p>
    <w:p>
      <w:pPr>
        <w:pBdr>
          <w:bottom w:val="single" w:color="DDE3F0" w:sz="4" w:space="1"/>
        </w:pBdr>
        <w:spacing w:before="0" w:after="200"/>
      </w:pPr>
      <w:r>
        <w:t xml:space="preserve"/>
      </w:r>
    </w:p>
    <w:p>
      <w:pPr>
        <w:spacing w:before="400" w:after="120"/>
      </w:pPr>
      <w:r>
        <w:rPr>
          <w:rFonts w:ascii="Arial" w:cs="Arial" w:eastAsia="Arial" w:hAnsi="Arial"/>
          <w:b/>
          <w:bCs/>
          <w:color w:val="6B7A99"/>
          <w:sz w:val="22"/>
          <w:szCs w:val="22"/>
        </w:rPr>
        <w:t xml:space="preserve">Section 06  </w:t>
      </w:r>
      <w:r>
        <w:rPr>
          <w:rFonts w:ascii="Arial" w:cs="Arial" w:eastAsia="Arial" w:hAnsi="Arial"/>
          <w:b/>
          <w:bCs/>
          <w:color w:val="0A1628"/>
          <w:sz w:val="26"/>
          <w:szCs w:val="26"/>
        </w:rPr>
        <w:t xml:space="preserve">Case Studies</w:t>
      </w:r>
    </w:p>
    <w:p>
      <w:pPr>
        <w:spacing w:before="0" w:after="80"/>
      </w:pPr>
      <w:r>
        <w:rPr>
          <w:rFonts w:ascii="Arial" w:cs="Arial" w:eastAsia="Arial" w:hAnsi="Arial"/>
          <w:b/>
          <w:bCs/>
          <w:color w:val="0066FF"/>
          <w:spacing w:val="40"/>
          <w:sz w:val="17"/>
          <w:szCs w:val="17"/>
        </w:rPr>
        <w:t xml:space="preserve">PURPOSE</w:t>
      </w:r>
    </w:p>
    <w:p>
      <w:pPr>
        <w:spacing w:before="0" w:after="160"/>
        <w:jc w:val="left"/>
      </w:pPr>
      <w:r>
        <w:rPr>
          <w:rFonts w:ascii="Arial" w:cs="Arial" w:eastAsia="Arial" w:hAnsi="Arial"/>
          <w:b w:val="false"/>
          <w:bCs w:val="false"/>
          <w:color w:val="0A1628"/>
          <w:sz w:val="22"/>
          <w:szCs w:val="22"/>
        </w:rPr>
        <w:t xml:space="preserve">Provide local, recognizable social proof. Bahamian SME owners trust faces and familiar business names more than global testimonials. Even anonymized case studies with industry context work well.</w:t>
      </w:r>
    </w:p>
    <w:p>
      <w:pPr>
        <w:spacing w:before="0" w:after="120"/>
      </w:pPr>
      <w:r>
        <w:t xml:space="preserve"/>
      </w:r>
    </w:p>
    <w:p>
      <w:pPr>
        <w:spacing w:before="0" w:after="80"/>
      </w:pPr>
      <w:r>
        <w:rPr>
          <w:rFonts w:ascii="Arial" w:cs="Arial" w:eastAsia="Arial" w:hAnsi="Arial"/>
          <w:b/>
          <w:bCs/>
          <w:color w:val="0066FF"/>
          <w:spacing w:val="40"/>
          <w:sz w:val="17"/>
          <w:szCs w:val="17"/>
        </w:rPr>
        <w:t xml:space="preserve">CONTENT</w:t>
      </w:r>
    </w:p>
    <w:p>
      <w:pPr>
        <w:pStyle w:val="ListParagraph"/>
        <w:numPr>
          <w:ilvl w:val="0"/>
          <w:numId w:val="2"/>
        </w:numPr>
        <w:spacing w:before="0" w:after="100"/>
      </w:pPr>
      <w:r>
        <w:rPr>
          <w:rFonts w:ascii="Arial" w:cs="Arial" w:eastAsia="Arial" w:hAnsi="Arial"/>
          <w:b w:val="false"/>
          <w:bCs w:val="false"/>
          <w:color w:val="0A1628"/>
          <w:sz w:val="21"/>
          <w:szCs w:val="21"/>
        </w:rPr>
        <w:t xml:space="preserve">Section heading.</w:t>
      </w:r>
    </w:p>
    <w:p>
      <w:pPr>
        <w:pStyle w:val="ListParagraph"/>
        <w:numPr>
          <w:ilvl w:val="0"/>
          <w:numId w:val="2"/>
        </w:numPr>
        <w:spacing w:before="0" w:after="100"/>
      </w:pPr>
      <w:r>
        <w:rPr>
          <w:rFonts w:ascii="Arial" w:cs="Arial" w:eastAsia="Arial" w:hAnsi="Arial"/>
          <w:b w:val="false"/>
          <w:bCs w:val="false"/>
          <w:color w:val="0A1628"/>
          <w:sz w:val="21"/>
          <w:szCs w:val="21"/>
        </w:rPr>
        <w:t xml:space="preserve">3 case study cards in a row — each with: industry tag, project title, outcome metric or result, brief description, optional CTA.</w:t>
      </w:r>
    </w:p>
    <w:p>
      <w:pPr>
        <w:pStyle w:val="ListParagraph"/>
        <w:numPr>
          <w:ilvl w:val="0"/>
          <w:numId w:val="2"/>
        </w:numPr>
        <w:spacing w:before="0" w:after="100"/>
      </w:pPr>
      <w:r>
        <w:rPr>
          <w:rFonts w:ascii="Arial" w:cs="Arial" w:eastAsia="Arial" w:hAnsi="Arial"/>
          <w:b w:val="false"/>
          <w:bCs w:val="false"/>
          <w:color w:val="0A1628"/>
          <w:sz w:val="21"/>
          <w:szCs w:val="21"/>
        </w:rPr>
        <w:t xml:space="preserve">If no public case studies yet: use anonymized descriptions (e.g. 'A Nassau-based HR firm with 100+ employees')</w:t>
      </w:r>
    </w:p>
    <w:p>
      <w:pPr>
        <w:spacing w:before="0" w:after="160"/>
      </w:pPr>
      <w:r>
        <w:t xml:space="preserve"/>
      </w:r>
    </w:p>
    <w:p>
      <w:pPr>
        <w:spacing w:before="0" w:after="80"/>
      </w:pPr>
      <w:r>
        <w:rPr>
          <w:rFonts w:ascii="Arial" w:cs="Arial" w:eastAsia="Arial" w:hAnsi="Arial"/>
          <w:b/>
          <w:bCs/>
          <w:color w:val="0066FF"/>
          <w:spacing w:val="40"/>
          <w:sz w:val="17"/>
          <w:szCs w:val="17"/>
        </w:rPr>
        <w:t xml:space="preserve">COPY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3F0" w:sz="1"/>
              <w:left w:val="thick" w:color="0066FF" w:sz="12"/>
              <w:bottom w:val="single" w:color="DDE3F0" w:sz="1"/>
              <w:right w:val="single" w:color="DDE3F0" w:sz="1"/>
            </w:tcBorders>
            <w:shd w:fill="F4F6FB" w:val="clear"/>
            <w:tcMar>
              <w:top w:type="dxa" w:w="120"/>
              <w:left w:type="dxa" w:w="240"/>
              <w:bottom w:type="dxa" w:w="120"/>
              <w:right w:type="dxa" w:w="240"/>
            </w:tcMar>
          </w:tcPr>
          <w:p>
            <w:pPr>
              <w:spacing w:before="0" w:after="120"/>
            </w:pPr>
            <w:r>
              <w:rPr>
                <w:rFonts w:ascii="Arial" w:cs="Arial" w:eastAsia="Arial" w:hAnsi="Arial"/>
                <w:b/>
                <w:bCs/>
                <w:color w:val="0A1628"/>
                <w:sz w:val="21"/>
                <w:szCs w:val="21"/>
              </w:rPr>
              <w:t xml:space="preserve">Heading: What we have built.</w:t>
            </w:r>
          </w:p>
          <w:p>
            <w:pPr>
              <w:spacing w:before="0" w:after="120"/>
            </w:pPr>
            <w:r>
              <w:rPr>
                <w:rFonts w:ascii="Arial" w:cs="Arial" w:eastAsia="Arial" w:hAnsi="Arial"/>
                <w:b w:val="false"/>
                <w:bCs w:val="false"/>
                <w:color w:val="6B7A99"/>
                <w:sz w:val="21"/>
                <w:szCs w:val="21"/>
              </w:rPr>
              <w:t xml:space="preserve"/>
            </w:r>
          </w:p>
          <w:p>
            <w:pPr>
              <w:spacing w:before="0" w:after="120"/>
            </w:pPr>
            <w:r>
              <w:rPr>
                <w:rFonts w:ascii="Arial" w:cs="Arial" w:eastAsia="Arial" w:hAnsi="Arial"/>
                <w:b w:val="false"/>
                <w:bCs w:val="false"/>
                <w:color w:val="6B7A99"/>
                <w:sz w:val="21"/>
                <w:szCs w:val="21"/>
              </w:rPr>
              <w:t xml:space="preserve">Card 1:</w:t>
            </w:r>
          </w:p>
          <w:p>
            <w:pPr>
              <w:spacing w:before="0" w:after="120"/>
            </w:pPr>
            <w:r>
              <w:rPr>
                <w:rFonts w:ascii="Arial" w:cs="Arial" w:eastAsia="Arial" w:hAnsi="Arial"/>
                <w:b w:val="false"/>
                <w:bCs w:val="false"/>
                <w:color w:val="6B7A99"/>
                <w:sz w:val="21"/>
                <w:szCs w:val="21"/>
              </w:rPr>
              <w:t xml:space="preserve">Industry: Hospitality</w:t>
            </w:r>
          </w:p>
          <w:p>
            <w:pPr>
              <w:spacing w:before="0" w:after="120"/>
            </w:pPr>
            <w:r>
              <w:rPr>
                <w:rFonts w:ascii="Arial" w:cs="Arial" w:eastAsia="Arial" w:hAnsi="Arial"/>
                <w:b w:val="false"/>
                <w:bCs w:val="false"/>
                <w:color w:val="6B7A99"/>
                <w:sz w:val="21"/>
                <w:szCs w:val="21"/>
              </w:rPr>
              <w:t xml:space="preserve">Project: Digital Rewards &amp; Loyalty Ecosystem</w:t>
            </w:r>
          </w:p>
          <w:p>
            <w:pPr>
              <w:spacing w:before="0" w:after="120"/>
            </w:pPr>
            <w:r>
              <w:rPr>
                <w:rFonts w:ascii="Arial" w:cs="Arial" w:eastAsia="Arial" w:hAnsi="Arial"/>
                <w:b w:val="false"/>
                <w:bCs w:val="false"/>
                <w:color w:val="6B7A99"/>
                <w:sz w:val="21"/>
                <w:szCs w:val="21"/>
              </w:rPr>
              <w:t xml:space="preserve">Result: Replacing paper loyalty cards with a fully digital rewards platform tied to point-of-sale.</w:t>
            </w:r>
          </w:p>
          <w:p>
            <w:pPr>
              <w:spacing w:before="0" w:after="120"/>
            </w:pPr>
            <w:r>
              <w:rPr>
                <w:rFonts w:ascii="Arial" w:cs="Arial" w:eastAsia="Arial" w:hAnsi="Arial"/>
                <w:b w:val="false"/>
                <w:bCs w:val="false"/>
                <w:color w:val="6B7A99"/>
                <w:sz w:val="21"/>
                <w:szCs w:val="21"/>
              </w:rPr>
              <w:t xml:space="preserve"/>
            </w:r>
          </w:p>
          <w:p>
            <w:pPr>
              <w:spacing w:before="0" w:after="120"/>
            </w:pPr>
            <w:r>
              <w:rPr>
                <w:rFonts w:ascii="Arial" w:cs="Arial" w:eastAsia="Arial" w:hAnsi="Arial"/>
                <w:b w:val="false"/>
                <w:bCs w:val="false"/>
                <w:color w:val="6B7A99"/>
                <w:sz w:val="21"/>
                <w:szCs w:val="21"/>
              </w:rPr>
              <w:t xml:space="preserve">Card 2:</w:t>
            </w:r>
          </w:p>
          <w:p>
            <w:pPr>
              <w:spacing w:before="0" w:after="120"/>
            </w:pPr>
            <w:r>
              <w:rPr>
                <w:rFonts w:ascii="Arial" w:cs="Arial" w:eastAsia="Arial" w:hAnsi="Arial"/>
                <w:b w:val="false"/>
                <w:bCs w:val="false"/>
                <w:color w:val="6B7A99"/>
                <w:sz w:val="21"/>
                <w:szCs w:val="21"/>
              </w:rPr>
              <w:t xml:space="preserve">Industry: Professional Services</w:t>
            </w:r>
          </w:p>
          <w:p>
            <w:pPr>
              <w:spacing w:before="0" w:after="120"/>
            </w:pPr>
            <w:r>
              <w:rPr>
                <w:rFonts w:ascii="Arial" w:cs="Arial" w:eastAsia="Arial" w:hAnsi="Arial"/>
                <w:b w:val="false"/>
                <w:bCs w:val="false"/>
                <w:color w:val="6B7A99"/>
                <w:sz w:val="21"/>
                <w:szCs w:val="21"/>
              </w:rPr>
              <w:t xml:space="preserve">Project: Business Automation Platform</w:t>
            </w:r>
          </w:p>
          <w:p>
            <w:pPr>
              <w:spacing w:before="0" w:after="120"/>
            </w:pPr>
            <w:r>
              <w:rPr>
                <w:rFonts w:ascii="Arial" w:cs="Arial" w:eastAsia="Arial" w:hAnsi="Arial"/>
                <w:b w:val="false"/>
                <w:bCs w:val="false"/>
                <w:color w:val="6B7A99"/>
                <w:sz w:val="21"/>
                <w:szCs w:val="21"/>
              </w:rPr>
              <w:t xml:space="preserve">Result: Eliminating manual HR, payroll, and scheduling workflows for a 100+ employee organization.</w:t>
            </w:r>
          </w:p>
          <w:p>
            <w:pPr>
              <w:spacing w:before="0" w:after="120"/>
            </w:pPr>
            <w:r>
              <w:rPr>
                <w:rFonts w:ascii="Arial" w:cs="Arial" w:eastAsia="Arial" w:hAnsi="Arial"/>
                <w:b w:val="false"/>
                <w:bCs w:val="false"/>
                <w:color w:val="6B7A99"/>
                <w:sz w:val="21"/>
                <w:szCs w:val="21"/>
              </w:rPr>
              <w:t xml:space="preserve"/>
            </w:r>
          </w:p>
          <w:p>
            <w:pPr>
              <w:spacing w:before="0" w:after="120"/>
            </w:pPr>
            <w:r>
              <w:rPr>
                <w:rFonts w:ascii="Arial" w:cs="Arial" w:eastAsia="Arial" w:hAnsi="Arial"/>
                <w:b w:val="false"/>
                <w:bCs w:val="false"/>
                <w:color w:val="6B7A99"/>
                <w:sz w:val="21"/>
                <w:szCs w:val="21"/>
              </w:rPr>
              <w:t xml:space="preserve">Card 3:</w:t>
            </w:r>
          </w:p>
          <w:p>
            <w:pPr>
              <w:spacing w:before="0" w:after="120"/>
            </w:pPr>
            <w:r>
              <w:rPr>
                <w:rFonts w:ascii="Arial" w:cs="Arial" w:eastAsia="Arial" w:hAnsi="Arial"/>
                <w:b w:val="false"/>
                <w:bCs w:val="false"/>
                <w:color w:val="6B7A99"/>
                <w:sz w:val="21"/>
                <w:szCs w:val="21"/>
              </w:rPr>
              <w:t xml:space="preserve">Industry: Financial Services</w:t>
            </w:r>
          </w:p>
          <w:p>
            <w:pPr>
              <w:spacing w:before="0" w:after="120"/>
            </w:pPr>
            <w:r>
              <w:rPr>
                <w:rFonts w:ascii="Arial" w:cs="Arial" w:eastAsia="Arial" w:hAnsi="Arial"/>
                <w:b w:val="false"/>
                <w:bCs w:val="false"/>
                <w:color w:val="6B7A99"/>
                <w:sz w:val="21"/>
                <w:szCs w:val="21"/>
              </w:rPr>
              <w:t xml:space="preserve">Project: Payment &amp; Invoicing System</w:t>
            </w:r>
          </w:p>
          <w:p>
            <w:pPr>
              <w:spacing w:before="0" w:after="120"/>
            </w:pPr>
            <w:r>
              <w:rPr>
                <w:rFonts w:ascii="Arial" w:cs="Arial" w:eastAsia="Arial" w:hAnsi="Arial"/>
                <w:b w:val="false"/>
                <w:bCs w:val="false"/>
                <w:color w:val="6B7A99"/>
                <w:sz w:val="21"/>
                <w:szCs w:val="21"/>
              </w:rPr>
              <w:t xml:space="preserve">Result: Custom payment infrastructure replacing manual invoicing and vendor payment processes.</w:t>
            </w:r>
          </w:p>
          <w:p>
            <w:pPr>
              <w:spacing w:before="0" w:after="120"/>
            </w:pPr>
            <w:r>
              <w:rPr>
                <w:rFonts w:ascii="Arial" w:cs="Arial" w:eastAsia="Arial" w:hAnsi="Arial"/>
                <w:b w:val="false"/>
                <w:bCs w:val="false"/>
                <w:color w:val="6B7A99"/>
                <w:sz w:val="21"/>
                <w:szCs w:val="21"/>
              </w:rPr>
              <w:t xml:space="preserve"/>
            </w:r>
          </w:p>
          <w:p>
            <w:pPr>
              <w:spacing w:before="0" w:after="120"/>
            </w:pPr>
            <w:r>
              <w:rPr>
                <w:rFonts w:ascii="Arial" w:cs="Arial" w:eastAsia="Arial" w:hAnsi="Arial"/>
                <w:b w:val="false"/>
                <w:bCs w:val="false"/>
                <w:color w:val="6B7A99"/>
                <w:sz w:val="21"/>
                <w:szCs w:val="21"/>
              </w:rPr>
              <w:t xml:space="preserve">Closing note below cards:</w:t>
            </w:r>
          </w:p>
          <w:p>
            <w:pPr>
              <w:spacing w:before="0" w:after="0"/>
            </w:pPr>
            <w:r>
              <w:rPr>
                <w:rFonts w:ascii="Arial" w:cs="Arial" w:eastAsia="Arial" w:hAnsi="Arial"/>
                <w:b w:val="false"/>
                <w:bCs w:val="false"/>
                <w:color w:val="6B7A99"/>
                <w:sz w:val="21"/>
                <w:szCs w:val="21"/>
              </w:rPr>
              <w:t xml:space="preserve">All case studies available on request during a strategy session.</w:t>
            </w:r>
          </w:p>
        </w:tc>
      </w:tr>
    </w:tbl>
    <w:p>
      <w:pPr>
        <w:spacing w:before="0" w:after="160"/>
      </w:pPr>
      <w:r>
        <w:t xml:space="preserve"/>
      </w:r>
    </w:p>
    <w:p>
      <w:pPr>
        <w:spacing w:before="0" w:after="80"/>
      </w:pPr>
      <w:r>
        <w:rPr>
          <w:rFonts w:ascii="Arial" w:cs="Arial" w:eastAsia="Arial" w:hAnsi="Arial"/>
          <w:b/>
          <w:bCs/>
          <w:color w:val="0066FF"/>
          <w:spacing w:val="40"/>
          <w:sz w:val="17"/>
          <w:szCs w:val="17"/>
        </w:rPr>
        <w:t xml:space="preserve">DESIGN NOTES</w:t>
      </w:r>
    </w:p>
    <w:p>
      <w:pPr>
        <w:pStyle w:val="ListParagraph"/>
        <w:numPr>
          <w:ilvl w:val="0"/>
          <w:numId w:val="2"/>
        </w:numPr>
        <w:spacing w:before="0" w:after="100"/>
      </w:pPr>
      <w:r>
        <w:rPr>
          <w:rFonts w:ascii="Arial" w:cs="Arial" w:eastAsia="Arial" w:hAnsi="Arial"/>
          <w:b w:val="false"/>
          <w:bCs w:val="false"/>
          <w:color w:val="0A1628"/>
          <w:sz w:val="21"/>
          <w:szCs w:val="21"/>
        </w:rPr>
        <w:t xml:space="preserve">Cards: clean white background, thin top border in accent color, industry tag pill at top.</w:t>
      </w:r>
    </w:p>
    <w:p>
      <w:pPr>
        <w:pStyle w:val="ListParagraph"/>
        <w:numPr>
          <w:ilvl w:val="0"/>
          <w:numId w:val="2"/>
        </w:numPr>
        <w:spacing w:before="0" w:after="100"/>
      </w:pPr>
      <w:r>
        <w:rPr>
          <w:rFonts w:ascii="Arial" w:cs="Arial" w:eastAsia="Arial" w:hAnsi="Arial"/>
          <w:b w:val="false"/>
          <w:bCs w:val="false"/>
          <w:color w:val="0A1628"/>
          <w:sz w:val="21"/>
          <w:szCs w:val="21"/>
        </w:rPr>
        <w:t xml:space="preserve">Resist the urge to add stock photography of smiling businesspeople. Keep it typography-led.</w:t>
      </w:r>
    </w:p>
    <w:p>
      <w:pPr>
        <w:pStyle w:val="ListParagraph"/>
        <w:numPr>
          <w:ilvl w:val="0"/>
          <w:numId w:val="2"/>
        </w:numPr>
        <w:spacing w:before="0" w:after="100"/>
      </w:pPr>
      <w:r>
        <w:rPr>
          <w:rFonts w:ascii="Arial" w:cs="Arial" w:eastAsia="Arial" w:hAnsi="Arial"/>
          <w:b w:val="false"/>
          <w:bCs w:val="false"/>
          <w:color w:val="0A1628"/>
          <w:sz w:val="21"/>
          <w:szCs w:val="21"/>
        </w:rPr>
        <w:t xml:space="preserve">If a client logo can be shown publicly, include it. Real logos build immediate trust.</w:t>
      </w:r>
    </w:p>
    <w:p>
      <w:pPr>
        <w:pStyle w:val="ListParagraph"/>
        <w:numPr>
          <w:ilvl w:val="0"/>
          <w:numId w:val="2"/>
        </w:numPr>
        <w:spacing w:before="0" w:after="100"/>
      </w:pPr>
      <w:r>
        <w:rPr>
          <w:rFonts w:ascii="Arial" w:cs="Arial" w:eastAsia="Arial" w:hAnsi="Arial"/>
          <w:b w:val="false"/>
          <w:bCs w:val="false"/>
          <w:color w:val="0A1628"/>
          <w:sz w:val="21"/>
          <w:szCs w:val="21"/>
        </w:rPr>
        <w:t xml:space="preserve">3-column on desktop. Swipeable carousel on mobile.</w:t>
      </w:r>
    </w:p>
    <w:p>
      <w:pPr>
        <w:spacing w:before="0" w:after="320"/>
      </w:pPr>
      <w:r>
        <w:t xml:space="preserve"/>
      </w:r>
    </w:p>
    <w:p>
      <w:r>
        <w:br w:type="page"/>
      </w:r>
    </w:p>
    <w:p>
      <w:pPr>
        <w:spacing w:before="480" w:after="160"/>
      </w:pPr>
      <w:r>
        <w:rPr>
          <w:rFonts w:ascii="Arial" w:cs="Arial" w:eastAsia="Arial" w:hAnsi="Arial"/>
          <w:b/>
          <w:bCs/>
          <w:color w:val="FFFFFF"/>
          <w:sz w:val="16"/>
          <w:szCs w:val="16"/>
          <w:shd w:fill="0066FF" w:val="clear"/>
        </w:rPr>
        <w:t xml:space="preserve">  PART 4  </w:t>
      </w:r>
    </w:p>
    <w:p>
      <w:pPr>
        <w:pStyle w:val="Heading1"/>
        <w:spacing w:before="200" w:after="160"/>
      </w:pPr>
      <w:r>
        <w:rPr>
          <w:rFonts w:ascii="Arial" w:cs="Arial" w:eastAsia="Arial" w:hAnsi="Arial"/>
          <w:b/>
          <w:bCs/>
          <w:color w:val="0A1628"/>
          <w:sz w:val="48"/>
          <w:szCs w:val="48"/>
        </w:rPr>
        <w:t xml:space="preserve">Footer &amp; Final CTA</w:t>
      </w:r>
    </w:p>
    <w:p>
      <w:pPr>
        <w:spacing w:before="0" w:after="80"/>
      </w:pPr>
      <w:r>
        <w:t xml:space="preserve"/>
      </w:r>
    </w:p>
    <w:p>
      <w:pPr>
        <w:pStyle w:val="Heading2"/>
        <w:spacing w:before="360" w:after="120"/>
      </w:pPr>
      <w:r>
        <w:rPr>
          <w:rFonts w:ascii="Arial" w:cs="Arial" w:eastAsia="Arial" w:hAnsi="Arial"/>
          <w:b/>
          <w:bCs/>
          <w:color w:val="0A1628"/>
          <w:sz w:val="32"/>
          <w:szCs w:val="32"/>
        </w:rPr>
        <w:t xml:space="preserve">Pre-Footer CTA Block</w:t>
      </w:r>
    </w:p>
    <w:p>
      <w:pPr>
        <w:spacing w:before="0" w:after="160"/>
        <w:jc w:val="left"/>
      </w:pPr>
      <w:r>
        <w:rPr>
          <w:rFonts w:ascii="Arial" w:cs="Arial" w:eastAsia="Arial" w:hAnsi="Arial"/>
          <w:b w:val="false"/>
          <w:bCs w:val="false"/>
          <w:color w:val="0A1628"/>
          <w:sz w:val="22"/>
          <w:szCs w:val="22"/>
        </w:rPr>
        <w:t xml:space="preserve">This is the final conversion moment before the footer. It should be visually distinct — slightly darker background (navy or deep blue), large headline, one primary CTA.</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3F0" w:sz="1"/>
              <w:left w:val="thick" w:color="0066FF" w:sz="12"/>
              <w:bottom w:val="single" w:color="DDE3F0" w:sz="1"/>
              <w:right w:val="single" w:color="DDE3F0" w:sz="1"/>
            </w:tcBorders>
            <w:shd w:fill="F4F6FB" w:val="clear"/>
            <w:tcMar>
              <w:top w:type="dxa" w:w="120"/>
              <w:left w:type="dxa" w:w="240"/>
              <w:bottom w:type="dxa" w:w="120"/>
              <w:right w:type="dxa" w:w="240"/>
            </w:tcMar>
          </w:tcPr>
          <w:p>
            <w:pPr>
              <w:spacing w:before="80" w:after="60"/>
            </w:pPr>
            <w:r>
              <w:rPr>
                <w:rFonts w:ascii="Arial" w:cs="Arial" w:eastAsia="Arial" w:hAnsi="Arial"/>
                <w:b/>
                <w:bCs/>
                <w:color w:val="0066FF"/>
                <w:sz w:val="20"/>
                <w:szCs w:val="20"/>
              </w:rPr>
              <w:t xml:space="preserve">Heading:</w:t>
            </w:r>
          </w:p>
          <w:p>
            <w:pPr>
              <w:spacing w:before="0" w:after="100"/>
            </w:pPr>
            <w:r>
              <w:rPr>
                <w:rFonts w:ascii="Arial" w:cs="Arial" w:eastAsia="Arial" w:hAnsi="Arial"/>
                <w:b/>
                <w:bCs/>
                <w:color w:val="0A1628"/>
                <w:sz w:val="24"/>
                <w:szCs w:val="24"/>
              </w:rPr>
              <w:t xml:space="preserve">Ready to build the software your business actually needs?</w:t>
            </w:r>
          </w:p>
          <w:p>
            <w:pPr>
              <w:spacing w:before="60" w:after="60"/>
            </w:pPr>
            <w:r>
              <w:rPr>
                <w:rFonts w:ascii="Arial" w:cs="Arial" w:eastAsia="Arial" w:hAnsi="Arial"/>
                <w:b/>
                <w:bCs/>
                <w:color w:val="0066FF"/>
                <w:sz w:val="20"/>
                <w:szCs w:val="20"/>
              </w:rPr>
              <w:t xml:space="preserve">Subheadline:</w:t>
            </w:r>
          </w:p>
          <w:p>
            <w:pPr>
              <w:spacing w:before="0" w:after="100"/>
            </w:pPr>
            <w:r>
              <w:rPr>
                <w:rFonts w:ascii="Arial" w:cs="Arial" w:eastAsia="Arial" w:hAnsi="Arial"/>
                <w:color w:val="6B7A99"/>
                <w:sz w:val="21"/>
                <w:szCs w:val="21"/>
              </w:rPr>
              <w:t xml:space="preserve">Book a free 30-minute strategy session. We will review your current setup, identify the biggest inefficiencies, and show you what a custom platform could do for your team.</w:t>
            </w:r>
          </w:p>
          <w:p>
            <w:pPr>
              <w:spacing w:before="60" w:after="80"/>
            </w:pPr>
            <w:r>
              <w:rPr>
                <w:rFonts w:ascii="Arial" w:cs="Arial" w:eastAsia="Arial" w:hAnsi="Arial"/>
                <w:b/>
                <w:bCs/>
                <w:color w:val="0066FF"/>
                <w:sz w:val="22"/>
                <w:szCs w:val="22"/>
              </w:rPr>
              <w:t xml:space="preserve">CTA: Schedule a Strategy Session →</w:t>
            </w:r>
          </w:p>
        </w:tc>
      </w:tr>
    </w:tbl>
    <w:p>
      <w:pPr>
        <w:spacing w:before="0" w:after="240"/>
      </w:pPr>
      <w:r>
        <w:t xml:space="preserve"/>
      </w:r>
    </w:p>
    <w:p>
      <w:pPr>
        <w:pStyle w:val="Heading2"/>
        <w:spacing w:before="360" w:after="120"/>
      </w:pPr>
      <w:r>
        <w:rPr>
          <w:rFonts w:ascii="Arial" w:cs="Arial" w:eastAsia="Arial" w:hAnsi="Arial"/>
          <w:b/>
          <w:bCs/>
          <w:color w:val="0A1628"/>
          <w:sz w:val="32"/>
          <w:szCs w:val="32"/>
        </w:rPr>
        <w:t xml:space="preserve">Footer Structure</w:t>
      </w:r>
    </w:p>
    <w:p>
      <w:pPr>
        <w:pStyle w:val="ListParagraph"/>
        <w:numPr>
          <w:ilvl w:val="0"/>
          <w:numId w:val="2"/>
        </w:numPr>
        <w:spacing w:before="0" w:after="100"/>
      </w:pPr>
      <w:r>
        <w:rPr>
          <w:rFonts w:ascii="Arial" w:cs="Arial" w:eastAsia="Arial" w:hAnsi="Arial"/>
          <w:b w:val="false"/>
          <w:bCs w:val="false"/>
          <w:color w:val="0A1628"/>
          <w:sz w:val="21"/>
          <w:szCs w:val="21"/>
        </w:rPr>
        <w:t xml:space="preserve">Column 1 — KemisDigital logo + 1-line tagline + social links</w:t>
      </w:r>
    </w:p>
    <w:p>
      <w:pPr>
        <w:pStyle w:val="ListParagraph"/>
        <w:numPr>
          <w:ilvl w:val="0"/>
          <w:numId w:val="2"/>
        </w:numPr>
        <w:spacing w:before="0" w:after="100"/>
      </w:pPr>
      <w:r>
        <w:rPr>
          <w:rFonts w:ascii="Arial" w:cs="Arial" w:eastAsia="Arial" w:hAnsi="Arial"/>
          <w:b w:val="false"/>
          <w:bCs w:val="false"/>
          <w:color w:val="0A1628"/>
          <w:sz w:val="21"/>
          <w:szCs w:val="21"/>
        </w:rPr>
        <w:t xml:space="preserve">Column 2 — Services: Business Automation, Payments, Portals, Integrations, AI Tools</w:t>
      </w:r>
    </w:p>
    <w:p>
      <w:pPr>
        <w:pStyle w:val="ListParagraph"/>
        <w:numPr>
          <w:ilvl w:val="0"/>
          <w:numId w:val="2"/>
        </w:numPr>
        <w:spacing w:before="0" w:after="100"/>
      </w:pPr>
      <w:r>
        <w:rPr>
          <w:rFonts w:ascii="Arial" w:cs="Arial" w:eastAsia="Arial" w:hAnsi="Arial"/>
          <w:b w:val="false"/>
          <w:bCs w:val="false"/>
          <w:color w:val="0A1628"/>
          <w:sz w:val="21"/>
          <w:szCs w:val="21"/>
        </w:rPr>
        <w:t xml:space="preserve">Column 3 — Ecosystem: KemisPay, VerityOS, LawBey, KemisEmail, Anchor, Voice of The Bahamas</w:t>
      </w:r>
    </w:p>
    <w:p>
      <w:pPr>
        <w:pStyle w:val="ListParagraph"/>
        <w:numPr>
          <w:ilvl w:val="0"/>
          <w:numId w:val="2"/>
        </w:numPr>
        <w:spacing w:before="0" w:after="100"/>
      </w:pPr>
      <w:r>
        <w:rPr>
          <w:rFonts w:ascii="Arial" w:cs="Arial" w:eastAsia="Arial" w:hAnsi="Arial"/>
          <w:b w:val="false"/>
          <w:bCs w:val="false"/>
          <w:color w:val="0A1628"/>
          <w:sz w:val="21"/>
          <w:szCs w:val="21"/>
        </w:rPr>
        <w:t xml:space="preserve">Column 4 — Company: About, Careers, Contact, Privacy Policy</w:t>
      </w:r>
    </w:p>
    <w:p>
      <w:pPr>
        <w:pStyle w:val="ListParagraph"/>
        <w:numPr>
          <w:ilvl w:val="0"/>
          <w:numId w:val="2"/>
        </w:numPr>
        <w:spacing w:before="0" w:after="100"/>
      </w:pPr>
      <w:r>
        <w:rPr>
          <w:rFonts w:ascii="Arial" w:cs="Arial" w:eastAsia="Arial" w:hAnsi="Arial"/>
          <w:b w:val="false"/>
          <w:bCs w:val="false"/>
          <w:color w:val="0A1628"/>
          <w:sz w:val="21"/>
          <w:szCs w:val="21"/>
        </w:rPr>
        <w:t xml:space="preserve">Bottom bar: © The Kemis Group of Companies. Nassau, The Bahamas.</w:t>
      </w:r>
    </w:p>
    <w:p>
      <w:pPr>
        <w:spacing w:before="0" w:after="320"/>
      </w:pPr>
      <w:r>
        <w:t xml:space="preserve"/>
      </w:r>
    </w:p>
    <w:p>
      <w:r>
        <w:br w:type="page"/>
      </w:r>
    </w:p>
    <w:p>
      <w:pPr>
        <w:spacing w:before="480" w:after="160"/>
      </w:pPr>
      <w:r>
        <w:rPr>
          <w:rFonts w:ascii="Arial" w:cs="Arial" w:eastAsia="Arial" w:hAnsi="Arial"/>
          <w:b/>
          <w:bCs/>
          <w:color w:val="FFFFFF"/>
          <w:sz w:val="16"/>
          <w:szCs w:val="16"/>
          <w:shd w:fill="0066FF" w:val="clear"/>
        </w:rPr>
        <w:t xml:space="preserve">  PART 5  </w:t>
      </w:r>
    </w:p>
    <w:p>
      <w:pPr>
        <w:pStyle w:val="Heading1"/>
        <w:spacing w:before="200" w:after="160"/>
      </w:pPr>
      <w:r>
        <w:rPr>
          <w:rFonts w:ascii="Arial" w:cs="Arial" w:eastAsia="Arial" w:hAnsi="Arial"/>
          <w:b/>
          <w:bCs/>
          <w:color w:val="0A1628"/>
          <w:sz w:val="48"/>
          <w:szCs w:val="48"/>
        </w:rPr>
        <w:t xml:space="preserve">Design System Guidance</w:t>
      </w:r>
    </w:p>
    <w:p>
      <w:pPr>
        <w:spacing w:before="0" w:after="160"/>
        <w:jc w:val="left"/>
      </w:pPr>
      <w:r>
        <w:rPr>
          <w:rFonts w:ascii="Arial" w:cs="Arial" w:eastAsia="Arial" w:hAnsi="Arial"/>
          <w:b w:val="false"/>
          <w:bCs w:val="false"/>
          <w:color w:val="6B7A99"/>
          <w:sz w:val="22"/>
          <w:szCs w:val="22"/>
        </w:rPr>
        <w:t xml:space="preserve">These are the design constraints that keep the site looking like a premium SaaS product rather than a generic web template. Share this section directly with the developer and designer.</w:t>
      </w:r>
    </w:p>
    <w:p>
      <w:pPr>
        <w:spacing w:before="0" w:after="240"/>
      </w:pPr>
      <w:r>
        <w:t xml:space="preserve"/>
      </w:r>
    </w:p>
    <w:p>
      <w:pPr>
        <w:pStyle w:val="Heading2"/>
        <w:spacing w:before="360" w:after="120"/>
      </w:pPr>
      <w:r>
        <w:rPr>
          <w:rFonts w:ascii="Arial" w:cs="Arial" w:eastAsia="Arial" w:hAnsi="Arial"/>
          <w:b/>
          <w:bCs/>
          <w:color w:val="0A1628"/>
          <w:sz w:val="32"/>
          <w:szCs w:val="32"/>
        </w:rPr>
        <w:t xml:space="preserve">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none"/>
              <w:left w:val="none"/>
              <w:bottom w:val="none"/>
              <w:right w:val="none"/>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Token</w:t>
            </w:r>
          </w:p>
        </w:tc>
        <w:tc>
          <w:tcPr>
            <w:tcW w:type="dxa" w:w="2200"/>
            <w:tcBorders>
              <w:top w:val="none"/>
              <w:left w:val="none"/>
              <w:bottom w:val="none"/>
              <w:right w:val="none"/>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Value</w:t>
            </w:r>
          </w:p>
        </w:tc>
        <w:tc>
          <w:tcPr>
            <w:tcW w:type="dxa" w:w="4960"/>
            <w:tcBorders>
              <w:top w:val="none"/>
              <w:left w:val="none"/>
              <w:bottom w:val="none"/>
              <w:right w:val="none"/>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Usage</w:t>
            </w:r>
          </w:p>
        </w:tc>
      </w:tr>
      <w:tr>
        <w:tc>
          <w:tcPr>
            <w:tcW w:type="dxa" w:w="2200"/>
            <w:tcBorders>
              <w:top w:val="single" w:color="DDE3F0" w:sz="1"/>
              <w:left w:val="none"/>
              <w:bottom w:val="single" w:color="DDE3F0" w:sz="1"/>
              <w:right w:val="none"/>
            </w:tcBorders>
            <w:shd w:fill="FFFFFF" w:val="clear"/>
            <w:tcMar>
              <w:top w:type="dxa" w:w="100"/>
              <w:left w:type="dxa" w:w="120"/>
              <w:bottom w:type="dxa" w:w="100"/>
              <w:right w:type="dxa" w:w="120"/>
            </w:tcMar>
          </w:tcPr>
          <w:p>
            <w:r>
              <w:rPr>
                <w:rFonts w:ascii="Arial" w:cs="Arial" w:eastAsia="Arial" w:hAnsi="Arial"/>
                <w:b w:val="false"/>
                <w:bCs w:val="false"/>
                <w:color w:val="0A1628"/>
                <w:sz w:val="19"/>
                <w:szCs w:val="19"/>
              </w:rPr>
              <w:t xml:space="preserve">--color-primary</w:t>
            </w:r>
          </w:p>
        </w:tc>
        <w:tc>
          <w:tcPr>
            <w:tcW w:type="dxa" w:w="2200"/>
            <w:tcBorders>
              <w:top w:val="single" w:color="DDE3F0" w:sz="1"/>
              <w:left w:val="none"/>
              <w:bottom w:val="single" w:color="DDE3F0" w:sz="1"/>
              <w:right w:val="none"/>
            </w:tcBorders>
            <w:shd w:fill="FFFFFF" w:val="clear"/>
            <w:tcMar>
              <w:top w:type="dxa" w:w="100"/>
              <w:left w:type="dxa" w:w="120"/>
              <w:bottom w:type="dxa" w:w="100"/>
              <w:right w:type="dxa" w:w="120"/>
            </w:tcMar>
          </w:tcPr>
          <w:p>
            <w:r>
              <w:rPr>
                <w:rFonts w:ascii="Arial" w:cs="Arial" w:eastAsia="Arial" w:hAnsi="Arial"/>
                <w:b/>
                <w:bCs/>
                <w:color w:val="0A1628"/>
                <w:sz w:val="19"/>
                <w:szCs w:val="19"/>
              </w:rPr>
              <w:t xml:space="preserve">#0A1628</w:t>
            </w:r>
          </w:p>
        </w:tc>
        <w:tc>
          <w:tcPr>
            <w:tcW w:type="dxa" w:w="4960"/>
            <w:tcBorders>
              <w:top w:val="single" w:color="DDE3F0" w:sz="1"/>
              <w:left w:val="none"/>
              <w:bottom w:val="single" w:color="DDE3F0" w:sz="1"/>
              <w:right w:val="none"/>
            </w:tcBorders>
            <w:shd w:fill="FFFFFF" w:val="clear"/>
            <w:tcMar>
              <w:top w:type="dxa" w:w="100"/>
              <w:left w:type="dxa" w:w="120"/>
              <w:bottom w:type="dxa" w:w="100"/>
              <w:right w:type="dxa" w:w="120"/>
            </w:tcMar>
          </w:tcPr>
          <w:p>
            <w:r>
              <w:rPr>
                <w:rFonts w:ascii="Arial" w:cs="Arial" w:eastAsia="Arial" w:hAnsi="Arial"/>
                <w:b w:val="false"/>
                <w:bCs w:val="false"/>
                <w:color w:val="0A1628"/>
                <w:sz w:val="19"/>
                <w:szCs w:val="19"/>
              </w:rPr>
              <w:t xml:space="preserve">Page background, headings, footer</w:t>
            </w:r>
          </w:p>
        </w:tc>
      </w:tr>
      <w:tr>
        <w:tc>
          <w:tcPr>
            <w:tcW w:type="dxa" w:w="2200"/>
            <w:tcBorders>
              <w:top w:val="single" w:color="DDE3F0" w:sz="1"/>
              <w:left w:val="none"/>
              <w:bottom w:val="single" w:color="DDE3F0" w:sz="1"/>
              <w:right w:val="none"/>
            </w:tcBorders>
            <w:shd w:fill="F4F6FB" w:val="clear"/>
            <w:tcMar>
              <w:top w:type="dxa" w:w="100"/>
              <w:left w:type="dxa" w:w="120"/>
              <w:bottom w:type="dxa" w:w="100"/>
              <w:right w:type="dxa" w:w="120"/>
            </w:tcMar>
          </w:tcPr>
          <w:p>
            <w:r>
              <w:rPr>
                <w:rFonts w:ascii="Arial" w:cs="Arial" w:eastAsia="Arial" w:hAnsi="Arial"/>
                <w:b w:val="false"/>
                <w:bCs w:val="false"/>
                <w:color w:val="0A1628"/>
                <w:sz w:val="19"/>
                <w:szCs w:val="19"/>
              </w:rPr>
              <w:t xml:space="preserve">--color-accent</w:t>
            </w:r>
          </w:p>
        </w:tc>
        <w:tc>
          <w:tcPr>
            <w:tcW w:type="dxa" w:w="2200"/>
            <w:tcBorders>
              <w:top w:val="single" w:color="DDE3F0" w:sz="1"/>
              <w:left w:val="none"/>
              <w:bottom w:val="single" w:color="DDE3F0" w:sz="1"/>
              <w:right w:val="none"/>
            </w:tcBorders>
            <w:shd w:fill="F4F6FB" w:val="clear"/>
            <w:tcMar>
              <w:top w:type="dxa" w:w="100"/>
              <w:left w:type="dxa" w:w="120"/>
              <w:bottom w:type="dxa" w:w="100"/>
              <w:right w:type="dxa" w:w="120"/>
            </w:tcMar>
          </w:tcPr>
          <w:p>
            <w:r>
              <w:rPr>
                <w:rFonts w:ascii="Arial" w:cs="Arial" w:eastAsia="Arial" w:hAnsi="Arial"/>
                <w:b/>
                <w:bCs/>
                <w:color w:val="0A1628"/>
                <w:sz w:val="19"/>
                <w:szCs w:val="19"/>
              </w:rPr>
              <w:t xml:space="preserve">#0066FF</w:t>
            </w:r>
          </w:p>
        </w:tc>
        <w:tc>
          <w:tcPr>
            <w:tcW w:type="dxa" w:w="4960"/>
            <w:tcBorders>
              <w:top w:val="single" w:color="DDE3F0" w:sz="1"/>
              <w:left w:val="none"/>
              <w:bottom w:val="single" w:color="DDE3F0" w:sz="1"/>
              <w:right w:val="none"/>
            </w:tcBorders>
            <w:shd w:fill="F4F6FB" w:val="clear"/>
            <w:tcMar>
              <w:top w:type="dxa" w:w="100"/>
              <w:left w:type="dxa" w:w="120"/>
              <w:bottom w:type="dxa" w:w="100"/>
              <w:right w:type="dxa" w:w="120"/>
            </w:tcMar>
          </w:tcPr>
          <w:p>
            <w:r>
              <w:rPr>
                <w:rFonts w:ascii="Arial" w:cs="Arial" w:eastAsia="Arial" w:hAnsi="Arial"/>
                <w:b w:val="false"/>
                <w:bCs w:val="false"/>
                <w:color w:val="0A1628"/>
                <w:sz w:val="19"/>
                <w:szCs w:val="19"/>
              </w:rPr>
              <w:t xml:space="preserve">Buttons, links, highlights, icons</w:t>
            </w:r>
          </w:p>
        </w:tc>
      </w:tr>
      <w:tr>
        <w:tc>
          <w:tcPr>
            <w:tcW w:type="dxa" w:w="2200"/>
            <w:tcBorders>
              <w:top w:val="single" w:color="DDE3F0" w:sz="1"/>
              <w:left w:val="none"/>
              <w:bottom w:val="single" w:color="DDE3F0" w:sz="1"/>
              <w:right w:val="none"/>
            </w:tcBorders>
            <w:shd w:fill="FFFFFF" w:val="clear"/>
            <w:tcMar>
              <w:top w:type="dxa" w:w="100"/>
              <w:left w:type="dxa" w:w="120"/>
              <w:bottom w:type="dxa" w:w="100"/>
              <w:right w:type="dxa" w:w="120"/>
            </w:tcMar>
          </w:tcPr>
          <w:p>
            <w:r>
              <w:rPr>
                <w:rFonts w:ascii="Arial" w:cs="Arial" w:eastAsia="Arial" w:hAnsi="Arial"/>
                <w:b w:val="false"/>
                <w:bCs w:val="false"/>
                <w:color w:val="0A1628"/>
                <w:sz w:val="19"/>
                <w:szCs w:val="19"/>
              </w:rPr>
              <w:t xml:space="preserve">--color-surface</w:t>
            </w:r>
          </w:p>
        </w:tc>
        <w:tc>
          <w:tcPr>
            <w:tcW w:type="dxa" w:w="2200"/>
            <w:tcBorders>
              <w:top w:val="single" w:color="DDE3F0" w:sz="1"/>
              <w:left w:val="none"/>
              <w:bottom w:val="single" w:color="DDE3F0" w:sz="1"/>
              <w:right w:val="none"/>
            </w:tcBorders>
            <w:shd w:fill="FFFFFF" w:val="clear"/>
            <w:tcMar>
              <w:top w:type="dxa" w:w="100"/>
              <w:left w:type="dxa" w:w="120"/>
              <w:bottom w:type="dxa" w:w="100"/>
              <w:right w:type="dxa" w:w="120"/>
            </w:tcMar>
          </w:tcPr>
          <w:p>
            <w:r>
              <w:rPr>
                <w:rFonts w:ascii="Arial" w:cs="Arial" w:eastAsia="Arial" w:hAnsi="Arial"/>
                <w:b/>
                <w:bCs/>
                <w:color w:val="0A1628"/>
                <w:sz w:val="19"/>
                <w:szCs w:val="19"/>
              </w:rPr>
              <w:t xml:space="preserve">#FFFFFF</w:t>
            </w:r>
          </w:p>
        </w:tc>
        <w:tc>
          <w:tcPr>
            <w:tcW w:type="dxa" w:w="4960"/>
            <w:tcBorders>
              <w:top w:val="single" w:color="DDE3F0" w:sz="1"/>
              <w:left w:val="none"/>
              <w:bottom w:val="single" w:color="DDE3F0" w:sz="1"/>
              <w:right w:val="none"/>
            </w:tcBorders>
            <w:shd w:fill="FFFFFF" w:val="clear"/>
            <w:tcMar>
              <w:top w:type="dxa" w:w="100"/>
              <w:left w:type="dxa" w:w="120"/>
              <w:bottom w:type="dxa" w:w="100"/>
              <w:right w:type="dxa" w:w="120"/>
            </w:tcMar>
          </w:tcPr>
          <w:p>
            <w:r>
              <w:rPr>
                <w:rFonts w:ascii="Arial" w:cs="Arial" w:eastAsia="Arial" w:hAnsi="Arial"/>
                <w:b w:val="false"/>
                <w:bCs w:val="false"/>
                <w:color w:val="0A1628"/>
                <w:sz w:val="19"/>
                <w:szCs w:val="19"/>
              </w:rPr>
              <w:t xml:space="preserve">Cards, panels, content areas</w:t>
            </w:r>
          </w:p>
        </w:tc>
      </w:tr>
      <w:tr>
        <w:tc>
          <w:tcPr>
            <w:tcW w:type="dxa" w:w="2200"/>
            <w:tcBorders>
              <w:top w:val="single" w:color="DDE3F0" w:sz="1"/>
              <w:left w:val="none"/>
              <w:bottom w:val="single" w:color="DDE3F0" w:sz="1"/>
              <w:right w:val="none"/>
            </w:tcBorders>
            <w:shd w:fill="F4F6FB" w:val="clear"/>
            <w:tcMar>
              <w:top w:type="dxa" w:w="100"/>
              <w:left w:type="dxa" w:w="120"/>
              <w:bottom w:type="dxa" w:w="100"/>
              <w:right w:type="dxa" w:w="120"/>
            </w:tcMar>
          </w:tcPr>
          <w:p>
            <w:r>
              <w:rPr>
                <w:rFonts w:ascii="Arial" w:cs="Arial" w:eastAsia="Arial" w:hAnsi="Arial"/>
                <w:b w:val="false"/>
                <w:bCs w:val="false"/>
                <w:color w:val="0A1628"/>
                <w:sz w:val="19"/>
                <w:szCs w:val="19"/>
              </w:rPr>
              <w:t xml:space="preserve">--color-muted</w:t>
            </w:r>
          </w:p>
        </w:tc>
        <w:tc>
          <w:tcPr>
            <w:tcW w:type="dxa" w:w="2200"/>
            <w:tcBorders>
              <w:top w:val="single" w:color="DDE3F0" w:sz="1"/>
              <w:left w:val="none"/>
              <w:bottom w:val="single" w:color="DDE3F0" w:sz="1"/>
              <w:right w:val="none"/>
            </w:tcBorders>
            <w:shd w:fill="F4F6FB" w:val="clear"/>
            <w:tcMar>
              <w:top w:type="dxa" w:w="100"/>
              <w:left w:type="dxa" w:w="120"/>
              <w:bottom w:type="dxa" w:w="100"/>
              <w:right w:type="dxa" w:w="120"/>
            </w:tcMar>
          </w:tcPr>
          <w:p>
            <w:r>
              <w:rPr>
                <w:rFonts w:ascii="Arial" w:cs="Arial" w:eastAsia="Arial" w:hAnsi="Arial"/>
                <w:b/>
                <w:bCs/>
                <w:color w:val="0A1628"/>
                <w:sz w:val="19"/>
                <w:szCs w:val="19"/>
              </w:rPr>
              <w:t xml:space="preserve">#F4F6FB</w:t>
            </w:r>
          </w:p>
        </w:tc>
        <w:tc>
          <w:tcPr>
            <w:tcW w:type="dxa" w:w="4960"/>
            <w:tcBorders>
              <w:top w:val="single" w:color="DDE3F0" w:sz="1"/>
              <w:left w:val="none"/>
              <w:bottom w:val="single" w:color="DDE3F0" w:sz="1"/>
              <w:right w:val="none"/>
            </w:tcBorders>
            <w:shd w:fill="F4F6FB" w:val="clear"/>
            <w:tcMar>
              <w:top w:type="dxa" w:w="100"/>
              <w:left w:type="dxa" w:w="120"/>
              <w:bottom w:type="dxa" w:w="100"/>
              <w:right w:type="dxa" w:w="120"/>
            </w:tcMar>
          </w:tcPr>
          <w:p>
            <w:r>
              <w:rPr>
                <w:rFonts w:ascii="Arial" w:cs="Arial" w:eastAsia="Arial" w:hAnsi="Arial"/>
                <w:b w:val="false"/>
                <w:bCs w:val="false"/>
                <w:color w:val="0A1628"/>
                <w:sz w:val="19"/>
                <w:szCs w:val="19"/>
              </w:rPr>
              <w:t xml:space="preserve">Alternating section backgrounds</w:t>
            </w:r>
          </w:p>
        </w:tc>
      </w:tr>
      <w:tr>
        <w:tc>
          <w:tcPr>
            <w:tcW w:type="dxa" w:w="2200"/>
            <w:tcBorders>
              <w:top w:val="single" w:color="DDE3F0" w:sz="1"/>
              <w:left w:val="none"/>
              <w:bottom w:val="single" w:color="DDE3F0" w:sz="1"/>
              <w:right w:val="none"/>
            </w:tcBorders>
            <w:shd w:fill="FFFFFF" w:val="clear"/>
            <w:tcMar>
              <w:top w:type="dxa" w:w="100"/>
              <w:left w:type="dxa" w:w="120"/>
              <w:bottom w:type="dxa" w:w="100"/>
              <w:right w:type="dxa" w:w="120"/>
            </w:tcMar>
          </w:tcPr>
          <w:p>
            <w:r>
              <w:rPr>
                <w:rFonts w:ascii="Arial" w:cs="Arial" w:eastAsia="Arial" w:hAnsi="Arial"/>
                <w:b w:val="false"/>
                <w:bCs w:val="false"/>
                <w:color w:val="0A1628"/>
                <w:sz w:val="19"/>
                <w:szCs w:val="19"/>
              </w:rPr>
              <w:t xml:space="preserve">--color-text-body</w:t>
            </w:r>
          </w:p>
        </w:tc>
        <w:tc>
          <w:tcPr>
            <w:tcW w:type="dxa" w:w="2200"/>
            <w:tcBorders>
              <w:top w:val="single" w:color="DDE3F0" w:sz="1"/>
              <w:left w:val="none"/>
              <w:bottom w:val="single" w:color="DDE3F0" w:sz="1"/>
              <w:right w:val="none"/>
            </w:tcBorders>
            <w:shd w:fill="FFFFFF" w:val="clear"/>
            <w:tcMar>
              <w:top w:type="dxa" w:w="100"/>
              <w:left w:type="dxa" w:w="120"/>
              <w:bottom w:type="dxa" w:w="100"/>
              <w:right w:type="dxa" w:w="120"/>
            </w:tcMar>
          </w:tcPr>
          <w:p>
            <w:r>
              <w:rPr>
                <w:rFonts w:ascii="Arial" w:cs="Arial" w:eastAsia="Arial" w:hAnsi="Arial"/>
                <w:b/>
                <w:bCs/>
                <w:color w:val="0A1628"/>
                <w:sz w:val="19"/>
                <w:szCs w:val="19"/>
              </w:rPr>
              <w:t xml:space="preserve">#1A2340</w:t>
            </w:r>
          </w:p>
        </w:tc>
        <w:tc>
          <w:tcPr>
            <w:tcW w:type="dxa" w:w="4960"/>
            <w:tcBorders>
              <w:top w:val="single" w:color="DDE3F0" w:sz="1"/>
              <w:left w:val="none"/>
              <w:bottom w:val="single" w:color="DDE3F0" w:sz="1"/>
              <w:right w:val="none"/>
            </w:tcBorders>
            <w:shd w:fill="FFFFFF" w:val="clear"/>
            <w:tcMar>
              <w:top w:type="dxa" w:w="100"/>
              <w:left w:type="dxa" w:w="120"/>
              <w:bottom w:type="dxa" w:w="100"/>
              <w:right w:type="dxa" w:w="120"/>
            </w:tcMar>
          </w:tcPr>
          <w:p>
            <w:r>
              <w:rPr>
                <w:rFonts w:ascii="Arial" w:cs="Arial" w:eastAsia="Arial" w:hAnsi="Arial"/>
                <w:b w:val="false"/>
                <w:bCs w:val="false"/>
                <w:color w:val="0A1628"/>
                <w:sz w:val="19"/>
                <w:szCs w:val="19"/>
              </w:rPr>
              <w:t xml:space="preserve">Body text</w:t>
            </w:r>
          </w:p>
        </w:tc>
      </w:tr>
      <w:tr>
        <w:tc>
          <w:tcPr>
            <w:tcW w:type="dxa" w:w="2200"/>
            <w:tcBorders>
              <w:top w:val="single" w:color="DDE3F0" w:sz="1"/>
              <w:left w:val="none"/>
              <w:bottom w:val="single" w:color="DDE3F0" w:sz="1"/>
              <w:right w:val="none"/>
            </w:tcBorders>
            <w:shd w:fill="F4F6FB" w:val="clear"/>
            <w:tcMar>
              <w:top w:type="dxa" w:w="100"/>
              <w:left w:type="dxa" w:w="120"/>
              <w:bottom w:type="dxa" w:w="100"/>
              <w:right w:type="dxa" w:w="120"/>
            </w:tcMar>
          </w:tcPr>
          <w:p>
            <w:r>
              <w:rPr>
                <w:rFonts w:ascii="Arial" w:cs="Arial" w:eastAsia="Arial" w:hAnsi="Arial"/>
                <w:b w:val="false"/>
                <w:bCs w:val="false"/>
                <w:color w:val="0A1628"/>
                <w:sz w:val="19"/>
                <w:szCs w:val="19"/>
              </w:rPr>
              <w:t xml:space="preserve">--color-text-muted</w:t>
            </w:r>
          </w:p>
        </w:tc>
        <w:tc>
          <w:tcPr>
            <w:tcW w:type="dxa" w:w="2200"/>
            <w:tcBorders>
              <w:top w:val="single" w:color="DDE3F0" w:sz="1"/>
              <w:left w:val="none"/>
              <w:bottom w:val="single" w:color="DDE3F0" w:sz="1"/>
              <w:right w:val="none"/>
            </w:tcBorders>
            <w:shd w:fill="F4F6FB" w:val="clear"/>
            <w:tcMar>
              <w:top w:type="dxa" w:w="100"/>
              <w:left w:type="dxa" w:w="120"/>
              <w:bottom w:type="dxa" w:w="100"/>
              <w:right w:type="dxa" w:w="120"/>
            </w:tcMar>
          </w:tcPr>
          <w:p>
            <w:r>
              <w:rPr>
                <w:rFonts w:ascii="Arial" w:cs="Arial" w:eastAsia="Arial" w:hAnsi="Arial"/>
                <w:b/>
                <w:bCs/>
                <w:color w:val="0A1628"/>
                <w:sz w:val="19"/>
                <w:szCs w:val="19"/>
              </w:rPr>
              <w:t xml:space="preserve">#6B7A99</w:t>
            </w:r>
          </w:p>
        </w:tc>
        <w:tc>
          <w:tcPr>
            <w:tcW w:type="dxa" w:w="4960"/>
            <w:tcBorders>
              <w:top w:val="single" w:color="DDE3F0" w:sz="1"/>
              <w:left w:val="none"/>
              <w:bottom w:val="single" w:color="DDE3F0" w:sz="1"/>
              <w:right w:val="none"/>
            </w:tcBorders>
            <w:shd w:fill="F4F6FB" w:val="clear"/>
            <w:tcMar>
              <w:top w:type="dxa" w:w="100"/>
              <w:left w:type="dxa" w:w="120"/>
              <w:bottom w:type="dxa" w:w="100"/>
              <w:right w:type="dxa" w:w="120"/>
            </w:tcMar>
          </w:tcPr>
          <w:p>
            <w:r>
              <w:rPr>
                <w:rFonts w:ascii="Arial" w:cs="Arial" w:eastAsia="Arial" w:hAnsi="Arial"/>
                <w:b w:val="false"/>
                <w:bCs w:val="false"/>
                <w:color w:val="0A1628"/>
                <w:sz w:val="19"/>
                <w:szCs w:val="19"/>
              </w:rPr>
              <w:t xml:space="preserve">Captions, labels, secondary text</w:t>
            </w:r>
          </w:p>
        </w:tc>
      </w:tr>
    </w:tbl>
    <w:p>
      <w:pPr>
        <w:spacing w:before="0" w:after="240"/>
      </w:pPr>
      <w:r>
        <w:t xml:space="preserve"/>
      </w:r>
    </w:p>
    <w:p>
      <w:pPr>
        <w:pStyle w:val="Heading2"/>
        <w:spacing w:before="360" w:after="120"/>
      </w:pPr>
      <w:r>
        <w:rPr>
          <w:rFonts w:ascii="Arial" w:cs="Arial" w:eastAsia="Arial" w:hAnsi="Arial"/>
          <w:b/>
          <w:bCs/>
          <w:color w:val="0A1628"/>
          <w:sz w:val="32"/>
          <w:szCs w:val="32"/>
        </w:rPr>
        <w:t xml:space="preserve">Typography</w:t>
      </w:r>
    </w:p>
    <w:p>
      <w:pPr>
        <w:pStyle w:val="ListParagraph"/>
        <w:numPr>
          <w:ilvl w:val="0"/>
          <w:numId w:val="2"/>
        </w:numPr>
        <w:spacing w:before="0" w:after="100"/>
      </w:pPr>
      <w:r>
        <w:rPr>
          <w:rFonts w:ascii="Arial" w:cs="Arial" w:eastAsia="Arial" w:hAnsi="Arial"/>
          <w:b w:val="false"/>
          <w:bCs w:val="false"/>
          <w:color w:val="0A1628"/>
          <w:sz w:val="21"/>
          <w:szCs w:val="21"/>
        </w:rPr>
        <w:t xml:space="preserve">Display / Headlines: Sora, DM Sans, or Plus Jakarta Sans — all feel modern and premium without being overused.</w:t>
      </w:r>
    </w:p>
    <w:p>
      <w:pPr>
        <w:pStyle w:val="ListParagraph"/>
        <w:numPr>
          <w:ilvl w:val="0"/>
          <w:numId w:val="2"/>
        </w:numPr>
        <w:spacing w:before="0" w:after="100"/>
      </w:pPr>
      <w:r>
        <w:rPr>
          <w:rFonts w:ascii="Arial" w:cs="Arial" w:eastAsia="Arial" w:hAnsi="Arial"/>
          <w:b w:val="false"/>
          <w:bCs w:val="false"/>
          <w:color w:val="0A1628"/>
          <w:sz w:val="21"/>
          <w:szCs w:val="21"/>
        </w:rPr>
        <w:t xml:space="preserve">Body text: Inter is acceptable here because it disappears — readable, clean, and universally rendered.</w:t>
      </w:r>
    </w:p>
    <w:p>
      <w:pPr>
        <w:pStyle w:val="ListParagraph"/>
        <w:numPr>
          <w:ilvl w:val="0"/>
          <w:numId w:val="2"/>
        </w:numPr>
        <w:spacing w:before="0" w:after="100"/>
      </w:pPr>
      <w:r>
        <w:rPr>
          <w:rFonts w:ascii="Arial" w:cs="Arial" w:eastAsia="Arial" w:hAnsi="Arial"/>
          <w:b w:val="false"/>
          <w:bCs w:val="false"/>
          <w:color w:val="0A1628"/>
          <w:sz w:val="21"/>
          <w:szCs w:val="21"/>
        </w:rPr>
        <w:t xml:space="preserve">Do NOT use: Roboto, Arial, generic system fonts for headings. They undermine the premium feel.</w:t>
      </w:r>
    </w:p>
    <w:p>
      <w:pPr>
        <w:pStyle w:val="ListParagraph"/>
        <w:numPr>
          <w:ilvl w:val="0"/>
          <w:numId w:val="2"/>
        </w:numPr>
        <w:spacing w:before="0" w:after="100"/>
      </w:pPr>
      <w:r>
        <w:rPr>
          <w:rFonts w:ascii="Arial" w:cs="Arial" w:eastAsia="Arial" w:hAnsi="Arial"/>
          <w:b w:val="false"/>
          <w:bCs w:val="false"/>
          <w:color w:val="0A1628"/>
          <w:sz w:val="21"/>
          <w:szCs w:val="21"/>
        </w:rPr>
        <w:t xml:space="preserve">Scale: Headline 52–60px, Section heading 36–42px, Card title 20–22px, Body 16–17px, Caption 14px.</w:t>
      </w:r>
    </w:p>
    <w:p>
      <w:pPr>
        <w:pStyle w:val="ListParagraph"/>
        <w:numPr>
          <w:ilvl w:val="0"/>
          <w:numId w:val="2"/>
        </w:numPr>
        <w:spacing w:before="0" w:after="100"/>
      </w:pPr>
      <w:r>
        <w:rPr>
          <w:rFonts w:ascii="Arial" w:cs="Arial" w:eastAsia="Arial" w:hAnsi="Arial"/>
          <w:b w:val="false"/>
          <w:bCs w:val="false"/>
          <w:color w:val="0A1628"/>
          <w:sz w:val="21"/>
          <w:szCs w:val="21"/>
        </w:rPr>
        <w:t xml:space="preserve">Line height: Generous. 1.6 for body, 1.2 for headlines.</w:t>
      </w:r>
    </w:p>
    <w:p>
      <w:pPr>
        <w:spacing w:before="0" w:after="240"/>
      </w:pPr>
      <w:r>
        <w:t xml:space="preserve"/>
      </w:r>
    </w:p>
    <w:p>
      <w:pPr>
        <w:pStyle w:val="Heading2"/>
        <w:spacing w:before="360" w:after="120"/>
      </w:pPr>
      <w:r>
        <w:rPr>
          <w:rFonts w:ascii="Arial" w:cs="Arial" w:eastAsia="Arial" w:hAnsi="Arial"/>
          <w:b/>
          <w:bCs/>
          <w:color w:val="0A1628"/>
          <w:sz w:val="32"/>
          <w:szCs w:val="32"/>
        </w:rPr>
        <w:t xml:space="preserve">Component Rules</w:t>
      </w:r>
    </w:p>
    <w:p>
      <w:pPr>
        <w:pStyle w:val="ListParagraph"/>
        <w:numPr>
          <w:ilvl w:val="0"/>
          <w:numId w:val="2"/>
        </w:numPr>
        <w:spacing w:before="0" w:after="100"/>
      </w:pPr>
      <w:r>
        <w:rPr>
          <w:rFonts w:ascii="Arial" w:cs="Arial" w:eastAsia="Arial" w:hAnsi="Arial"/>
          <w:b w:val="false"/>
          <w:bCs w:val="false"/>
          <w:color w:val="0A1628"/>
          <w:sz w:val="21"/>
          <w:szCs w:val="21"/>
        </w:rPr>
        <w:t xml:space="preserve">Buttons: Rounded corners (8px). Primary: filled navy or accent. Secondary: outlined. No pill buttons.</w:t>
      </w:r>
    </w:p>
    <w:p>
      <w:pPr>
        <w:pStyle w:val="ListParagraph"/>
        <w:numPr>
          <w:ilvl w:val="0"/>
          <w:numId w:val="2"/>
        </w:numPr>
        <w:spacing w:before="0" w:after="100"/>
      </w:pPr>
      <w:r>
        <w:rPr>
          <w:rFonts w:ascii="Arial" w:cs="Arial" w:eastAsia="Arial" w:hAnsi="Arial"/>
          <w:b w:val="false"/>
          <w:bCs w:val="false"/>
          <w:color w:val="0A1628"/>
          <w:sz w:val="21"/>
          <w:szCs w:val="21"/>
        </w:rPr>
        <w:t xml:space="preserve">Cards: White background, 1px border (#DDE3F0), 12px border radius, subtle box shadow on hover.</w:t>
      </w:r>
    </w:p>
    <w:p>
      <w:pPr>
        <w:pStyle w:val="ListParagraph"/>
        <w:numPr>
          <w:ilvl w:val="0"/>
          <w:numId w:val="2"/>
        </w:numPr>
        <w:spacing w:before="0" w:after="100"/>
      </w:pPr>
      <w:r>
        <w:rPr>
          <w:rFonts w:ascii="Arial" w:cs="Arial" w:eastAsia="Arial" w:hAnsi="Arial"/>
          <w:b w:val="false"/>
          <w:bCs w:val="false"/>
          <w:color w:val="0A1628"/>
          <w:sz w:val="21"/>
          <w:szCs w:val="21"/>
        </w:rPr>
        <w:t xml:space="preserve">Section padding: 96px top/bottom on desktop. 48px on mobile.</w:t>
      </w:r>
    </w:p>
    <w:p>
      <w:pPr>
        <w:pStyle w:val="ListParagraph"/>
        <w:numPr>
          <w:ilvl w:val="0"/>
          <w:numId w:val="2"/>
        </w:numPr>
        <w:spacing w:before="0" w:after="100"/>
      </w:pPr>
      <w:r>
        <w:rPr>
          <w:rFonts w:ascii="Arial" w:cs="Arial" w:eastAsia="Arial" w:hAnsi="Arial"/>
          <w:b w:val="false"/>
          <w:bCs w:val="false"/>
          <w:color w:val="0A1628"/>
          <w:sz w:val="21"/>
          <w:szCs w:val="21"/>
        </w:rPr>
        <w:t xml:space="preserve">Max content width: 1200px centered. Sections can have full-width backgrounds.</w:t>
      </w:r>
    </w:p>
    <w:p>
      <w:pPr>
        <w:pStyle w:val="ListParagraph"/>
        <w:numPr>
          <w:ilvl w:val="0"/>
          <w:numId w:val="2"/>
        </w:numPr>
        <w:spacing w:before="0" w:after="100"/>
      </w:pPr>
      <w:r>
        <w:rPr>
          <w:rFonts w:ascii="Arial" w:cs="Arial" w:eastAsia="Arial" w:hAnsi="Arial"/>
          <w:b w:val="false"/>
          <w:bCs w:val="false"/>
          <w:color w:val="0A1628"/>
          <w:sz w:val="21"/>
          <w:szCs w:val="21"/>
        </w:rPr>
        <w:t xml:space="preserve">Navigation: Transparent on load, white with border on scroll. Logo left, links center, CTA button right.</w:t>
      </w:r>
    </w:p>
    <w:p>
      <w:pPr>
        <w:spacing w:before="0" w:after="240"/>
      </w:pPr>
      <w:r>
        <w:t xml:space="preserve"/>
      </w:r>
    </w:p>
    <w:p>
      <w:pPr>
        <w:pStyle w:val="Heading2"/>
        <w:spacing w:before="360" w:after="120"/>
      </w:pPr>
      <w:r>
        <w:rPr>
          <w:rFonts w:ascii="Arial" w:cs="Arial" w:eastAsia="Arial" w:hAnsi="Arial"/>
          <w:b/>
          <w:bCs/>
          <w:color w:val="0A1628"/>
          <w:sz w:val="32"/>
          <w:szCs w:val="32"/>
        </w:rPr>
        <w:t xml:space="preserve">Motion Guidelines</w:t>
      </w:r>
    </w:p>
    <w:p>
      <w:pPr>
        <w:pStyle w:val="ListParagraph"/>
        <w:numPr>
          <w:ilvl w:val="0"/>
          <w:numId w:val="2"/>
        </w:numPr>
        <w:spacing w:before="0" w:after="100"/>
      </w:pPr>
      <w:r>
        <w:rPr>
          <w:rFonts w:ascii="Arial" w:cs="Arial" w:eastAsia="Arial" w:hAnsi="Arial"/>
          <w:b w:val="false"/>
          <w:bCs w:val="false"/>
          <w:color w:val="0A1628"/>
          <w:sz w:val="21"/>
          <w:szCs w:val="21"/>
        </w:rPr>
        <w:t xml:space="preserve">Page load: Staggered fade-in on hero elements. Headline first (0ms), subheadline (100ms), CTAs (200ms), image (300ms).</w:t>
      </w:r>
    </w:p>
    <w:p>
      <w:pPr>
        <w:pStyle w:val="ListParagraph"/>
        <w:numPr>
          <w:ilvl w:val="0"/>
          <w:numId w:val="2"/>
        </w:numPr>
        <w:spacing w:before="0" w:after="100"/>
      </w:pPr>
      <w:r>
        <w:rPr>
          <w:rFonts w:ascii="Arial" w:cs="Arial" w:eastAsia="Arial" w:hAnsi="Arial"/>
          <w:b w:val="false"/>
          <w:bCs w:val="false"/>
          <w:color w:val="0A1628"/>
          <w:sz w:val="21"/>
          <w:szCs w:val="21"/>
        </w:rPr>
        <w:t xml:space="preserve">Scroll animations: Subtle fade-up on section entry. Keep duration under 400ms.</w:t>
      </w:r>
    </w:p>
    <w:p>
      <w:pPr>
        <w:pStyle w:val="ListParagraph"/>
        <w:numPr>
          <w:ilvl w:val="0"/>
          <w:numId w:val="2"/>
        </w:numPr>
        <w:spacing w:before="0" w:after="100"/>
      </w:pPr>
      <w:r>
        <w:rPr>
          <w:rFonts w:ascii="Arial" w:cs="Arial" w:eastAsia="Arial" w:hAnsi="Arial"/>
          <w:b w:val="false"/>
          <w:bCs w:val="false"/>
          <w:color w:val="0A1628"/>
          <w:sz w:val="21"/>
          <w:szCs w:val="21"/>
        </w:rPr>
        <w:t xml:space="preserve">Product screenshot: Optional slow float animation on hero. CSS keyframe, 4s loop.</w:t>
      </w:r>
    </w:p>
    <w:p>
      <w:pPr>
        <w:pStyle w:val="ListParagraph"/>
        <w:numPr>
          <w:ilvl w:val="0"/>
          <w:numId w:val="2"/>
        </w:numPr>
        <w:spacing w:before="0" w:after="100"/>
      </w:pPr>
      <w:r>
        <w:rPr>
          <w:rFonts w:ascii="Arial" w:cs="Arial" w:eastAsia="Arial" w:hAnsi="Arial"/>
          <w:b w:val="false"/>
          <w:bCs w:val="false"/>
          <w:color w:val="0A1628"/>
          <w:sz w:val="21"/>
          <w:szCs w:val="21"/>
        </w:rPr>
        <w:t xml:space="preserve">No: aggressive transitions, page-loading spinners, or animations that delay content.</w:t>
      </w:r>
    </w:p>
    <w:p>
      <w:pPr>
        <w:pStyle w:val="ListParagraph"/>
        <w:numPr>
          <w:ilvl w:val="0"/>
          <w:numId w:val="2"/>
        </w:numPr>
        <w:spacing w:before="0" w:after="100"/>
      </w:pPr>
      <w:r>
        <w:rPr>
          <w:rFonts w:ascii="Arial" w:cs="Arial" w:eastAsia="Arial" w:hAnsi="Arial"/>
          <w:b w:val="false"/>
          <w:bCs w:val="false"/>
          <w:color w:val="0A1628"/>
          <w:sz w:val="21"/>
          <w:szCs w:val="21"/>
        </w:rPr>
        <w:t xml:space="preserve">Guiding principle: motion should make the site feel alive, not slow.</w:t>
      </w:r>
    </w:p>
    <w:p>
      <w:pPr>
        <w:spacing w:before="0" w:after="240"/>
      </w:pPr>
      <w:r>
        <w:t xml:space="preserve"/>
      </w:r>
    </w:p>
    <w:p>
      <w:pPr>
        <w:pStyle w:val="Heading2"/>
        <w:spacing w:before="360" w:after="120"/>
      </w:pPr>
      <w:r>
        <w:rPr>
          <w:rFonts w:ascii="Arial" w:cs="Arial" w:eastAsia="Arial" w:hAnsi="Arial"/>
          <w:b/>
          <w:bCs/>
          <w:color w:val="0A1628"/>
          <w:sz w:val="32"/>
          <w:szCs w:val="32"/>
        </w:rPr>
        <w:t xml:space="preserve">Tech Stack (Recommendation)</w:t>
      </w:r>
    </w:p>
    <w:p>
      <w:pPr>
        <w:pStyle w:val="ListParagraph"/>
        <w:numPr>
          <w:ilvl w:val="0"/>
          <w:numId w:val="2"/>
        </w:numPr>
        <w:spacing w:before="0" w:after="100"/>
      </w:pPr>
      <w:r>
        <w:rPr>
          <w:rFonts w:ascii="Arial" w:cs="Arial" w:eastAsia="Arial" w:hAnsi="Arial"/>
          <w:b w:val="false"/>
          <w:bCs w:val="false"/>
          <w:color w:val="0A1628"/>
          <w:sz w:val="21"/>
          <w:szCs w:val="21"/>
        </w:rPr>
        <w:t xml:space="preserve">Framework: Next.js 14+ with App Router</w:t>
      </w:r>
    </w:p>
    <w:p>
      <w:pPr>
        <w:pStyle w:val="ListParagraph"/>
        <w:numPr>
          <w:ilvl w:val="0"/>
          <w:numId w:val="2"/>
        </w:numPr>
        <w:spacing w:before="0" w:after="100"/>
      </w:pPr>
      <w:r>
        <w:rPr>
          <w:rFonts w:ascii="Arial" w:cs="Arial" w:eastAsia="Arial" w:hAnsi="Arial"/>
          <w:b w:val="false"/>
          <w:bCs w:val="false"/>
          <w:color w:val="0A1628"/>
          <w:sz w:val="21"/>
          <w:szCs w:val="21"/>
        </w:rPr>
        <w:t xml:space="preserve">Styling: Tailwind CSS + shadcn/ui for components</w:t>
      </w:r>
    </w:p>
    <w:p>
      <w:pPr>
        <w:pStyle w:val="ListParagraph"/>
        <w:numPr>
          <w:ilvl w:val="0"/>
          <w:numId w:val="2"/>
        </w:numPr>
        <w:spacing w:before="0" w:after="100"/>
      </w:pPr>
      <w:r>
        <w:rPr>
          <w:rFonts w:ascii="Arial" w:cs="Arial" w:eastAsia="Arial" w:hAnsi="Arial"/>
          <w:b w:val="false"/>
          <w:bCs w:val="false"/>
          <w:color w:val="0A1628"/>
          <w:sz w:val="21"/>
          <w:szCs w:val="21"/>
        </w:rPr>
        <w:t xml:space="preserve">Animations: Framer Motion for scroll effects, CSS for simple transitions</w:t>
      </w:r>
    </w:p>
    <w:p>
      <w:pPr>
        <w:pStyle w:val="ListParagraph"/>
        <w:numPr>
          <w:ilvl w:val="0"/>
          <w:numId w:val="2"/>
        </w:numPr>
        <w:spacing w:before="0" w:after="100"/>
      </w:pPr>
      <w:r>
        <w:rPr>
          <w:rFonts w:ascii="Arial" w:cs="Arial" w:eastAsia="Arial" w:hAnsi="Arial"/>
          <w:b w:val="false"/>
          <w:bCs w:val="false"/>
          <w:color w:val="0A1628"/>
          <w:sz w:val="21"/>
          <w:szCs w:val="21"/>
        </w:rPr>
        <w:t xml:space="preserve">Forms: React Hook Form with server action for strategy session booking</w:t>
      </w:r>
    </w:p>
    <w:p>
      <w:pPr>
        <w:pStyle w:val="ListParagraph"/>
        <w:numPr>
          <w:ilvl w:val="0"/>
          <w:numId w:val="2"/>
        </w:numPr>
        <w:spacing w:before="0" w:after="100"/>
      </w:pPr>
      <w:r>
        <w:rPr>
          <w:rFonts w:ascii="Arial" w:cs="Arial" w:eastAsia="Arial" w:hAnsi="Arial"/>
          <w:b w:val="false"/>
          <w:bCs w:val="false"/>
          <w:color w:val="0A1628"/>
          <w:sz w:val="21"/>
          <w:szCs w:val="21"/>
        </w:rPr>
        <w:t xml:space="preserve">Analytics: Posthog or Plausible (privacy-first, fits the KGC philosophy)</w:t>
      </w:r>
    </w:p>
    <w:p>
      <w:pPr>
        <w:pStyle w:val="ListParagraph"/>
        <w:numPr>
          <w:ilvl w:val="0"/>
          <w:numId w:val="2"/>
        </w:numPr>
        <w:spacing w:before="0" w:after="100"/>
      </w:pPr>
      <w:r>
        <w:rPr>
          <w:rFonts w:ascii="Arial" w:cs="Arial" w:eastAsia="Arial" w:hAnsi="Arial"/>
          <w:b w:val="false"/>
          <w:bCs w:val="false"/>
          <w:color w:val="0A1628"/>
          <w:sz w:val="21"/>
          <w:szCs w:val="21"/>
        </w:rPr>
        <w:t xml:space="preserve">Deployment: Vercel (already in your stack)</w:t>
      </w:r>
    </w:p>
    <w:p>
      <w:pPr>
        <w:spacing w:before="0" w:after="320"/>
      </w:pPr>
      <w:r>
        <w:t xml:space="preserve"/>
      </w:r>
    </w:p>
    <w:p>
      <w:r>
        <w:br w:type="page"/>
      </w:r>
    </w:p>
    <w:p>
      <w:pPr>
        <w:spacing w:before="480" w:after="160"/>
      </w:pPr>
      <w:r>
        <w:rPr>
          <w:rFonts w:ascii="Arial" w:cs="Arial" w:eastAsia="Arial" w:hAnsi="Arial"/>
          <w:b/>
          <w:bCs/>
          <w:color w:val="FFFFFF"/>
          <w:sz w:val="16"/>
          <w:szCs w:val="16"/>
          <w:shd w:fill="0066FF" w:val="clear"/>
        </w:rPr>
        <w:t xml:space="preserve">  PART 6  </w:t>
      </w:r>
    </w:p>
    <w:p>
      <w:pPr>
        <w:pStyle w:val="Heading1"/>
        <w:spacing w:before="200" w:after="160"/>
      </w:pPr>
      <w:r>
        <w:rPr>
          <w:rFonts w:ascii="Arial" w:cs="Arial" w:eastAsia="Arial" w:hAnsi="Arial"/>
          <w:b/>
          <w:bCs/>
          <w:color w:val="0A1628"/>
          <w:sz w:val="48"/>
          <w:szCs w:val="48"/>
        </w:rPr>
        <w:t xml:space="preserve">Three Services to Lead With</w:t>
      </w:r>
    </w:p>
    <w:p>
      <w:pPr>
        <w:spacing w:before="0" w:after="160"/>
        <w:jc w:val="left"/>
      </w:pPr>
      <w:r>
        <w:rPr>
          <w:rFonts w:ascii="Arial" w:cs="Arial" w:eastAsia="Arial" w:hAnsi="Arial"/>
          <w:b w:val="false"/>
          <w:bCs w:val="false"/>
          <w:color w:val="6B7A99"/>
          <w:sz w:val="22"/>
          <w:szCs w:val="22"/>
        </w:rPr>
        <w:t xml:space="preserve">These three service categories have the shortest sales cycle with Bahamian SMEs. They map directly to felt pain. Lead with these on the homepage and in outreach.</w:t>
      </w:r>
    </w:p>
    <w:p>
      <w:pPr>
        <w:spacing w:before="0" w:after="240"/>
      </w:pPr>
      <w:r>
        <w:t xml:space="preserve"/>
      </w:r>
    </w:p>
    <w:p>
      <w:pPr>
        <w:pStyle w:val="Heading2"/>
        <w:spacing w:before="360" w:after="120"/>
      </w:pPr>
      <w:r>
        <w:rPr>
          <w:rFonts w:ascii="Arial" w:cs="Arial" w:eastAsia="Arial" w:hAnsi="Arial"/>
          <w:b/>
          <w:bCs/>
          <w:color w:val="0A1628"/>
          <w:sz w:val="32"/>
          <w:szCs w:val="32"/>
        </w:rPr>
        <w:t xml:space="preserve">1. Business Automation Platforms</w:t>
      </w:r>
    </w:p>
    <w:p>
      <w:pPr>
        <w:spacing w:before="0" w:after="160"/>
        <w:jc w:val="left"/>
      </w:pPr>
      <w:r>
        <w:rPr>
          <w:rFonts w:ascii="Arial" w:cs="Arial" w:eastAsia="Arial" w:hAnsi="Arial"/>
          <w:b w:val="false"/>
          <w:bCs w:val="false"/>
          <w:color w:val="0A1628"/>
          <w:sz w:val="22"/>
          <w:szCs w:val="22"/>
        </w:rPr>
        <w:t xml:space="preserve">Why it leads: Almost every medium-sized Bahamian company runs at least one critical process on spreadsheets, WhatsApp, or paper. This is an immediate pain point with a clear solution.</w:t>
      </w:r>
    </w:p>
    <w:p>
      <w:pPr>
        <w:spacing w:before="0" w:after="80"/>
      </w:pPr>
      <w:r>
        <w:t xml:space="preserve"/>
      </w:r>
    </w:p>
    <w:p>
      <w:pPr>
        <w:spacing w:before="0" w:after="80"/>
      </w:pPr>
      <w:r>
        <w:rPr>
          <w:rFonts w:ascii="Arial" w:cs="Arial" w:eastAsia="Arial" w:hAnsi="Arial"/>
          <w:b/>
          <w:bCs/>
          <w:color w:val="0066FF"/>
          <w:spacing w:val="40"/>
          <w:sz w:val="17"/>
          <w:szCs w:val="17"/>
        </w:rPr>
        <w:t xml:space="preserve">SALES PITCH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3F0" w:sz="1"/>
              <w:left w:val="thick" w:color="0066FF" w:sz="12"/>
              <w:bottom w:val="single" w:color="DDE3F0" w:sz="1"/>
              <w:right w:val="single" w:color="DDE3F0" w:sz="1"/>
            </w:tcBorders>
            <w:shd w:fill="F4F6FB" w:val="clear"/>
            <w:tcMar>
              <w:top w:type="dxa" w:w="120"/>
              <w:left w:type="dxa" w:w="240"/>
              <w:bottom w:type="dxa" w:w="120"/>
              <w:right w:type="dxa" w:w="240"/>
            </w:tcMar>
          </w:tcPr>
          <w:p>
            <w:pPr>
              <w:spacing w:before="80" w:after="80"/>
            </w:pPr>
            <w:r>
              <w:rPr>
                <w:rFonts w:ascii="Arial" w:cs="Arial" w:eastAsia="Arial" w:hAnsi="Arial"/>
                <w:b/>
                <w:bCs/>
                <w:color w:val="0A1628"/>
                <w:sz w:val="22"/>
                <w:szCs w:val="22"/>
              </w:rPr>
              <w:t xml:space="preserve">Replace your spreadsheets and manual workflows with a custom platform built exactly for how your business operates.</w:t>
            </w:r>
          </w:p>
        </w:tc>
      </w:tr>
    </w:tbl>
    <w:p>
      <w:pPr>
        <w:spacing w:before="0" w:after="160"/>
      </w:pPr>
      <w:r>
        <w:t xml:space="preserve"/>
      </w:r>
    </w:p>
    <w:p>
      <w:pPr>
        <w:spacing w:before="0" w:after="80"/>
      </w:pPr>
      <w:r>
        <w:rPr>
          <w:rFonts w:ascii="Arial" w:cs="Arial" w:eastAsia="Arial" w:hAnsi="Arial"/>
          <w:b/>
          <w:bCs/>
          <w:color w:val="0066FF"/>
          <w:spacing w:val="40"/>
          <w:sz w:val="17"/>
          <w:szCs w:val="17"/>
        </w:rPr>
        <w:t xml:space="preserve">EXAMPLE BUILDS</w:t>
      </w:r>
    </w:p>
    <w:p>
      <w:pPr>
        <w:pStyle w:val="ListParagraph"/>
        <w:numPr>
          <w:ilvl w:val="0"/>
          <w:numId w:val="2"/>
        </w:numPr>
        <w:spacing w:before="0" w:after="100"/>
      </w:pPr>
      <w:r>
        <w:rPr>
          <w:rFonts w:ascii="Arial" w:cs="Arial" w:eastAsia="Arial" w:hAnsi="Arial"/>
          <w:b w:val="false"/>
          <w:bCs w:val="false"/>
          <w:color w:val="0A1628"/>
          <w:sz w:val="21"/>
          <w:szCs w:val="21"/>
        </w:rPr>
        <w:t xml:space="preserve">HR and payroll management systems</w:t>
      </w:r>
    </w:p>
    <w:p>
      <w:pPr>
        <w:pStyle w:val="ListParagraph"/>
        <w:numPr>
          <w:ilvl w:val="0"/>
          <w:numId w:val="2"/>
        </w:numPr>
        <w:spacing w:before="0" w:after="100"/>
      </w:pPr>
      <w:r>
        <w:rPr>
          <w:rFonts w:ascii="Arial" w:cs="Arial" w:eastAsia="Arial" w:hAnsi="Arial"/>
          <w:b w:val="false"/>
          <w:bCs w:val="false"/>
          <w:color w:val="0A1628"/>
          <w:sz w:val="21"/>
          <w:szCs w:val="21"/>
        </w:rPr>
        <w:t xml:space="preserve">Internal CRM and client management portals</w:t>
      </w:r>
    </w:p>
    <w:p>
      <w:pPr>
        <w:pStyle w:val="ListParagraph"/>
        <w:numPr>
          <w:ilvl w:val="0"/>
          <w:numId w:val="2"/>
        </w:numPr>
        <w:spacing w:before="0" w:after="100"/>
      </w:pPr>
      <w:r>
        <w:rPr>
          <w:rFonts w:ascii="Arial" w:cs="Arial" w:eastAsia="Arial" w:hAnsi="Arial"/>
          <w:b w:val="false"/>
          <w:bCs w:val="false"/>
          <w:color w:val="0A1628"/>
          <w:sz w:val="21"/>
          <w:szCs w:val="21"/>
        </w:rPr>
        <w:t xml:space="preserve">Booking and scheduling platforms</w:t>
      </w:r>
    </w:p>
    <w:p>
      <w:pPr>
        <w:pStyle w:val="ListParagraph"/>
        <w:numPr>
          <w:ilvl w:val="0"/>
          <w:numId w:val="2"/>
        </w:numPr>
        <w:spacing w:before="0" w:after="100"/>
      </w:pPr>
      <w:r>
        <w:rPr>
          <w:rFonts w:ascii="Arial" w:cs="Arial" w:eastAsia="Arial" w:hAnsi="Arial"/>
          <w:b w:val="false"/>
          <w:bCs w:val="false"/>
          <w:color w:val="0A1628"/>
          <w:sz w:val="21"/>
          <w:szCs w:val="21"/>
        </w:rPr>
        <w:t xml:space="preserve">Inventory and operations dashboards</w:t>
      </w:r>
    </w:p>
    <w:p>
      <w:pPr>
        <w:pStyle w:val="ListParagraph"/>
        <w:numPr>
          <w:ilvl w:val="0"/>
          <w:numId w:val="2"/>
        </w:numPr>
        <w:spacing w:before="0" w:after="100"/>
      </w:pPr>
      <w:r>
        <w:rPr>
          <w:rFonts w:ascii="Arial" w:cs="Arial" w:eastAsia="Arial" w:hAnsi="Arial"/>
          <w:b w:val="false"/>
          <w:bCs w:val="false"/>
          <w:color w:val="0A1628"/>
          <w:sz w:val="21"/>
          <w:szCs w:val="21"/>
        </w:rPr>
        <w:t xml:space="preserve">Vendor and supplier management portals</w:t>
      </w:r>
    </w:p>
    <w:p>
      <w:pPr>
        <w:spacing w:before="0" w:after="240"/>
      </w:pPr>
      <w:r>
        <w:t xml:space="preserve"/>
      </w:r>
    </w:p>
    <w:p>
      <w:pPr>
        <w:pStyle w:val="Heading2"/>
        <w:spacing w:before="360" w:after="120"/>
      </w:pPr>
      <w:r>
        <w:rPr>
          <w:rFonts w:ascii="Arial" w:cs="Arial" w:eastAsia="Arial" w:hAnsi="Arial"/>
          <w:b/>
          <w:bCs/>
          <w:color w:val="0A1628"/>
          <w:sz w:val="32"/>
          <w:szCs w:val="32"/>
        </w:rPr>
        <w:t xml:space="preserve">2. Payments &amp; Financial Systems</w:t>
      </w:r>
    </w:p>
    <w:p>
      <w:pPr>
        <w:spacing w:before="0" w:after="160"/>
        <w:jc w:val="left"/>
      </w:pPr>
      <w:r>
        <w:rPr>
          <w:rFonts w:ascii="Arial" w:cs="Arial" w:eastAsia="Arial" w:hAnsi="Arial"/>
          <w:b w:val="false"/>
          <w:bCs w:val="false"/>
          <w:color w:val="0A1628"/>
          <w:sz w:val="22"/>
          <w:szCs w:val="22"/>
        </w:rPr>
        <w:t xml:space="preserve">Why it leads: KemisPay gives you a head start no other Bahamian dev firm has. You have production payment infrastructure already running. This is not theoretical — it is something you can demonstrate.</w:t>
      </w:r>
    </w:p>
    <w:p>
      <w:pPr>
        <w:spacing w:before="0" w:after="80"/>
      </w:pPr>
      <w:r>
        <w:t xml:space="preserve"/>
      </w:r>
    </w:p>
    <w:p>
      <w:pPr>
        <w:spacing w:before="0" w:after="80"/>
      </w:pPr>
      <w:r>
        <w:rPr>
          <w:rFonts w:ascii="Arial" w:cs="Arial" w:eastAsia="Arial" w:hAnsi="Arial"/>
          <w:b/>
          <w:bCs/>
          <w:color w:val="0066FF"/>
          <w:spacing w:val="40"/>
          <w:sz w:val="17"/>
          <w:szCs w:val="17"/>
        </w:rPr>
        <w:t xml:space="preserve">SALES PITCH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3F0" w:sz="1"/>
              <w:left w:val="thick" w:color="0066FF" w:sz="12"/>
              <w:bottom w:val="single" w:color="DDE3F0" w:sz="1"/>
              <w:right w:val="single" w:color="DDE3F0" w:sz="1"/>
            </w:tcBorders>
            <w:shd w:fill="F4F6FB" w:val="clear"/>
            <w:tcMar>
              <w:top w:type="dxa" w:w="120"/>
              <w:left w:type="dxa" w:w="240"/>
              <w:bottom w:type="dxa" w:w="120"/>
              <w:right w:type="dxa" w:w="240"/>
            </w:tcMar>
          </w:tcPr>
          <w:p>
            <w:pPr>
              <w:spacing w:before="80" w:after="80"/>
            </w:pPr>
            <w:r>
              <w:rPr>
                <w:rFonts w:ascii="Arial" w:cs="Arial" w:eastAsia="Arial" w:hAnsi="Arial"/>
                <w:b/>
                <w:bCs/>
                <w:color w:val="0A1628"/>
                <w:sz w:val="22"/>
                <w:szCs w:val="22"/>
              </w:rPr>
              <w:t xml:space="preserve">Accept payments, automate invoicing, and manage vendor transactions — all through a custom financial platform built on KemisPay infrastructure.</w:t>
            </w:r>
          </w:p>
        </w:tc>
      </w:tr>
    </w:tbl>
    <w:p>
      <w:pPr>
        <w:spacing w:before="0" w:after="160"/>
      </w:pPr>
      <w:r>
        <w:t xml:space="preserve"/>
      </w:r>
    </w:p>
    <w:p>
      <w:pPr>
        <w:spacing w:before="0" w:after="80"/>
      </w:pPr>
      <w:r>
        <w:rPr>
          <w:rFonts w:ascii="Arial" w:cs="Arial" w:eastAsia="Arial" w:hAnsi="Arial"/>
          <w:b/>
          <w:bCs/>
          <w:color w:val="0066FF"/>
          <w:spacing w:val="40"/>
          <w:sz w:val="17"/>
          <w:szCs w:val="17"/>
        </w:rPr>
        <w:t xml:space="preserve">EXAMPLE BUILDS</w:t>
      </w:r>
    </w:p>
    <w:p>
      <w:pPr>
        <w:pStyle w:val="ListParagraph"/>
        <w:numPr>
          <w:ilvl w:val="0"/>
          <w:numId w:val="2"/>
        </w:numPr>
        <w:spacing w:before="0" w:after="100"/>
      </w:pPr>
      <w:r>
        <w:rPr>
          <w:rFonts w:ascii="Arial" w:cs="Arial" w:eastAsia="Arial" w:hAnsi="Arial"/>
          <w:b w:val="false"/>
          <w:bCs w:val="false"/>
          <w:color w:val="0A1628"/>
          <w:sz w:val="21"/>
          <w:szCs w:val="21"/>
        </w:rPr>
        <w:t xml:space="preserve">Digital payment platforms for businesses accepting online orders</w:t>
      </w:r>
    </w:p>
    <w:p>
      <w:pPr>
        <w:pStyle w:val="ListParagraph"/>
        <w:numPr>
          <w:ilvl w:val="0"/>
          <w:numId w:val="2"/>
        </w:numPr>
        <w:spacing w:before="0" w:after="100"/>
      </w:pPr>
      <w:r>
        <w:rPr>
          <w:rFonts w:ascii="Arial" w:cs="Arial" w:eastAsia="Arial" w:hAnsi="Arial"/>
          <w:b w:val="false"/>
          <w:bCs w:val="false"/>
          <w:color w:val="0A1628"/>
          <w:sz w:val="21"/>
          <w:szCs w:val="21"/>
        </w:rPr>
        <w:t xml:space="preserve">Automated invoicing and payment tracking systems</w:t>
      </w:r>
    </w:p>
    <w:p>
      <w:pPr>
        <w:pStyle w:val="ListParagraph"/>
        <w:numPr>
          <w:ilvl w:val="0"/>
          <w:numId w:val="2"/>
        </w:numPr>
        <w:spacing w:before="0" w:after="100"/>
      </w:pPr>
      <w:r>
        <w:rPr>
          <w:rFonts w:ascii="Arial" w:cs="Arial" w:eastAsia="Arial" w:hAnsi="Arial"/>
          <w:b w:val="false"/>
          <w:bCs w:val="false"/>
          <w:color w:val="0A1628"/>
          <w:sz w:val="21"/>
          <w:szCs w:val="21"/>
        </w:rPr>
        <w:t xml:space="preserve">Vendor and supplier payment portals</w:t>
      </w:r>
    </w:p>
    <w:p>
      <w:pPr>
        <w:pStyle w:val="ListParagraph"/>
        <w:numPr>
          <w:ilvl w:val="0"/>
          <w:numId w:val="2"/>
        </w:numPr>
        <w:spacing w:before="0" w:after="100"/>
      </w:pPr>
      <w:r>
        <w:rPr>
          <w:rFonts w:ascii="Arial" w:cs="Arial" w:eastAsia="Arial" w:hAnsi="Arial"/>
          <w:b w:val="false"/>
          <w:bCs w:val="false"/>
          <w:color w:val="0A1628"/>
          <w:sz w:val="21"/>
          <w:szCs w:val="21"/>
        </w:rPr>
        <w:t xml:space="preserve">Subscription and recurring billing platforms</w:t>
      </w:r>
    </w:p>
    <w:p>
      <w:pPr>
        <w:pStyle w:val="ListParagraph"/>
        <w:numPr>
          <w:ilvl w:val="0"/>
          <w:numId w:val="2"/>
        </w:numPr>
        <w:spacing w:before="0" w:after="100"/>
      </w:pPr>
      <w:r>
        <w:rPr>
          <w:rFonts w:ascii="Arial" w:cs="Arial" w:eastAsia="Arial" w:hAnsi="Arial"/>
          <w:b w:val="false"/>
          <w:bCs w:val="false"/>
          <w:color w:val="0A1628"/>
          <w:sz w:val="21"/>
          <w:szCs w:val="21"/>
        </w:rPr>
        <w:t xml:space="preserve">Internal financial reporting dashboards</w:t>
      </w:r>
    </w:p>
    <w:p>
      <w:pPr>
        <w:spacing w:before="0" w:after="240"/>
      </w:pPr>
      <w:r>
        <w:t xml:space="preserve"/>
      </w:r>
    </w:p>
    <w:p>
      <w:pPr>
        <w:pStyle w:val="Heading2"/>
        <w:spacing w:before="360" w:after="120"/>
      </w:pPr>
      <w:r>
        <w:rPr>
          <w:rFonts w:ascii="Arial" w:cs="Arial" w:eastAsia="Arial" w:hAnsi="Arial"/>
          <w:b/>
          <w:bCs/>
          <w:color w:val="0A1628"/>
          <w:sz w:val="32"/>
          <w:szCs w:val="32"/>
        </w:rPr>
        <w:t xml:space="preserve">3. System Integration</w:t>
      </w:r>
    </w:p>
    <w:p>
      <w:pPr>
        <w:spacing w:before="0" w:after="160"/>
        <w:jc w:val="left"/>
      </w:pPr>
      <w:r>
        <w:rPr>
          <w:rFonts w:ascii="Arial" w:cs="Arial" w:eastAsia="Arial" w:hAnsi="Arial"/>
          <w:b w:val="false"/>
          <w:bCs w:val="false"/>
          <w:color w:val="0A1628"/>
          <w:sz w:val="22"/>
          <w:szCs w:val="22"/>
        </w:rPr>
        <w:t xml:space="preserve">Why it leads: This has the lowest perceived risk of the three. The client already has software — they just need it connected. The sale is easier because you are not asking them to replace what they have.</w:t>
      </w:r>
    </w:p>
    <w:p>
      <w:pPr>
        <w:spacing w:before="0" w:after="80"/>
      </w:pPr>
      <w:r>
        <w:t xml:space="preserve"/>
      </w:r>
    </w:p>
    <w:p>
      <w:pPr>
        <w:spacing w:before="0" w:after="80"/>
      </w:pPr>
      <w:r>
        <w:rPr>
          <w:rFonts w:ascii="Arial" w:cs="Arial" w:eastAsia="Arial" w:hAnsi="Arial"/>
          <w:b/>
          <w:bCs/>
          <w:color w:val="0066FF"/>
          <w:spacing w:val="40"/>
          <w:sz w:val="17"/>
          <w:szCs w:val="17"/>
        </w:rPr>
        <w:t xml:space="preserve">SALES PITCH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3F0" w:sz="1"/>
              <w:left w:val="thick" w:color="0066FF" w:sz="12"/>
              <w:bottom w:val="single" w:color="DDE3F0" w:sz="1"/>
              <w:right w:val="single" w:color="DDE3F0" w:sz="1"/>
            </w:tcBorders>
            <w:shd w:fill="F4F6FB" w:val="clear"/>
            <w:tcMar>
              <w:top w:type="dxa" w:w="120"/>
              <w:left w:type="dxa" w:w="240"/>
              <w:bottom w:type="dxa" w:w="120"/>
              <w:right w:type="dxa" w:w="240"/>
            </w:tcMar>
          </w:tcPr>
          <w:p>
            <w:pPr>
              <w:spacing w:before="80" w:after="80"/>
            </w:pPr>
            <w:r>
              <w:rPr>
                <w:rFonts w:ascii="Arial" w:cs="Arial" w:eastAsia="Arial" w:hAnsi="Arial"/>
                <w:b/>
                <w:bCs/>
                <w:color w:val="0A1628"/>
                <w:sz w:val="22"/>
                <w:szCs w:val="22"/>
              </w:rPr>
              <w:t xml:space="preserve">Connect your existing tools so your data flows automatically. No more manual exports, copy-paste between systems, or end-of-day reconciliation.</w:t>
            </w:r>
          </w:p>
        </w:tc>
      </w:tr>
    </w:tbl>
    <w:p>
      <w:pPr>
        <w:spacing w:before="0" w:after="160"/>
      </w:pPr>
      <w:r>
        <w:t xml:space="preserve"/>
      </w:r>
    </w:p>
    <w:p>
      <w:pPr>
        <w:spacing w:before="0" w:after="80"/>
      </w:pPr>
      <w:r>
        <w:rPr>
          <w:rFonts w:ascii="Arial" w:cs="Arial" w:eastAsia="Arial" w:hAnsi="Arial"/>
          <w:b/>
          <w:bCs/>
          <w:color w:val="0066FF"/>
          <w:spacing w:val="40"/>
          <w:sz w:val="17"/>
          <w:szCs w:val="17"/>
        </w:rPr>
        <w:t xml:space="preserve">EXAMPLE INTEGRATIONS</w:t>
      </w:r>
    </w:p>
    <w:p>
      <w:pPr>
        <w:pStyle w:val="ListParagraph"/>
        <w:numPr>
          <w:ilvl w:val="0"/>
          <w:numId w:val="2"/>
        </w:numPr>
        <w:spacing w:before="0" w:after="100"/>
      </w:pPr>
      <w:r>
        <w:rPr>
          <w:rFonts w:ascii="Arial" w:cs="Arial" w:eastAsia="Arial" w:hAnsi="Arial"/>
          <w:b w:val="false"/>
          <w:bCs w:val="false"/>
          <w:color w:val="0A1628"/>
          <w:sz w:val="21"/>
          <w:szCs w:val="21"/>
        </w:rPr>
        <w:t xml:space="preserve">QuickBooks or Sage to custom dashboards</w:t>
      </w:r>
    </w:p>
    <w:p>
      <w:pPr>
        <w:pStyle w:val="ListParagraph"/>
        <w:numPr>
          <w:ilvl w:val="0"/>
          <w:numId w:val="2"/>
        </w:numPr>
        <w:spacing w:before="0" w:after="100"/>
      </w:pPr>
      <w:r>
        <w:rPr>
          <w:rFonts w:ascii="Arial" w:cs="Arial" w:eastAsia="Arial" w:hAnsi="Arial"/>
          <w:b w:val="false"/>
          <w:bCs w:val="false"/>
          <w:color w:val="0A1628"/>
          <w:sz w:val="21"/>
          <w:szCs w:val="21"/>
        </w:rPr>
        <w:t xml:space="preserve">POS systems to inventory management</w:t>
      </w:r>
    </w:p>
    <w:p>
      <w:pPr>
        <w:pStyle w:val="ListParagraph"/>
        <w:numPr>
          <w:ilvl w:val="0"/>
          <w:numId w:val="2"/>
        </w:numPr>
        <w:spacing w:before="0" w:after="100"/>
      </w:pPr>
      <w:r>
        <w:rPr>
          <w:rFonts w:ascii="Arial" w:cs="Arial" w:eastAsia="Arial" w:hAnsi="Arial"/>
          <w:b w:val="false"/>
          <w:bCs w:val="false"/>
          <w:color w:val="0A1628"/>
          <w:sz w:val="21"/>
          <w:szCs w:val="21"/>
        </w:rPr>
        <w:t xml:space="preserve">Website to CRM to email marketing</w:t>
      </w:r>
    </w:p>
    <w:p>
      <w:pPr>
        <w:pStyle w:val="ListParagraph"/>
        <w:numPr>
          <w:ilvl w:val="0"/>
          <w:numId w:val="2"/>
        </w:numPr>
        <w:spacing w:before="0" w:after="100"/>
      </w:pPr>
      <w:r>
        <w:rPr>
          <w:rFonts w:ascii="Arial" w:cs="Arial" w:eastAsia="Arial" w:hAnsi="Arial"/>
          <w:b w:val="false"/>
          <w:bCs w:val="false"/>
          <w:color w:val="0A1628"/>
          <w:sz w:val="21"/>
          <w:szCs w:val="21"/>
        </w:rPr>
        <w:t xml:space="preserve">HR systems to payroll to reporting</w:t>
      </w:r>
    </w:p>
    <w:p>
      <w:pPr>
        <w:pStyle w:val="ListParagraph"/>
        <w:numPr>
          <w:ilvl w:val="0"/>
          <w:numId w:val="2"/>
        </w:numPr>
        <w:spacing w:before="0" w:after="100"/>
      </w:pPr>
      <w:r>
        <w:rPr>
          <w:rFonts w:ascii="Arial" w:cs="Arial" w:eastAsia="Arial" w:hAnsi="Arial"/>
          <w:b w:val="false"/>
          <w:bCs w:val="false"/>
          <w:color w:val="0A1628"/>
          <w:sz w:val="21"/>
          <w:szCs w:val="21"/>
        </w:rPr>
        <w:t xml:space="preserve">Multi-platform data consolidation into a single ops view</w:t>
      </w:r>
    </w:p>
    <w:p>
      <w:pPr>
        <w:spacing w:before="0" w:after="320"/>
      </w:pPr>
      <w:r>
        <w:t xml:space="preserve"/>
      </w:r>
    </w:p>
    <w:p>
      <w:r>
        <w:br w:type="page"/>
      </w:r>
    </w:p>
    <w:p>
      <w:pPr>
        <w:spacing w:before="480" w:after="160"/>
      </w:pPr>
      <w:r>
        <w:rPr>
          <w:rFonts w:ascii="Arial" w:cs="Arial" w:eastAsia="Arial" w:hAnsi="Arial"/>
          <w:b/>
          <w:bCs/>
          <w:color w:val="FFFFFF"/>
          <w:sz w:val="16"/>
          <w:szCs w:val="16"/>
          <w:shd w:fill="0066FF" w:val="clear"/>
        </w:rPr>
        <w:t xml:space="preserve">  PART 7  </w:t>
      </w:r>
    </w:p>
    <w:p>
      <w:pPr>
        <w:pStyle w:val="Heading1"/>
        <w:spacing w:before="200" w:after="160"/>
      </w:pPr>
      <w:r>
        <w:rPr>
          <w:rFonts w:ascii="Arial" w:cs="Arial" w:eastAsia="Arial" w:hAnsi="Arial"/>
          <w:b/>
          <w:bCs/>
          <w:color w:val="0A1628"/>
          <w:sz w:val="48"/>
          <w:szCs w:val="48"/>
        </w:rPr>
        <w:t xml:space="preserve">Next Steps</w:t>
      </w:r>
    </w:p>
    <w:p>
      <w:pPr>
        <w:spacing w:before="0" w:after="160"/>
        <w:jc w:val="left"/>
      </w:pPr>
      <w:r>
        <w:rPr>
          <w:rFonts w:ascii="Arial" w:cs="Arial" w:eastAsia="Arial" w:hAnsi="Arial"/>
          <w:b w:val="false"/>
          <w:bCs w:val="false"/>
          <w:color w:val="6B7A99"/>
          <w:sz w:val="22"/>
          <w:szCs w:val="22"/>
        </w:rPr>
        <w:t xml:space="preserve">Phase 2 is complete. Here is the recommended sequence to move from planning to live site.</w:t>
      </w:r>
    </w:p>
    <w:p>
      <w:pP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200"/>
        <w:gridCol w:w="1800"/>
        <w:gridCol w:w="4640"/>
      </w:tblGrid>
      <w:tr>
        <w:tc>
          <w:tcPr>
            <w:tcW w:type="dxa" w:w="720"/>
            <w:tcBorders>
              <w:top w:val="none"/>
              <w:left w:val="none"/>
              <w:bottom w:val="none"/>
              <w:right w:val="none"/>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2200"/>
            <w:tcBorders>
              <w:top w:val="none"/>
              <w:left w:val="none"/>
              <w:bottom w:val="none"/>
              <w:right w:val="none"/>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1800"/>
            <w:tcBorders>
              <w:top w:val="none"/>
              <w:left w:val="none"/>
              <w:bottom w:val="none"/>
              <w:right w:val="none"/>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Owner</w:t>
            </w:r>
          </w:p>
        </w:tc>
        <w:tc>
          <w:tcPr>
            <w:tcW w:type="dxa" w:w="4640"/>
            <w:tcBorders>
              <w:top w:val="none"/>
              <w:left w:val="none"/>
              <w:bottom w:val="none"/>
              <w:right w:val="none"/>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Output</w:t>
            </w:r>
          </w:p>
        </w:tc>
      </w:tr>
      <w:tr>
        <w:tc>
          <w:tcPr>
            <w:tcW w:type="dxa" w:w="720"/>
            <w:tcBorders>
              <w:top w:val="single" w:color="DDE3F0" w:sz="1"/>
              <w:left w:val="none"/>
              <w:bottom w:val="single" w:color="DDE3F0" w:sz="1"/>
              <w:right w:val="none"/>
            </w:tcBorders>
            <w:shd w:fill="FFFFFF" w:val="clear"/>
            <w:tcMar>
              <w:top w:type="dxa" w:w="100"/>
              <w:left w:type="dxa" w:w="120"/>
              <w:bottom w:type="dxa" w:w="100"/>
              <w:right w:type="dxa" w:w="120"/>
            </w:tcMar>
          </w:tcPr>
          <w:p>
            <w:r>
              <w:rPr>
                <w:rFonts w:ascii="Arial" w:cs="Arial" w:eastAsia="Arial" w:hAnsi="Arial"/>
                <w:b w:val="false"/>
                <w:bCs w:val="false"/>
                <w:color w:val="0A1628"/>
                <w:sz w:val="19"/>
                <w:szCs w:val="19"/>
              </w:rPr>
              <w:t xml:space="preserve">3</w:t>
            </w:r>
          </w:p>
        </w:tc>
        <w:tc>
          <w:tcPr>
            <w:tcW w:type="dxa" w:w="2200"/>
            <w:tcBorders>
              <w:top w:val="single" w:color="DDE3F0" w:sz="1"/>
              <w:left w:val="none"/>
              <w:bottom w:val="single" w:color="DDE3F0" w:sz="1"/>
              <w:right w:val="none"/>
            </w:tcBorders>
            <w:shd w:fill="FFFFFF" w:val="clear"/>
            <w:tcMar>
              <w:top w:type="dxa" w:w="100"/>
              <w:left w:type="dxa" w:w="120"/>
              <w:bottom w:type="dxa" w:w="100"/>
              <w:right w:type="dxa" w:w="120"/>
            </w:tcMar>
          </w:tcPr>
          <w:p>
            <w:r>
              <w:rPr>
                <w:rFonts w:ascii="Arial" w:cs="Arial" w:eastAsia="Arial" w:hAnsi="Arial"/>
                <w:b/>
                <w:bCs/>
                <w:color w:val="0066FF"/>
                <w:sz w:val="19"/>
                <w:szCs w:val="19"/>
              </w:rPr>
              <w:t xml:space="preserve">Prototype</w:t>
            </w:r>
          </w:p>
        </w:tc>
        <w:tc>
          <w:tcPr>
            <w:tcW w:type="dxa" w:w="1800"/>
            <w:tcBorders>
              <w:top w:val="single" w:color="DDE3F0" w:sz="1"/>
              <w:left w:val="none"/>
              <w:bottom w:val="single" w:color="DDE3F0" w:sz="1"/>
              <w:right w:val="none"/>
            </w:tcBorders>
            <w:shd w:fill="FFFFFF" w:val="clear"/>
            <w:tcMar>
              <w:top w:type="dxa" w:w="100"/>
              <w:left w:type="dxa" w:w="120"/>
              <w:bottom w:type="dxa" w:w="100"/>
              <w:right w:type="dxa" w:w="120"/>
            </w:tcMar>
          </w:tcPr>
          <w:p>
            <w:r>
              <w:rPr>
                <w:rFonts w:ascii="Arial" w:cs="Arial" w:eastAsia="Arial" w:hAnsi="Arial"/>
                <w:b w:val="false"/>
                <w:bCs w:val="false"/>
                <w:color w:val="0A1628"/>
                <w:sz w:val="19"/>
                <w:szCs w:val="19"/>
              </w:rPr>
              <w:t xml:space="preserve">Developer</w:t>
            </w:r>
          </w:p>
        </w:tc>
        <w:tc>
          <w:tcPr>
            <w:tcW w:type="dxa" w:w="4640"/>
            <w:tcBorders>
              <w:top w:val="single" w:color="DDE3F0" w:sz="1"/>
              <w:left w:val="none"/>
              <w:bottom w:val="single" w:color="DDE3F0" w:sz="1"/>
              <w:right w:val="none"/>
            </w:tcBorders>
            <w:shd w:fill="FFFFFF" w:val="clear"/>
            <w:tcMar>
              <w:top w:type="dxa" w:w="100"/>
              <w:left w:type="dxa" w:w="120"/>
              <w:bottom w:type="dxa" w:w="100"/>
              <w:right w:type="dxa" w:w="120"/>
            </w:tcMar>
          </w:tcPr>
          <w:p>
            <w:r>
              <w:rPr>
                <w:rFonts w:ascii="Arial" w:cs="Arial" w:eastAsia="Arial" w:hAnsi="Arial"/>
                <w:b w:val="false"/>
                <w:bCs w:val="false"/>
                <w:color w:val="0A1628"/>
                <w:sz w:val="19"/>
                <w:szCs w:val="19"/>
              </w:rPr>
              <w:t xml:space="preserve">Coded homepage in Next.js — hero through case studies</w:t>
            </w:r>
          </w:p>
        </w:tc>
      </w:tr>
      <w:tr>
        <w:tc>
          <w:tcPr>
            <w:tcW w:type="dxa" w:w="720"/>
            <w:tcBorders>
              <w:top w:val="single" w:color="DDE3F0" w:sz="1"/>
              <w:left w:val="none"/>
              <w:bottom w:val="single" w:color="DDE3F0" w:sz="1"/>
              <w:right w:val="none"/>
            </w:tcBorders>
            <w:shd w:fill="F4F6FB" w:val="clear"/>
            <w:tcMar>
              <w:top w:type="dxa" w:w="100"/>
              <w:left w:type="dxa" w:w="120"/>
              <w:bottom w:type="dxa" w:w="100"/>
              <w:right w:type="dxa" w:w="120"/>
            </w:tcMar>
          </w:tcPr>
          <w:p>
            <w:r>
              <w:rPr>
                <w:rFonts w:ascii="Arial" w:cs="Arial" w:eastAsia="Arial" w:hAnsi="Arial"/>
                <w:b w:val="false"/>
                <w:bCs w:val="false"/>
                <w:color w:val="0A1628"/>
                <w:sz w:val="19"/>
                <w:szCs w:val="19"/>
              </w:rPr>
              <w:t xml:space="preserve">4</w:t>
            </w:r>
          </w:p>
        </w:tc>
        <w:tc>
          <w:tcPr>
            <w:tcW w:type="dxa" w:w="2200"/>
            <w:tcBorders>
              <w:top w:val="single" w:color="DDE3F0" w:sz="1"/>
              <w:left w:val="none"/>
              <w:bottom w:val="single" w:color="DDE3F0" w:sz="1"/>
              <w:right w:val="none"/>
            </w:tcBorders>
            <w:shd w:fill="F4F6FB" w:val="clear"/>
            <w:tcMar>
              <w:top w:type="dxa" w:w="100"/>
              <w:left w:type="dxa" w:w="120"/>
              <w:bottom w:type="dxa" w:w="100"/>
              <w:right w:type="dxa" w:w="120"/>
            </w:tcMar>
          </w:tcPr>
          <w:p>
            <w:r>
              <w:rPr>
                <w:rFonts w:ascii="Arial" w:cs="Arial" w:eastAsia="Arial" w:hAnsi="Arial"/>
                <w:b/>
                <w:bCs/>
                <w:color w:val="0066FF"/>
                <w:sz w:val="19"/>
                <w:szCs w:val="19"/>
              </w:rPr>
              <w:t xml:space="preserve">Copy Finalize</w:t>
            </w:r>
          </w:p>
        </w:tc>
        <w:tc>
          <w:tcPr>
            <w:tcW w:type="dxa" w:w="1800"/>
            <w:tcBorders>
              <w:top w:val="single" w:color="DDE3F0" w:sz="1"/>
              <w:left w:val="none"/>
              <w:bottom w:val="single" w:color="DDE3F0" w:sz="1"/>
              <w:right w:val="none"/>
            </w:tcBorders>
            <w:shd w:fill="F4F6FB" w:val="clear"/>
            <w:tcMar>
              <w:top w:type="dxa" w:w="100"/>
              <w:left w:type="dxa" w:w="120"/>
              <w:bottom w:type="dxa" w:w="100"/>
              <w:right w:type="dxa" w:w="120"/>
            </w:tcMar>
          </w:tcPr>
          <w:p>
            <w:r>
              <w:rPr>
                <w:rFonts w:ascii="Arial" w:cs="Arial" w:eastAsia="Arial" w:hAnsi="Arial"/>
                <w:b w:val="false"/>
                <w:bCs w:val="false"/>
                <w:color w:val="0A1628"/>
                <w:sz w:val="19"/>
                <w:szCs w:val="19"/>
              </w:rPr>
              <w:t xml:space="preserve">Kenneth</w:t>
            </w:r>
          </w:p>
        </w:tc>
        <w:tc>
          <w:tcPr>
            <w:tcW w:type="dxa" w:w="4640"/>
            <w:tcBorders>
              <w:top w:val="single" w:color="DDE3F0" w:sz="1"/>
              <w:left w:val="none"/>
              <w:bottom w:val="single" w:color="DDE3F0" w:sz="1"/>
              <w:right w:val="none"/>
            </w:tcBorders>
            <w:shd w:fill="F4F6FB" w:val="clear"/>
            <w:tcMar>
              <w:top w:type="dxa" w:w="100"/>
              <w:left w:type="dxa" w:w="120"/>
              <w:bottom w:type="dxa" w:w="100"/>
              <w:right w:type="dxa" w:w="120"/>
            </w:tcMar>
          </w:tcPr>
          <w:p>
            <w:r>
              <w:rPr>
                <w:rFonts w:ascii="Arial" w:cs="Arial" w:eastAsia="Arial" w:hAnsi="Arial"/>
                <w:b w:val="false"/>
                <w:bCs w:val="false"/>
                <w:color w:val="0A1628"/>
                <w:sz w:val="19"/>
                <w:szCs w:val="19"/>
              </w:rPr>
              <w:t xml:space="preserve">Final headline choice locked + real case study details added</w:t>
            </w:r>
          </w:p>
        </w:tc>
      </w:tr>
      <w:tr>
        <w:tc>
          <w:tcPr>
            <w:tcW w:type="dxa" w:w="720"/>
            <w:tcBorders>
              <w:top w:val="single" w:color="DDE3F0" w:sz="1"/>
              <w:left w:val="none"/>
              <w:bottom w:val="single" w:color="DDE3F0" w:sz="1"/>
              <w:right w:val="none"/>
            </w:tcBorders>
            <w:shd w:fill="FFFFFF" w:val="clear"/>
            <w:tcMar>
              <w:top w:type="dxa" w:w="100"/>
              <w:left w:type="dxa" w:w="120"/>
              <w:bottom w:type="dxa" w:w="100"/>
              <w:right w:type="dxa" w:w="120"/>
            </w:tcMar>
          </w:tcPr>
          <w:p>
            <w:r>
              <w:rPr>
                <w:rFonts w:ascii="Arial" w:cs="Arial" w:eastAsia="Arial" w:hAnsi="Arial"/>
                <w:b w:val="false"/>
                <w:bCs w:val="false"/>
                <w:color w:val="0A1628"/>
                <w:sz w:val="19"/>
                <w:szCs w:val="19"/>
              </w:rPr>
              <w:t xml:space="preserve">5</w:t>
            </w:r>
          </w:p>
        </w:tc>
        <w:tc>
          <w:tcPr>
            <w:tcW w:type="dxa" w:w="2200"/>
            <w:tcBorders>
              <w:top w:val="single" w:color="DDE3F0" w:sz="1"/>
              <w:left w:val="none"/>
              <w:bottom w:val="single" w:color="DDE3F0" w:sz="1"/>
              <w:right w:val="none"/>
            </w:tcBorders>
            <w:shd w:fill="FFFFFF" w:val="clear"/>
            <w:tcMar>
              <w:top w:type="dxa" w:w="100"/>
              <w:left w:type="dxa" w:w="120"/>
              <w:bottom w:type="dxa" w:w="100"/>
              <w:right w:type="dxa" w:w="120"/>
            </w:tcMar>
          </w:tcPr>
          <w:p>
            <w:r>
              <w:rPr>
                <w:rFonts w:ascii="Arial" w:cs="Arial" w:eastAsia="Arial" w:hAnsi="Arial"/>
                <w:b/>
                <w:bCs/>
                <w:color w:val="0066FF"/>
                <w:sz w:val="19"/>
                <w:szCs w:val="19"/>
              </w:rPr>
              <w:t xml:space="preserve">Platform screenshots</w:t>
            </w:r>
          </w:p>
        </w:tc>
        <w:tc>
          <w:tcPr>
            <w:tcW w:type="dxa" w:w="1800"/>
            <w:tcBorders>
              <w:top w:val="single" w:color="DDE3F0" w:sz="1"/>
              <w:left w:val="none"/>
              <w:bottom w:val="single" w:color="DDE3F0" w:sz="1"/>
              <w:right w:val="none"/>
            </w:tcBorders>
            <w:shd w:fill="FFFFFF" w:val="clear"/>
            <w:tcMar>
              <w:top w:type="dxa" w:w="100"/>
              <w:left w:type="dxa" w:w="120"/>
              <w:bottom w:type="dxa" w:w="100"/>
              <w:right w:type="dxa" w:w="120"/>
            </w:tcMar>
          </w:tcPr>
          <w:p>
            <w:r>
              <w:rPr>
                <w:rFonts w:ascii="Arial" w:cs="Arial" w:eastAsia="Arial" w:hAnsi="Arial"/>
                <w:b w:val="false"/>
                <w:bCs w:val="false"/>
                <w:color w:val="0A1628"/>
                <w:sz w:val="19"/>
                <w:szCs w:val="19"/>
              </w:rPr>
              <w:t xml:space="preserve">Design/Dev</w:t>
            </w:r>
          </w:p>
        </w:tc>
        <w:tc>
          <w:tcPr>
            <w:tcW w:type="dxa" w:w="4640"/>
            <w:tcBorders>
              <w:top w:val="single" w:color="DDE3F0" w:sz="1"/>
              <w:left w:val="none"/>
              <w:bottom w:val="single" w:color="DDE3F0" w:sz="1"/>
              <w:right w:val="none"/>
            </w:tcBorders>
            <w:shd w:fill="FFFFFF" w:val="clear"/>
            <w:tcMar>
              <w:top w:type="dxa" w:w="100"/>
              <w:left w:type="dxa" w:w="120"/>
              <w:bottom w:type="dxa" w:w="100"/>
              <w:right w:type="dxa" w:w="120"/>
            </w:tcMar>
          </w:tcPr>
          <w:p>
            <w:r>
              <w:rPr>
                <w:rFonts w:ascii="Arial" w:cs="Arial" w:eastAsia="Arial" w:hAnsi="Arial"/>
                <w:b w:val="false"/>
                <w:bCs w:val="false"/>
                <w:color w:val="0A1628"/>
                <w:sz w:val="19"/>
                <w:szCs w:val="19"/>
              </w:rPr>
              <w:t xml:space="preserve">Real product UI screenshots captured for hero and ecosystem section</w:t>
            </w:r>
          </w:p>
        </w:tc>
      </w:tr>
      <w:tr>
        <w:tc>
          <w:tcPr>
            <w:tcW w:type="dxa" w:w="720"/>
            <w:tcBorders>
              <w:top w:val="single" w:color="DDE3F0" w:sz="1"/>
              <w:left w:val="none"/>
              <w:bottom w:val="single" w:color="DDE3F0" w:sz="1"/>
              <w:right w:val="none"/>
            </w:tcBorders>
            <w:shd w:fill="F4F6FB" w:val="clear"/>
            <w:tcMar>
              <w:top w:type="dxa" w:w="100"/>
              <w:left w:type="dxa" w:w="120"/>
              <w:bottom w:type="dxa" w:w="100"/>
              <w:right w:type="dxa" w:w="120"/>
            </w:tcMar>
          </w:tcPr>
          <w:p>
            <w:r>
              <w:rPr>
                <w:rFonts w:ascii="Arial" w:cs="Arial" w:eastAsia="Arial" w:hAnsi="Arial"/>
                <w:b w:val="false"/>
                <w:bCs w:val="false"/>
                <w:color w:val="0A1628"/>
                <w:sz w:val="19"/>
                <w:szCs w:val="19"/>
              </w:rPr>
              <w:t xml:space="preserve">6</w:t>
            </w:r>
          </w:p>
        </w:tc>
        <w:tc>
          <w:tcPr>
            <w:tcW w:type="dxa" w:w="2200"/>
            <w:tcBorders>
              <w:top w:val="single" w:color="DDE3F0" w:sz="1"/>
              <w:left w:val="none"/>
              <w:bottom w:val="single" w:color="DDE3F0" w:sz="1"/>
              <w:right w:val="none"/>
            </w:tcBorders>
            <w:shd w:fill="F4F6FB" w:val="clear"/>
            <w:tcMar>
              <w:top w:type="dxa" w:w="100"/>
              <w:left w:type="dxa" w:w="120"/>
              <w:bottom w:type="dxa" w:w="100"/>
              <w:right w:type="dxa" w:w="120"/>
            </w:tcMar>
          </w:tcPr>
          <w:p>
            <w:r>
              <w:rPr>
                <w:rFonts w:ascii="Arial" w:cs="Arial" w:eastAsia="Arial" w:hAnsi="Arial"/>
                <w:b/>
                <w:bCs/>
                <w:color w:val="0066FF"/>
                <w:sz w:val="19"/>
                <w:szCs w:val="19"/>
              </w:rPr>
              <w:t xml:space="preserve">Review</w:t>
            </w:r>
          </w:p>
        </w:tc>
        <w:tc>
          <w:tcPr>
            <w:tcW w:type="dxa" w:w="1800"/>
            <w:tcBorders>
              <w:top w:val="single" w:color="DDE3F0" w:sz="1"/>
              <w:left w:val="none"/>
              <w:bottom w:val="single" w:color="DDE3F0" w:sz="1"/>
              <w:right w:val="none"/>
            </w:tcBorders>
            <w:shd w:fill="F4F6FB" w:val="clear"/>
            <w:tcMar>
              <w:top w:type="dxa" w:w="100"/>
              <w:left w:type="dxa" w:w="120"/>
              <w:bottom w:type="dxa" w:w="100"/>
              <w:right w:type="dxa" w:w="120"/>
            </w:tcMar>
          </w:tcPr>
          <w:p>
            <w:r>
              <w:rPr>
                <w:rFonts w:ascii="Arial" w:cs="Arial" w:eastAsia="Arial" w:hAnsi="Arial"/>
                <w:b w:val="false"/>
                <w:bCs w:val="false"/>
                <w:color w:val="0A1628"/>
                <w:sz w:val="19"/>
                <w:szCs w:val="19"/>
              </w:rPr>
              <w:t xml:space="preserve">Kenneth</w:t>
            </w:r>
          </w:p>
        </w:tc>
        <w:tc>
          <w:tcPr>
            <w:tcW w:type="dxa" w:w="4640"/>
            <w:tcBorders>
              <w:top w:val="single" w:color="DDE3F0" w:sz="1"/>
              <w:left w:val="none"/>
              <w:bottom w:val="single" w:color="DDE3F0" w:sz="1"/>
              <w:right w:val="none"/>
            </w:tcBorders>
            <w:shd w:fill="F4F6FB" w:val="clear"/>
            <w:tcMar>
              <w:top w:type="dxa" w:w="100"/>
              <w:left w:type="dxa" w:w="120"/>
              <w:bottom w:type="dxa" w:w="100"/>
              <w:right w:type="dxa" w:w="120"/>
            </w:tcMar>
          </w:tcPr>
          <w:p>
            <w:r>
              <w:rPr>
                <w:rFonts w:ascii="Arial" w:cs="Arial" w:eastAsia="Arial" w:hAnsi="Arial"/>
                <w:b w:val="false"/>
                <w:bCs w:val="false"/>
                <w:color w:val="0A1628"/>
                <w:sz w:val="19"/>
                <w:szCs w:val="19"/>
              </w:rPr>
              <w:t xml:space="preserve">Internal review against Plato Alpha and regional competitors</w:t>
            </w:r>
          </w:p>
        </w:tc>
      </w:tr>
      <w:tr>
        <w:tc>
          <w:tcPr>
            <w:tcW w:type="dxa" w:w="720"/>
            <w:tcBorders>
              <w:top w:val="single" w:color="DDE3F0" w:sz="1"/>
              <w:left w:val="none"/>
              <w:bottom w:val="single" w:color="DDE3F0" w:sz="1"/>
              <w:right w:val="none"/>
            </w:tcBorders>
            <w:shd w:fill="FFFFFF" w:val="clear"/>
            <w:tcMar>
              <w:top w:type="dxa" w:w="100"/>
              <w:left w:type="dxa" w:w="120"/>
              <w:bottom w:type="dxa" w:w="100"/>
              <w:right w:type="dxa" w:w="120"/>
            </w:tcMar>
          </w:tcPr>
          <w:p>
            <w:r>
              <w:rPr>
                <w:rFonts w:ascii="Arial" w:cs="Arial" w:eastAsia="Arial" w:hAnsi="Arial"/>
                <w:b w:val="false"/>
                <w:bCs w:val="false"/>
                <w:color w:val="0A1628"/>
                <w:sz w:val="19"/>
                <w:szCs w:val="19"/>
              </w:rPr>
              <w:t xml:space="preserve">7</w:t>
            </w:r>
          </w:p>
        </w:tc>
        <w:tc>
          <w:tcPr>
            <w:tcW w:type="dxa" w:w="2200"/>
            <w:tcBorders>
              <w:top w:val="single" w:color="DDE3F0" w:sz="1"/>
              <w:left w:val="none"/>
              <w:bottom w:val="single" w:color="DDE3F0" w:sz="1"/>
              <w:right w:val="none"/>
            </w:tcBorders>
            <w:shd w:fill="FFFFFF" w:val="clear"/>
            <w:tcMar>
              <w:top w:type="dxa" w:w="100"/>
              <w:left w:type="dxa" w:w="120"/>
              <w:bottom w:type="dxa" w:w="100"/>
              <w:right w:type="dxa" w:w="120"/>
            </w:tcMar>
          </w:tcPr>
          <w:p>
            <w:r>
              <w:rPr>
                <w:rFonts w:ascii="Arial" w:cs="Arial" w:eastAsia="Arial" w:hAnsi="Arial"/>
                <w:b/>
                <w:bCs/>
                <w:color w:val="0066FF"/>
                <w:sz w:val="19"/>
                <w:szCs w:val="19"/>
              </w:rPr>
              <w:t xml:space="preserve">Launch</w:t>
            </w:r>
          </w:p>
        </w:tc>
        <w:tc>
          <w:tcPr>
            <w:tcW w:type="dxa" w:w="1800"/>
            <w:tcBorders>
              <w:top w:val="single" w:color="DDE3F0" w:sz="1"/>
              <w:left w:val="none"/>
              <w:bottom w:val="single" w:color="DDE3F0" w:sz="1"/>
              <w:right w:val="none"/>
            </w:tcBorders>
            <w:shd w:fill="FFFFFF" w:val="clear"/>
            <w:tcMar>
              <w:top w:type="dxa" w:w="100"/>
              <w:left w:type="dxa" w:w="120"/>
              <w:bottom w:type="dxa" w:w="100"/>
              <w:right w:type="dxa" w:w="120"/>
            </w:tcMar>
          </w:tcPr>
          <w:p>
            <w:r>
              <w:rPr>
                <w:rFonts w:ascii="Arial" w:cs="Arial" w:eastAsia="Arial" w:hAnsi="Arial"/>
                <w:b w:val="false"/>
                <w:bCs w:val="false"/>
                <w:color w:val="0A1628"/>
                <w:sz w:val="19"/>
                <w:szCs w:val="19"/>
              </w:rPr>
              <w:t xml:space="preserve">Dev + KGC</w:t>
            </w:r>
          </w:p>
        </w:tc>
        <w:tc>
          <w:tcPr>
            <w:tcW w:type="dxa" w:w="4640"/>
            <w:tcBorders>
              <w:top w:val="single" w:color="DDE3F0" w:sz="1"/>
              <w:left w:val="none"/>
              <w:bottom w:val="single" w:color="DDE3F0" w:sz="1"/>
              <w:right w:val="none"/>
            </w:tcBorders>
            <w:shd w:fill="FFFFFF" w:val="clear"/>
            <w:tcMar>
              <w:top w:type="dxa" w:w="100"/>
              <w:left w:type="dxa" w:w="120"/>
              <w:bottom w:type="dxa" w:w="100"/>
              <w:right w:type="dxa" w:w="120"/>
            </w:tcMar>
          </w:tcPr>
          <w:p>
            <w:r>
              <w:rPr>
                <w:rFonts w:ascii="Arial" w:cs="Arial" w:eastAsia="Arial" w:hAnsi="Arial"/>
                <w:b w:val="false"/>
                <w:bCs w:val="false"/>
                <w:color w:val="0A1628"/>
                <w:sz w:val="19"/>
                <w:szCs w:val="19"/>
              </w:rPr>
              <w:t xml:space="preserve">kemisdigital.com live with analytics and booking form connected</w:t>
            </w:r>
          </w:p>
        </w:tc>
      </w:tr>
    </w:tbl>
    <w:p>
      <w:pPr>
        <w:spacing w:before="0" w:after="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3F0" w:sz="1"/>
              <w:left w:val="thick" w:color="0066FF" w:sz="12"/>
              <w:bottom w:val="single" w:color="DDE3F0" w:sz="1"/>
              <w:right w:val="single" w:color="DDE3F0" w:sz="1"/>
            </w:tcBorders>
            <w:shd w:fill="F4F6FB" w:val="clear"/>
            <w:tcMar>
              <w:top w:type="dxa" w:w="120"/>
              <w:left w:type="dxa" w:w="240"/>
              <w:bottom w:type="dxa" w:w="120"/>
              <w:right w:type="dxa" w:w="240"/>
            </w:tcMar>
          </w:tcPr>
          <w:p>
            <w:pPr>
              <w:spacing w:before="80" w:after="100"/>
            </w:pPr>
            <w:r>
              <w:rPr>
                <w:rFonts w:ascii="Arial" w:cs="Arial" w:eastAsia="Arial" w:hAnsi="Arial"/>
                <w:b/>
                <w:bCs/>
                <w:color w:val="0A1628"/>
                <w:sz w:val="22"/>
                <w:szCs w:val="22"/>
              </w:rPr>
              <w:t xml:space="preserve">One strategic note before Phase 3.</w:t>
            </w:r>
          </w:p>
          <w:p>
            <w:pPr>
              <w:spacing w:before="0" w:after="80"/>
            </w:pPr>
            <w:r>
              <w:rPr>
                <w:rFonts w:ascii="Arial" w:cs="Arial" w:eastAsia="Arial" w:hAnsi="Arial"/>
                <w:color w:val="6B7A99"/>
                <w:sz w:val="21"/>
                <w:szCs w:val="21"/>
              </w:rPr>
              <w:t xml:space="preserve">The single most important thing you can do before the developer starts is capture real product screenshots. A live KemisPay dashboard, an Anchor vault UI, a rewards portal screen. Nothing converts an SME owner like seeing real software that looks like it already works. Invest 2 hours in that before Phase 3 begins.</w:t>
            </w:r>
          </w:p>
        </w:tc>
      </w:tr>
    </w:tbl>
    <w:p>
      <w:pPr>
        <w:spacing w:before="0" w:after="640"/>
      </w:pPr>
      <w:r>
        <w:t xml:space="preserve"/>
      </w:r>
    </w:p>
    <w:p>
      <w:pPr>
        <w:spacing w:before="0" w:after="0"/>
        <w:jc w:val="center"/>
      </w:pPr>
      <w:r>
        <w:rPr>
          <w:rFonts w:ascii="Arial" w:cs="Arial" w:eastAsia="Arial" w:hAnsi="Arial"/>
          <w:i/>
          <w:iCs/>
          <w:color w:val="6B7A99"/>
          <w:sz w:val="19"/>
          <w:szCs w:val="19"/>
        </w:rPr>
        <w:t xml:space="preserve">End of Document</w:t>
      </w:r>
    </w:p>
    <w:sectPr>
      <w:headerReference w:type="default" r:id="rId6"/>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3F0" w:sz="4"/>
      </w:pBdr>
      <w:tabs>
        <w:tab w:val="right" w:pos="9026"/>
      </w:tabs>
      <w:spacing w:before="0"/>
    </w:pPr>
    <w:r>
      <w:rPr>
        <w:rFonts w:ascii="Arial" w:cs="Arial" w:eastAsia="Arial" w:hAnsi="Arial"/>
        <w:color w:val="6B7A99"/>
        <w:sz w:val="17"/>
        <w:szCs w:val="17"/>
      </w:rPr>
      <w:t xml:space="preserve">The Kemis Group of Companies  ·  Confidential  ·  Internal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3F0" w:sz="4"/>
      </w:pBdr>
      <w:tabs>
        <w:tab w:val="right" w:pos="9026"/>
      </w:tabs>
      <w:spacing w:after="0"/>
    </w:pPr>
    <w:r>
      <w:rPr>
        <w:rFonts w:ascii="Arial" w:cs="Arial" w:eastAsia="Arial" w:hAnsi="Arial"/>
        <w:color w:val="6B7A99"/>
        <w:sz w:val="18"/>
        <w:szCs w:val="18"/>
      </w:rPr>
      <w:t xml:space="preserve">KemisDigital  ·  Website Wireframe &amp; Content Plan</w:t>
    </w:r>
    <w:r>
      <w:rPr>
        <w:rFonts w:ascii="Arial" w:cs="Arial" w:eastAsia="Arial" w:hAnsi="Arial"/>
      </w:rPr>
      <w:t xml:space="preserve">	</w:t>
    </w:r>
    <w:r>
      <w:rPr>
        <w:rFonts w:ascii="Arial" w:cs="Arial" w:eastAsia="Arial" w:hAnsi="Arial"/>
        <w:b/>
        <w:bCs/>
        <w:color w:val="0066FF"/>
        <w:sz w:val="18"/>
        <w:szCs w:val="18"/>
      </w:rPr>
      <w:t xml:space="preserve">INTERNAL — PHASE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rPr>
        <w:rFonts w:ascii="Arial" w:cs="Arial" w:eastAsia="Arial" w:hAnsi="Arial"/>
        <w:color w:val="0066F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00" w:after="160"/>
      <w:outlineLvl w:val="0"/>
    </w:pPr>
    <w:rPr>
      <w:rFonts w:ascii="Arial" w:cs="Arial" w:eastAsia="Arial" w:hAnsi="Arial"/>
      <w:b/>
      <w:bCs/>
      <w:color w:val="0A1628"/>
      <w:sz w:val="48"/>
      <w:szCs w:val="48"/>
    </w:rPr>
  </w:style>
  <w:style w:type="paragraph" w:styleId="Heading2">
    <w:name w:val="Heading 2"/>
    <w:basedOn w:val="Normal"/>
    <w:next w:val="Normal"/>
    <w:qFormat/>
    <w:pPr>
      <w:spacing w:before="360" w:after="120"/>
      <w:outlineLvl w:val="1"/>
    </w:pPr>
    <w:rPr>
      <w:rFonts w:ascii="Arial" w:cs="Arial" w:eastAsia="Arial" w:hAnsi="Arial"/>
      <w:b/>
      <w:bCs/>
      <w:color w:val="0A1628"/>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2026-03-11T11:42:26.478Z</dcterms:created>
  <dcterms:modified xsi:type="dcterms:W3CDTF">2026-03-11T11:42:26.480Z</dcterms:modified>
</cp:coreProperties>
</file>

<file path=docProps/custom.xml><?xml version="1.0" encoding="utf-8"?>
<Properties xmlns="http://schemas.openxmlformats.org/officeDocument/2006/custom-properties" xmlns:vt="http://schemas.openxmlformats.org/officeDocument/2006/docPropsVTypes"/>
</file>