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problem with the network occurred today causing a disruption in accessing company resources. This impacted the business where the network service was unresponsive for approximately 2 hours.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Throughout the course of the investigation the cybersecurity team discovered that a continuous transmission of ICMP packets was flooding the network through an unconfigured firewall. This indicated that a bad actor took advantage of our security flaws via a DDOS attack.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incident management team managed to block all ICMP traffic  where they gradually restored critical network services.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incident management team throughout their investigation performed an analysis  where they identified that a DDOS attack was occurring throughout the network.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