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00" w:after="200"/>
        <w:ind w:left="0" w:right="0" w:hanging="0"/>
        <w:rPr>
          <w:rFonts w:ascii="Google Sans" w:hAnsi="Google Sans" w:eastAsia="Google Sans" w:cs="Google Sans"/>
          <w:b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handler's journal</w: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Table1"/>
        <w:tblW w:w="10080" w:type="dxa"/>
        <w:jc w:val="left"/>
        <w:tblInd w:w="-3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  <w:r>
              <w:rPr>
                <w:rFonts w:eastAsia="Google Sans" w:cs="Google Sans" w:ascii="Google Sans" w:hAnsi="Google Sans"/>
              </w:rPr>
              <w:t>16</w:t>
            </w:r>
            <w:r>
              <w:rPr>
                <w:rFonts w:eastAsia="Google Sans" w:cs="Google Sans" w:ascii="Google Sans" w:hAnsi="Google Sans"/>
                <w:vertAlign w:val="superscript"/>
              </w:rPr>
              <w:t>th</w:t>
            </w:r>
            <w:r>
              <w:rPr>
                <w:rFonts w:eastAsia="Google Sans" w:cs="Google Sans" w:ascii="Google Sans" w:hAnsi="Google Sans"/>
              </w:rPr>
              <w:t xml:space="preserve"> May 2024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b/>
              </w:rPr>
              <w:t xml:space="preserve">Entry: </w:t>
            </w:r>
            <w:r>
              <w:rPr>
                <w:rFonts w:eastAsia="Google Sans" w:cs="Google Sans" w:ascii="Google Sans" w:hAnsi="Google Sans"/>
                <w:b/>
              </w:rPr>
              <w:t>1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  <w:r>
              <w:rPr>
                <w:rFonts w:eastAsia="Google Sans" w:cs="Google Sans" w:ascii="Google Sans" w:hAnsi="Google Sans"/>
                <w:b/>
                <w:color w:val="434343"/>
              </w:rPr>
              <w:t xml:space="preserve"> </w:t>
            </w:r>
            <w:r>
              <w:rPr>
                <w:rFonts w:eastAsia="Google Sans" w:cs="Google Sans" w:ascii="Google Sans" w:hAnsi="Google Sans"/>
                <w:b/>
                <w:color w:val="434343"/>
              </w:rPr>
              <w:t>Tuesday 09:00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Business impa</w:t>
            </w:r>
            <w:r>
              <w:rPr>
                <w:rFonts w:eastAsia="Google Sans" w:cs="Google Sans" w:ascii="Google Sans" w:hAnsi="Google Sans"/>
                <w:color w:val="434343"/>
              </w:rPr>
              <w:t>c</w:t>
            </w:r>
            <w:r>
              <w:rPr>
                <w:rFonts w:eastAsia="Google Sans" w:cs="Google Sans" w:ascii="Google Sans" w:hAnsi="Google Sans"/>
                <w:color w:val="434343"/>
              </w:rPr>
              <w:t>t to acc</w:t>
            </w:r>
            <w:r>
              <w:rPr>
                <w:rFonts w:eastAsia="Google Sans" w:cs="Google Sans" w:ascii="Google Sans" w:hAnsi="Google Sans"/>
                <w:color w:val="434343"/>
              </w:rPr>
              <w:t>es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s to </w:t>
            </w:r>
            <w:r>
              <w:rPr>
                <w:rFonts w:eastAsia="Google Sans" w:cs="Google Sans" w:ascii="Google Sans" w:hAnsi="Google Sans"/>
                <w:color w:val="434343"/>
              </w:rPr>
              <w:t>c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ompany files, </w:t>
            </w:r>
            <w:r>
              <w:rPr>
                <w:rFonts w:eastAsia="Google Sans" w:cs="Google Sans" w:ascii="Google Sans" w:hAnsi="Google Sans"/>
                <w:color w:val="434343"/>
              </w:rPr>
              <w:t>it was reported by s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veral employees that they were unable to access files. A ransom note was left by the attackers stating that they managed to encrypt all data </w:t>
            </w:r>
            <w:r>
              <w:rPr>
                <w:rFonts w:eastAsia="Google Sans" w:cs="Google Sans" w:ascii="Google Sans" w:hAnsi="Google Sans"/>
                <w:color w:val="434343"/>
              </w:rPr>
              <w:t>with a privat enryption key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</w:t>
            </w:r>
            <w:r>
              <w:rPr>
                <w:rFonts w:eastAsia="Google Sans" w:cs="Google Sans" w:ascii="Google Sans" w:hAnsi="Google Sans"/>
                <w:color w:val="434343"/>
              </w:rPr>
              <w:t>which would be decryped if the company payed them a large sum of money. The attackers managed to access the data using targeted email phishing campaigns.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The incident was c</w:t>
            </w:r>
            <w:r>
              <w:rPr>
                <w:rFonts w:eastAsia="Google Sans" w:cs="Google Sans" w:ascii="Google Sans" w:hAnsi="Google Sans"/>
                <w:color w:val="434343"/>
              </w:rPr>
              <w:t>a</w:t>
            </w:r>
            <w:r>
              <w:rPr>
                <w:rFonts w:eastAsia="Google Sans" w:cs="Google Sans" w:ascii="Google Sans" w:hAnsi="Google Sans"/>
                <w:color w:val="434343"/>
              </w:rPr>
              <w:t>us</w:t>
            </w:r>
            <w:r>
              <w:rPr>
                <w:rFonts w:eastAsia="Google Sans" w:cs="Google Sans" w:ascii="Google Sans" w:hAnsi="Google Sans"/>
                <w:color w:val="434343"/>
              </w:rPr>
              <w:t>e</w:t>
            </w:r>
            <w:r>
              <w:rPr>
                <w:rFonts w:eastAsia="Google Sans" w:cs="Google Sans" w:ascii="Google Sans" w:hAnsi="Google Sans"/>
                <w:color w:val="434343"/>
              </w:rPr>
              <w:t>d by a g</w:t>
            </w:r>
            <w:r>
              <w:rPr>
                <w:rFonts w:eastAsia="Google Sans" w:cs="Google Sans" w:ascii="Google Sans" w:hAnsi="Google Sans"/>
                <w:color w:val="434343"/>
              </w:rPr>
              <w:t>r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oup of hackers that </w:t>
            </w:r>
            <w:r>
              <w:rPr>
                <w:rFonts w:eastAsia="Google Sans" w:cs="Google Sans" w:ascii="Google Sans" w:hAnsi="Google Sans"/>
                <w:color w:val="434343"/>
              </w:rPr>
              <w:t>managed to get into the company network by performing a phishing attack.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Attackers maliciously accessed and enrypted data using phisihing emails causing </w:t>
            </w:r>
            <w:r>
              <w:rPr>
                <w:rFonts w:eastAsia="Google Sans" w:cs="Google Sans" w:ascii="Google Sans" w:hAnsi="Google Sans"/>
                <w:color w:val="434343"/>
              </w:rPr>
              <w:t>d</w:t>
            </w:r>
            <w:r>
              <w:rPr>
                <w:rFonts w:eastAsia="Google Sans" w:cs="Google Sans" w:ascii="Google Sans" w:hAnsi="Google Sans"/>
                <w:color w:val="434343"/>
              </w:rPr>
              <w:t>isruption to business operations where data was inacessible to employees.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The incident occured Tuesday at 9am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The incient ocured o</w:t>
            </w:r>
            <w:r>
              <w:rPr>
                <w:rFonts w:eastAsia="Google Sans" w:cs="Google Sans" w:ascii="Google Sans" w:hAnsi="Google Sans"/>
                <w:color w:val="434343"/>
              </w:rPr>
              <w:t>nsite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at the comapnys's US Clinic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This ocurred due to hackers managing to exploit vulnerabilities in security. </w:t>
            </w:r>
            <w:r>
              <w:rPr>
                <w:rFonts w:eastAsia="Google Sans" w:cs="Google Sans" w:ascii="Google Sans" w:hAnsi="Google Sans"/>
                <w:color w:val="434343"/>
              </w:rPr>
              <w:t>Its likely an employee clicked on the link in the email downloading the malware which was installed on the employee's computer. Simultaneously the malicious file encypte company data.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I</w:t>
            </w:r>
            <w:r>
              <w:rPr>
                <w:rFonts w:eastAsia="Google Sans" w:cs="Google Sans" w:ascii="Google Sans" w:hAnsi="Google Sans"/>
                <w:color w:val="434343"/>
              </w:rPr>
              <w:t>n order to mitigate this risk from ocurring, encryption to data should be considered. A Security awareness training program should be provided to employees which will help in educating them on what signs to look for when it comes to any suspicious activity.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12700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2"/>
        <w:tblW w:w="10080" w:type="dxa"/>
        <w:jc w:val="left"/>
        <w:tblInd w:w="-3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12700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3"/>
        <w:tblW w:w="10080" w:type="dxa"/>
        <w:jc w:val="left"/>
        <w:tblInd w:w="-3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12700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4"/>
        <w:tblW w:w="10080" w:type="dxa"/>
        <w:jc w:val="left"/>
        <w:tblInd w:w="-3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12700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5"/>
        <w:tblW w:w="10080" w:type="dxa"/>
        <w:jc w:val="left"/>
        <w:tblInd w:w="-3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12700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6"/>
        <w:tblW w:w="10080" w:type="dxa"/>
        <w:jc w:val="left"/>
        <w:tblInd w:w="-3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"/>
        <w:spacing w:lineRule="auto" w:line="36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3"/>
        <w:spacing w:lineRule="auto" w:line="360"/>
        <w:ind w:left="0" w:right="0" w:hanging="0"/>
        <w:rPr>
          <w:rFonts w:ascii="Google Sans" w:hAnsi="Google Sans" w:eastAsia="Google Sans" w:cs="Google Sans"/>
        </w:rPr>
      </w:pPr>
      <w:bookmarkStart w:id="0" w:name="_x4etn4i8hw8t"/>
      <w:bookmarkEnd w:id="0"/>
      <w:r>
        <w:rPr>
          <w:rFonts w:eastAsia="Google Sans" w:cs="Google Sans" w:ascii="Google Sans" w:hAnsi="Google Sans"/>
          <w:color w:val="000000"/>
        </w:rPr>
        <w:t>Need another journal entry template?</w:t>
      </w:r>
    </w:p>
    <w:p>
      <w:pPr>
        <w:pStyle w:val="Normal"/>
        <w:spacing w:lineRule="auto" w:line="36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If you want to add more journal entries, please copy one of the tables above and paste it into the template to use for future entries.</w:t>
      </w:r>
    </w:p>
    <w:p>
      <w:pPr>
        <w:pStyle w:val="Normal"/>
        <w:spacing w:lineRule="auto" w:line="36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7"/>
        <w:tblW w:w="9720" w:type="dxa"/>
        <w:jc w:val="left"/>
        <w:tblInd w:w="-3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720"/>
      </w:tblGrid>
      <w:tr>
        <w:trPr/>
        <w:tc>
          <w:tcPr>
            <w:tcW w:w="9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Reflections/Notes: </w:t>
            </w:r>
            <w:r>
              <w:rPr>
                <w:rFonts w:eastAsia="Google Sans" w:cs="Google Sans" w:ascii="Google Sans" w:hAnsi="Google Sans"/>
                <w:color w:val="434343"/>
              </w:rPr>
              <w:t>Record additional notes.</w:t>
            </w:r>
          </w:p>
        </w:tc>
      </w:tr>
    </w:tbl>
    <w:p>
      <w:pPr>
        <w:pStyle w:val="Normal"/>
        <w:spacing w:lineRule="auto" w:line="360"/>
        <w:ind w:left="0" w:right="0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oogle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0">
          <wp:extent cx="820420" cy="643255"/>
          <wp:effectExtent l="0" t="0" r="0" b="0"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Google Sans" w:hAnsi="Google Sans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Application>LibreOffice/5.0.2.2$MacOSX_X86_64 LibreOffice_project/37b43f919e4de5eeaca9b9755ed688758a8251fe</Application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2024-05-16T14:51:36Z</dcterms:modified>
  <cp:revision>7</cp:revision>
</cp:coreProperties>
</file>