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pPr w:leftFromText="141" w:rightFromText="141" w:topFromText="0" w:bottomFromText="0" w:vertAnchor="page" w:horzAnchor="page" w:tblpX="593" w:tblpY="0"/>
        <w:tblW w:w="14734.0" w:type="dxa"/>
        <w:jc w:val="left"/>
        <w:tblLayout w:type="fixed"/>
        <w:tblLook w:val="0400"/>
      </w:tblPr>
      <w:tblGrid>
        <w:gridCol w:w="1543"/>
        <w:gridCol w:w="6389"/>
        <w:gridCol w:w="6802"/>
        <w:tblGridChange w:id="0">
          <w:tblGrid>
            <w:gridCol w:w="1543"/>
            <w:gridCol w:w="6389"/>
            <w:gridCol w:w="680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 name</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actions</w:t>
            </w:r>
          </w:p>
        </w:tc>
      </w:tr>
      <w:tr>
        <w:trPr>
          <w:cantSplit w:val="0"/>
          <w:trHeight w:val="2452"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Recognize mathematical structures and patterns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Students can identify numerical properties, patterns, and structures. This includes recognizing patterns, logical organization, or trends, and making connections across various representations (such as tables, graphs, or expressions) to support conclusions.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w:t>
            </w:r>
            <w:r w:rsidDel="00000000" w:rsidR="00000000" w:rsidRPr="00000000">
              <w:rPr>
                <w:rFonts w:ascii="Times New Roman" w:cs="Times New Roman" w:eastAsia="Times New Roman" w:hAnsi="Times New Roman"/>
                <w:sz w:val="24"/>
                <w:szCs w:val="24"/>
                <w:rtl w:val="0"/>
              </w:rPr>
              <w:t xml:space="preserve">ies</w:t>
            </w:r>
            <w:r w:rsidDel="00000000" w:rsidR="00000000" w:rsidRPr="00000000">
              <w:rPr>
                <w:rFonts w:ascii="Times New Roman" w:cs="Times New Roman" w:eastAsia="Times New Roman" w:hAnsi="Times New Roman"/>
                <w:color w:val="000000"/>
                <w:sz w:val="24"/>
                <w:szCs w:val="24"/>
                <w:rtl w:val="0"/>
              </w:rPr>
              <w:t xml:space="preserve"> numerical </w:t>
            </w:r>
            <w:r w:rsidDel="00000000" w:rsidR="00000000" w:rsidRPr="00000000">
              <w:rPr>
                <w:rFonts w:ascii="Times New Roman" w:cs="Times New Roman" w:eastAsia="Times New Roman" w:hAnsi="Times New Roman"/>
                <w:color w:val="000000"/>
                <w:sz w:val="24"/>
                <w:szCs w:val="24"/>
                <w:rtl w:val="0"/>
              </w:rPr>
              <w:t xml:space="preserve">patterns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Relates</w:t>
            </w:r>
            <w:r w:rsidDel="00000000" w:rsidR="00000000" w:rsidRPr="00000000">
              <w:rPr>
                <w:rFonts w:ascii="Times New Roman" w:cs="Times New Roman" w:eastAsia="Times New Roman" w:hAnsi="Times New Roman"/>
                <w:color w:val="000000"/>
                <w:sz w:val="24"/>
                <w:szCs w:val="24"/>
                <w:rtl w:val="0"/>
              </w:rPr>
              <w:t xml:space="preserve"> quantities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Identifies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numerical information </w:t>
            </w:r>
            <w:r w:rsidDel="00000000" w:rsidR="00000000" w:rsidRPr="00000000">
              <w:rPr>
                <w:rFonts w:ascii="Times New Roman" w:cs="Times New Roman" w:eastAsia="Times New Roman" w:hAnsi="Times New Roman"/>
                <w:color w:val="000000"/>
                <w:sz w:val="24"/>
                <w:szCs w:val="24"/>
                <w:rtl w:val="0"/>
              </w:rPr>
              <w:t xml:space="preserve">within tables</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color w:val="000000"/>
                <w:sz w:val="24"/>
                <w:szCs w:val="24"/>
                <w:rtl w:val="0"/>
              </w:rPr>
              <w:t xml:space="preserve"> graph</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Recognizes structure or order in numerical arrangements.</w:t>
            </w:r>
          </w:p>
        </w:tc>
      </w:tr>
      <w:tr>
        <w:trPr>
          <w:cantSplit w:val="0"/>
          <w:trHeight w:val="2244"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Perform procedures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consists of the ability to use algorithms, rules, or known mathematical formulas to solve exercises or problems. This process requires the student to correctly perform operations such as addition, subtraction, multiplication, division, measurement, unit conversion, or equation solving, without needing to justify the chosen procedure. For example, calculating the area of a rectangle using the corresponding formula.</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0D">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Correctly performs algorithms for addition, subtraction, multiplication, or division.</w:t>
            </w:r>
          </w:p>
          <w:p w:rsidR="00000000" w:rsidDel="00000000" w:rsidP="00000000" w:rsidRDefault="00000000" w:rsidRPr="00000000" w14:paraId="0000000E">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known formulas (area, perimeter, unit conversion, etc.).</w:t>
            </w:r>
          </w:p>
          <w:p w:rsidR="00000000" w:rsidDel="00000000" w:rsidP="00000000" w:rsidRDefault="00000000" w:rsidRPr="00000000" w14:paraId="0000000F">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with fractions, decimals, percentages, or ratios.</w:t>
            </w:r>
          </w:p>
          <w:p w:rsidR="00000000" w:rsidDel="00000000" w:rsidP="00000000" w:rsidRDefault="00000000" w:rsidRPr="00000000" w14:paraId="00000010">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Solves equations or equalities using known steps.</w:t>
            </w:r>
          </w:p>
          <w:p w:rsidR="00000000" w:rsidDel="00000000" w:rsidP="00000000" w:rsidRDefault="00000000" w:rsidRPr="00000000" w14:paraId="00000011">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operational estimations systematically.</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Follows step-by-step instructions to solve an exercise.</w:t>
            </w:r>
          </w:p>
        </w:tc>
      </w:tr>
      <w:tr>
        <w:trPr>
          <w:cantSplit w:val="0"/>
          <w:trHeight w:val="270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Formulate mathematical representations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attribute refers to the ability to understand a real-life or verbal situation and express it using mathematics. Students identify important information, relate it to mathematical ideas, and choose how to represent it — using numbers, symbols, diagrams, or operations. It includes translating information from one form to another (like from text to an equation or from a graph to a fraction), writing down the correct operations, and recognizing relationships between quantities (such as double, half, or more than).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Represents the meaning of the interpretation of a situation with numbers or graphics.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Translates information from one format to another (text to operation, graph to fraction, etc.).</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 down the mathematical operation required from the context.</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Pose</w:t>
            </w:r>
            <w:r w:rsidDel="00000000" w:rsidR="00000000" w:rsidRPr="00000000">
              <w:rPr>
                <w:rFonts w:ascii="Times New Roman" w:cs="Times New Roman" w:eastAsia="Times New Roman" w:hAnsi="Times New Roman"/>
                <w:color w:val="000000"/>
                <w:sz w:val="24"/>
                <w:szCs w:val="24"/>
                <w:rtl w:val="0"/>
              </w:rPr>
              <w:t xml:space="preserve">s relationships between quantities (e.g., double, half, more than)</w:t>
            </w:r>
            <w:r w:rsidDel="00000000" w:rsidR="00000000" w:rsidRPr="00000000">
              <w:rPr>
                <w:rFonts w:ascii="Times New Roman" w:cs="Times New Roman" w:eastAsia="Times New Roman" w:hAnsi="Times New Roman"/>
                <w:sz w:val="24"/>
                <w:szCs w:val="24"/>
                <w:rtl w:val="0"/>
              </w:rPr>
              <w:t xml:space="preserve"> or mathematical expressions.</w:t>
            </w:r>
            <w:r w:rsidDel="00000000" w:rsidR="00000000" w:rsidRPr="00000000">
              <w:rPr>
                <w:rtl w:val="0"/>
              </w:rPr>
            </w:r>
          </w:p>
        </w:tc>
      </w:tr>
      <w:tr>
        <w:trPr>
          <w:cantSplit w:val="0"/>
          <w:trHeight w:val="1533"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Apply Strategic Mathematical Reasoning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and applies appropriate strategies to solve multi-step or non-routine problems by analyzing information, using analogies, and reasoning through known structures. This includes working backwards from results, visualizing and translating between different representations (verbal, symbolic, spatial), and making strategic decisions that demonstrate understanding beyond procedural knowledge.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Performs mathematical procedures by analogy</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Decides the strategy to solve a multi-step problem based on extracted information</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Works backwards from the solution to find missing parameters.</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Visualizes different representations in the plane or the space</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Applies mathematical properties or theorems to particular cases (deductive reasoning)</w:t>
            </w:r>
            <w:r w:rsidDel="00000000" w:rsidR="00000000" w:rsidRPr="00000000">
              <w:rPr>
                <w:rFonts w:ascii="Times New Roman" w:cs="Times New Roman" w:eastAsia="Times New Roman" w:hAnsi="Times New Roman"/>
                <w:color w:val="000000"/>
                <w:sz w:val="24"/>
                <w:szCs w:val="24"/>
                <w:rtl w:val="0"/>
              </w:rPr>
              <w:br w:type="textWrapping"/>
            </w:r>
          </w:p>
        </w:tc>
      </w:tr>
    </w:tbl>
    <w:p w:rsidR="00000000" w:rsidDel="00000000" w:rsidP="00000000" w:rsidRDefault="00000000" w:rsidRPr="00000000" w14:paraId="00000021">
      <w:pPr>
        <w:rPr/>
      </w:pPr>
      <w:r w:rsidDel="00000000" w:rsidR="00000000" w:rsidRPr="00000000">
        <w:rPr>
          <w:rtl w:val="0"/>
        </w:rPr>
      </w:r>
    </w:p>
    <w:sectPr>
      <w:pgSz w:h="12240" w:w="15840"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ar"/>
    <w:uiPriority w:val="9"/>
    <w:semiHidden w:val="1"/>
    <w:unhideWhenUsed w:val="1"/>
    <w:qFormat w:val="1"/>
    <w:rsid w:val="009E3C0B"/>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9E3C0B"/>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9E3C0B"/>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character" w:styleId="Ttulo1Car" w:customStyle="1">
    <w:name w:val="Título 1 Car"/>
    <w:basedOn w:val="Fuentedeprrafopredeter"/>
    <w:uiPriority w:val="9"/>
    <w:rsid w:val="009E3C0B"/>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uiPriority w:val="9"/>
    <w:semiHidden w:val="1"/>
    <w:rsid w:val="009E3C0B"/>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uiPriority w:val="9"/>
    <w:semiHidden w:val="1"/>
    <w:rsid w:val="009E3C0B"/>
    <w:rPr>
      <w:rFonts w:cstheme="majorBidi" w:eastAsiaTheme="majorEastAsia"/>
      <w:color w:val="0f4761" w:themeColor="accent1" w:themeShade="0000BF"/>
      <w:sz w:val="28"/>
      <w:szCs w:val="28"/>
    </w:rPr>
  </w:style>
  <w:style w:type="character" w:styleId="Ttulo4Car" w:customStyle="1">
    <w:name w:val="Título 4 Car"/>
    <w:basedOn w:val="Fuentedeprrafopredeter"/>
    <w:uiPriority w:val="9"/>
    <w:semiHidden w:val="1"/>
    <w:rsid w:val="009E3C0B"/>
    <w:rPr>
      <w:rFonts w:cstheme="majorBidi" w:eastAsiaTheme="majorEastAsia"/>
      <w:i w:val="1"/>
      <w:iCs w:val="1"/>
      <w:color w:val="0f4761" w:themeColor="accent1" w:themeShade="0000BF"/>
    </w:rPr>
  </w:style>
  <w:style w:type="character" w:styleId="Ttulo5Car" w:customStyle="1">
    <w:name w:val="Título 5 Car"/>
    <w:basedOn w:val="Fuentedeprrafopredeter"/>
    <w:uiPriority w:val="9"/>
    <w:semiHidden w:val="1"/>
    <w:rsid w:val="009E3C0B"/>
    <w:rPr>
      <w:rFonts w:cstheme="majorBidi" w:eastAsiaTheme="majorEastAsia"/>
      <w:color w:val="0f4761" w:themeColor="accent1" w:themeShade="0000BF"/>
    </w:rPr>
  </w:style>
  <w:style w:type="character" w:styleId="Ttulo6Car" w:customStyle="1">
    <w:name w:val="Título 6 Car"/>
    <w:basedOn w:val="Fuentedeprrafopredeter"/>
    <w:uiPriority w:val="9"/>
    <w:semiHidden w:val="1"/>
    <w:rsid w:val="009E3C0B"/>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9E3C0B"/>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9E3C0B"/>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9E3C0B"/>
    <w:rPr>
      <w:rFonts w:cstheme="majorBidi" w:eastAsiaTheme="majorEastAsia"/>
      <w:color w:val="272727" w:themeColor="text1" w:themeTint="0000D8"/>
    </w:rPr>
  </w:style>
  <w:style w:type="character" w:styleId="TtuloCar" w:customStyle="1">
    <w:name w:val="Título Car"/>
    <w:basedOn w:val="Fuentedeprrafopredeter"/>
    <w:uiPriority w:val="10"/>
    <w:rsid w:val="009E3C0B"/>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uiPriority w:val="11"/>
    <w:rsid w:val="009E3C0B"/>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9E3C0B"/>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9E3C0B"/>
    <w:rPr>
      <w:i w:val="1"/>
      <w:iCs w:val="1"/>
      <w:color w:val="404040" w:themeColor="text1" w:themeTint="0000BF"/>
    </w:rPr>
  </w:style>
  <w:style w:type="paragraph" w:styleId="Prrafodelista">
    <w:name w:val="List Paragraph"/>
    <w:basedOn w:val="Normal"/>
    <w:uiPriority w:val="34"/>
    <w:qFormat w:val="1"/>
    <w:rsid w:val="009E3C0B"/>
    <w:pPr>
      <w:ind w:left="720"/>
      <w:contextualSpacing w:val="1"/>
    </w:pPr>
  </w:style>
  <w:style w:type="character" w:styleId="nfasisintenso">
    <w:name w:val="Intense Emphasis"/>
    <w:basedOn w:val="Fuentedeprrafopredeter"/>
    <w:uiPriority w:val="21"/>
    <w:qFormat w:val="1"/>
    <w:rsid w:val="009E3C0B"/>
    <w:rPr>
      <w:i w:val="1"/>
      <w:iCs w:val="1"/>
      <w:color w:val="0f4761" w:themeColor="accent1" w:themeShade="0000BF"/>
    </w:rPr>
  </w:style>
  <w:style w:type="paragraph" w:styleId="Citadestacada">
    <w:name w:val="Intense Quote"/>
    <w:basedOn w:val="Normal"/>
    <w:next w:val="Normal"/>
    <w:link w:val="CitadestacadaCar"/>
    <w:uiPriority w:val="30"/>
    <w:qFormat w:val="1"/>
    <w:rsid w:val="009E3C0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9E3C0B"/>
    <w:rPr>
      <w:i w:val="1"/>
      <w:iCs w:val="1"/>
      <w:color w:val="0f4761" w:themeColor="accent1" w:themeShade="0000BF"/>
    </w:rPr>
  </w:style>
  <w:style w:type="character" w:styleId="Referenciaintensa">
    <w:name w:val="Intense Reference"/>
    <w:basedOn w:val="Fuentedeprrafopredeter"/>
    <w:uiPriority w:val="32"/>
    <w:qFormat w:val="1"/>
    <w:rsid w:val="009E3C0B"/>
    <w:rPr>
      <w:b w:val="1"/>
      <w:bCs w:val="1"/>
      <w:smallCaps w:val="1"/>
      <w:color w:val="0f4761" w:themeColor="accent1" w:themeShade="0000BF"/>
      <w:spacing w:val="5"/>
    </w:rPr>
  </w:style>
  <w:style w:type="character" w:styleId="Refdecomentario">
    <w:name w:val="annotation reference"/>
    <w:basedOn w:val="Fuentedeprrafopredeter"/>
    <w:uiPriority w:val="99"/>
    <w:semiHidden w:val="1"/>
    <w:unhideWhenUsed w:val="1"/>
    <w:rsid w:val="003D4CDE"/>
    <w:rPr>
      <w:sz w:val="16"/>
      <w:szCs w:val="16"/>
    </w:rPr>
  </w:style>
  <w:style w:type="paragraph" w:styleId="Textocomentario">
    <w:name w:val="annotation text"/>
    <w:basedOn w:val="Normal"/>
    <w:link w:val="TextocomentarioCar"/>
    <w:uiPriority w:val="99"/>
    <w:unhideWhenUsed w:val="1"/>
    <w:rsid w:val="003D4CDE"/>
    <w:pPr>
      <w:spacing w:line="240" w:lineRule="auto"/>
    </w:pPr>
    <w:rPr>
      <w:sz w:val="20"/>
      <w:szCs w:val="20"/>
    </w:rPr>
  </w:style>
  <w:style w:type="character" w:styleId="TextocomentarioCar" w:customStyle="1">
    <w:name w:val="Texto comentario Car"/>
    <w:basedOn w:val="Fuentedeprrafopredeter"/>
    <w:link w:val="Textocomentario"/>
    <w:uiPriority w:val="99"/>
    <w:rsid w:val="003D4CDE"/>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3D4CDE"/>
    <w:rPr>
      <w:b w:val="1"/>
      <w:bCs w:val="1"/>
    </w:rPr>
  </w:style>
  <w:style w:type="character" w:styleId="AsuntodelcomentarioCar" w:customStyle="1">
    <w:name w:val="Asunto del comentario Car"/>
    <w:basedOn w:val="TextocomentarioCar"/>
    <w:link w:val="Asuntodelcomentario"/>
    <w:uiPriority w:val="99"/>
    <w:semiHidden w:val="1"/>
    <w:rsid w:val="003D4CDE"/>
    <w:rPr>
      <w:b w:val="1"/>
      <w:bCs w:val="1"/>
      <w:sz w:val="20"/>
      <w:szCs w:val="20"/>
    </w:rPr>
  </w:style>
  <w:style w:type="table" w:styleId="a" w:customStyle="1">
    <w:basedOn w:val="TableNormal"/>
    <w:tblPr>
      <w:tblStyleRowBandSize w:val="1"/>
      <w:tblStyleColBandSize w:val="1"/>
    </w:tbl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nmCQdoWW74s2oVJVBOfY0crPaQ==">CgMxLjA4AHIhMXFiNE0zQk12RFdoc0lGSXdtWmlsZUxzbUxCa29OYzUt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2025-08-19T14:42:00Z</dcterms:created>
  <dc:creator>Dirección de Currículo 18</dc:creator>
</cp:coreProperties>
</file>