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"/>
      </w:pPr>
      <w:r>
        <w:t xml:space="preserve">=============================================</w:t>
      </w:r>
    </w:p>
    <w:bookmarkEnd w:id="20"/>
    <w:bookmarkStart w:id="21" w:name="X2e5c33e4523335b1f4b9b00ac09064665fe4ec5"/>
    <w:p>
      <w:pPr>
        <w:pStyle w:val="Heading1"/>
      </w:pPr>
      <w:r>
        <w:t xml:space="preserve">Análisis de la Matrícula en Educación Primaria (1970–2023)</w:t>
      </w:r>
    </w:p>
    <w:bookmarkEnd w:id="21"/>
    <w:bookmarkStart w:id="22" w:name="X8807a73d3970fdb7a86c5cd316acc5707b4abd0"/>
    <w:p>
      <w:pPr>
        <w:pStyle w:val="Heading1"/>
      </w:pPr>
      <w:r>
        <w:t xml:space="preserve">Universidad de El Salvador - Proyecto de Investigación</w:t>
      </w:r>
    </w:p>
    <w:bookmarkEnd w:id="22"/>
    <w:bookmarkStart w:id="23" w:name="section-1"/>
    <w:p>
      <w:pPr>
        <w:pStyle w:val="Heading1"/>
      </w:pPr>
      <w:r>
        <w:t xml:space="preserve">=============================================</w:t>
      </w:r>
    </w:p>
    <w:bookmarkEnd w:id="23"/>
    <w:bookmarkStart w:id="24" w:name="cargar-librerías--"/>
    <w:p>
      <w:pPr>
        <w:pStyle w:val="Heading1"/>
      </w:pPr>
      <w:r>
        <w:t xml:space="preserve">1. Cargar librerías —-</w:t>
      </w:r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library(forecast)</w:t>
      </w:r>
      <w:r>
        <w:t xml:space="preserve"> </w:t>
      </w:r>
      <w:r>
        <w:t xml:space="preserve">library(tsibble)</w:t>
      </w:r>
      <w:r>
        <w:t xml:space="preserve"> </w:t>
      </w:r>
      <w:r>
        <w:t xml:space="preserve">library(lubridate)</w:t>
      </w:r>
      <w:r>
        <w:t xml:space="preserve"> </w:t>
      </w:r>
      <w:r>
        <w:t xml:space="preserve">library(ggfortify)</w:t>
      </w:r>
      <w:r>
        <w:t xml:space="preserve"> </w:t>
      </w:r>
      <w:r>
        <w:t xml:space="preserve">library(readr)</w:t>
      </w:r>
    </w:p>
    <w:bookmarkEnd w:id="24"/>
    <w:bookmarkStart w:id="25" w:name="cargar-datos--"/>
    <w:p>
      <w:pPr>
        <w:pStyle w:val="Heading1"/>
      </w:pPr>
      <w:r>
        <w:t xml:space="preserve">2. Cargar datos —-</w:t>
      </w:r>
    </w:p>
    <w:p>
      <w:pPr>
        <w:pStyle w:val="FirstParagraph"/>
      </w:pPr>
      <w:r>
        <w:t xml:space="preserve">datos &lt;- read_csv(</w:t>
      </w:r>
      <w:r>
        <w:t xml:space="preserve">“datos_educacion_primaria.csv”</w:t>
      </w:r>
      <w:r>
        <w:t xml:space="preserve">) %&gt;%</w:t>
      </w:r>
      <w:r>
        <w:t xml:space="preserve"> </w:t>
      </w:r>
      <w:r>
        <w:t xml:space="preserve">mutate(Año = yearmonth(paste(Año,</w:t>
      </w:r>
      <w:r>
        <w:t xml:space="preserve"> </w:t>
      </w:r>
      <w:r>
        <w:t xml:space="preserve">“-01”</w:t>
      </w:r>
      <w:r>
        <w:t xml:space="preserve">))) %&gt;%</w:t>
      </w:r>
      <w:r>
        <w:t xml:space="preserve"> </w:t>
      </w:r>
      <w:r>
        <w:t xml:space="preserve">as_tsibble(index = Año)</w:t>
      </w:r>
    </w:p>
    <w:p>
      <w:pPr>
        <w:pStyle w:val="BodyText"/>
      </w:pPr>
      <w:r>
        <w:t xml:space="preserve">ts_original &lt;- ts(datos$Alumnos_millones, start = 1970, frequency = 1)</w:t>
      </w:r>
    </w:p>
    <w:bookmarkEnd w:id="25"/>
    <w:bookmarkStart w:id="26" w:name="análisis-gráfico-de-la-serie--"/>
    <w:p>
      <w:pPr>
        <w:pStyle w:val="Heading1"/>
      </w:pPr>
      <w:r>
        <w:t xml:space="preserve">3. Análisis gráfico de la serie —-</w:t>
      </w:r>
    </w:p>
    <w:bookmarkEnd w:id="26"/>
    <w:bookmarkStart w:id="27" w:name="serie-original"/>
    <w:p>
      <w:pPr>
        <w:pStyle w:val="Heading1"/>
      </w:pPr>
      <w:r>
        <w:t xml:space="preserve">Serie original</w:t>
      </w:r>
    </w:p>
    <w:p>
      <w:pPr>
        <w:pStyle w:val="FirstParagraph"/>
      </w:pPr>
      <w:r>
        <w:t xml:space="preserve">ggplot(datos, aes(x = Año, y = Alumnos_millones)) +</w:t>
      </w:r>
      <w:r>
        <w:t xml:space="preserve"> </w:t>
      </w:r>
      <w:r>
        <w:t xml:space="preserve">geom_line(color =</w:t>
      </w:r>
      <w:r>
        <w:t xml:space="preserve"> </w:t>
      </w:r>
      <w:r>
        <w:t xml:space="preserve">“#1E88E5”</w:t>
      </w:r>
      <w:r>
        <w:t xml:space="preserve">, linewidth = 1.2) +</w:t>
      </w:r>
      <w:r>
        <w:t xml:space="preserve"> </w:t>
      </w:r>
      <w:r>
        <w:t xml:space="preserve">geom_point(color =</w:t>
      </w:r>
      <w:r>
        <w:t xml:space="preserve"> </w:t>
      </w:r>
      <w:r>
        <w:t xml:space="preserve">“#1E88E5”</w:t>
      </w:r>
      <w:r>
        <w:t xml:space="preserve">, size = 1)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“Matrícula en Educación Primaria (1970–2023)”</w:t>
      </w:r>
      <w:r>
        <w:t xml:space="preserve">,</w:t>
      </w:r>
      <w:r>
        <w:t xml:space="preserve"> </w:t>
      </w:r>
      <w:r>
        <w:t xml:space="preserve">subtitle =</w:t>
      </w:r>
      <w:r>
        <w:t xml:space="preserve"> </w:t>
      </w:r>
      <w:r>
        <w:t xml:space="preserve">“Serie original en millones de alumnos”</w:t>
      </w:r>
      <w:r>
        <w:t xml:space="preserve">,</w:t>
      </w:r>
      <w:r>
        <w:t xml:space="preserve"> </w:t>
      </w:r>
      <w:r>
        <w:t xml:space="preserve">x =</w:t>
      </w:r>
      <w:r>
        <w:t xml:space="preserve"> </w:t>
      </w:r>
      <w:r>
        <w:t xml:space="preserve">“Año”</w:t>
      </w:r>
      <w:r>
        <w:t xml:space="preserve">, y =</w:t>
      </w:r>
      <w:r>
        <w:t xml:space="preserve"> </w:t>
      </w:r>
      <w:r>
        <w:t xml:space="preserve">“Alumnos (millones)”</w:t>
      </w:r>
      <w:r>
        <w:t xml:space="preserve">) +</w:t>
      </w:r>
      <w:r>
        <w:t xml:space="preserve"> </w:t>
      </w:r>
      <w:r>
        <w:t xml:space="preserve">theme_minimal()</w:t>
      </w:r>
    </w:p>
    <w:bookmarkEnd w:id="27"/>
    <w:bookmarkStart w:id="28" w:name="transformación-para-estacionariedad--"/>
    <w:p>
      <w:pPr>
        <w:pStyle w:val="Heading1"/>
      </w:pPr>
      <w:r>
        <w:t xml:space="preserve">4. Transformación para estacionariedad —-</w:t>
      </w:r>
    </w:p>
    <w:p>
      <w:pPr>
        <w:pStyle w:val="FirstParagraph"/>
      </w:pPr>
      <w:r>
        <w:t xml:space="preserve">ts_diff1 &lt;- diff(ts_original)</w:t>
      </w:r>
      <w:r>
        <w:t xml:space="preserve"> </w:t>
      </w:r>
      <w:r>
        <w:t xml:space="preserve">ts_diff2 &lt;- diff(ts_diff1)</w:t>
      </w:r>
    </w:p>
    <w:bookmarkEnd w:id="28"/>
    <w:bookmarkStart w:id="29" w:name="gráfico-de-la-segunda-diferenciación"/>
    <w:p>
      <w:pPr>
        <w:pStyle w:val="Heading1"/>
      </w:pPr>
      <w:r>
        <w:t xml:space="preserve">Gráfico de la segunda diferenciación</w:t>
      </w:r>
    </w:p>
    <w:p>
      <w:pPr>
        <w:pStyle w:val="FirstParagraph"/>
      </w:pPr>
      <w:r>
        <w:t xml:space="preserve">autoplot(ts_diff2)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“Segunda Diferenciación (d = 2)”</w:t>
      </w:r>
      <w:r>
        <w:t xml:space="preserve">,</w:t>
      </w:r>
      <w:r>
        <w:t xml:space="preserve"> </w:t>
      </w:r>
      <w:r>
        <w:t xml:space="preserve">x =</w:t>
      </w:r>
      <w:r>
        <w:t xml:space="preserve"> </w:t>
      </w:r>
      <w:r>
        <w:t xml:space="preserve">“Año”</w:t>
      </w:r>
      <w:r>
        <w:t xml:space="preserve">, y =</w:t>
      </w:r>
      <w:r>
        <w:t xml:space="preserve"> </w:t>
      </w:r>
      <w:r>
        <w:t xml:space="preserve">“Diferencia de alumnos (millones)”</w:t>
      </w:r>
      <w:r>
        <w:t xml:space="preserve">) +</w:t>
      </w:r>
      <w:r>
        <w:t xml:space="preserve"> </w:t>
      </w:r>
      <w:r>
        <w:t xml:space="preserve">theme_minimal()</w:t>
      </w:r>
    </w:p>
    <w:bookmarkEnd w:id="29"/>
    <w:bookmarkStart w:id="30" w:name="análisis-de-autocorrelación--"/>
    <w:p>
      <w:pPr>
        <w:pStyle w:val="Heading1"/>
      </w:pPr>
      <w:r>
        <w:t xml:space="preserve">5. Análisis de autocorrelación —-</w:t>
      </w:r>
    </w:p>
    <w:p>
      <w:pPr>
        <w:pStyle w:val="FirstParagraph"/>
      </w:pPr>
      <w:r>
        <w:t xml:space="preserve">par(mfrow = c(1, 2))</w:t>
      </w:r>
      <w:r>
        <w:t xml:space="preserve"> </w:t>
      </w:r>
      <w:r>
        <w:t xml:space="preserve">acf(ts_diff2, na.action = na.pass, main =</w:t>
      </w:r>
      <w:r>
        <w:t xml:space="preserve"> </w:t>
      </w:r>
      <w:r>
        <w:t xml:space="preserve">“ACF - Segunda Diferenciación (d=2)”</w:t>
      </w:r>
      <w:r>
        <w:t xml:space="preserve">)</w:t>
      </w:r>
      <w:r>
        <w:t xml:space="preserve"> </w:t>
      </w:r>
      <w:r>
        <w:t xml:space="preserve">pacf(ts_diff2, na.action = na.pass, main =</w:t>
      </w:r>
      <w:r>
        <w:t xml:space="preserve"> </w:t>
      </w:r>
      <w:r>
        <w:t xml:space="preserve">“PACF - Segunda Diferenciación (d=2)”</w:t>
      </w:r>
      <w:r>
        <w:t xml:space="preserve">)</w:t>
      </w:r>
      <w:r>
        <w:t xml:space="preserve"> </w:t>
      </w:r>
      <w:r>
        <w:t xml:space="preserve">par(mfrow = c(1, 1))</w:t>
      </w:r>
    </w:p>
    <w:bookmarkEnd w:id="30"/>
    <w:bookmarkStart w:id="31" w:name="modelado-arima--"/>
    <w:p>
      <w:pPr>
        <w:pStyle w:val="Heading1"/>
      </w:pPr>
      <w:r>
        <w:t xml:space="preserve">6. Modelado ARIMA —-</w:t>
      </w:r>
    </w:p>
    <w:p>
      <w:pPr>
        <w:pStyle w:val="FirstParagraph"/>
      </w:pPr>
      <w:r>
        <w:t xml:space="preserve">modelo &lt;- auto.arima(ts_original, d=2, seasonal=FALSE, stepwise=FALSE, approximation=FALSE)</w:t>
      </w:r>
      <w:r>
        <w:t xml:space="preserve"> </w:t>
      </w:r>
      <w:r>
        <w:t xml:space="preserve">summary(modelo)</w:t>
      </w:r>
    </w:p>
    <w:bookmarkEnd w:id="31"/>
    <w:bookmarkStart w:id="32" w:name="diagnóstico-de-residuos--"/>
    <w:p>
      <w:pPr>
        <w:pStyle w:val="Heading1"/>
      </w:pPr>
      <w:r>
        <w:t xml:space="preserve">7. Diagnóstico de residuos —-</w:t>
      </w:r>
    </w:p>
    <w:p>
      <w:pPr>
        <w:pStyle w:val="FirstParagraph"/>
      </w:pPr>
      <w:r>
        <w:t xml:space="preserve">checkresiduals(modelo)</w:t>
      </w:r>
    </w:p>
    <w:bookmarkEnd w:id="32"/>
    <w:bookmarkStart w:id="33" w:name="validación-del-modelo--"/>
    <w:p>
      <w:pPr>
        <w:pStyle w:val="Heading1"/>
      </w:pPr>
      <w:r>
        <w:t xml:space="preserve">8. Validación del modelo —-</w:t>
      </w:r>
    </w:p>
    <w:p>
      <w:pPr>
        <w:pStyle w:val="FirstParagraph"/>
      </w:pPr>
      <w:r>
        <w:t xml:space="preserve">n_total &lt;- length(ts_original)</w:t>
      </w:r>
      <w:r>
        <w:t xml:space="preserve"> </w:t>
      </w:r>
      <w:r>
        <w:t xml:space="preserve">n_train &lt;- round(n_total * 0.95)</w:t>
      </w:r>
      <w:r>
        <w:t xml:space="preserve"> </w:t>
      </w:r>
      <w:r>
        <w:t xml:space="preserve">train &lt;- ts_original[1:n_train]</w:t>
      </w:r>
      <w:r>
        <w:t xml:space="preserve"> </w:t>
      </w:r>
      <w:r>
        <w:t xml:space="preserve">test &lt;- ts_original[(n_train + 1):n_total]</w:t>
      </w:r>
    </w:p>
    <w:p>
      <w:pPr>
        <w:pStyle w:val="BodyText"/>
      </w:pPr>
      <w:r>
        <w:t xml:space="preserve">modelo_val &lt;- auto.arima(train, d=2, seasonal=FALSE, stepwise=FALSE, approximation=FALSE)</w:t>
      </w:r>
      <w:r>
        <w:t xml:space="preserve"> </w:t>
      </w:r>
      <w:r>
        <w:t xml:space="preserve">pred &lt;- forecast(modelo_val, h = length(test))</w:t>
      </w:r>
    </w:p>
    <w:bookmarkEnd w:id="33"/>
    <w:bookmarkStart w:id="34" w:name="métricas-de-validación"/>
    <w:p>
      <w:pPr>
        <w:pStyle w:val="Heading1"/>
      </w:pPr>
      <w:r>
        <w:t xml:space="preserve">Métricas de validación</w:t>
      </w:r>
    </w:p>
    <w:p>
      <w:pPr>
        <w:pStyle w:val="FirstParagraph"/>
      </w:pPr>
      <w:r>
        <w:t xml:space="preserve">accuracy(pred, test)</w:t>
      </w:r>
    </w:p>
    <w:bookmarkEnd w:id="34"/>
    <w:bookmarkStart w:id="35" w:name="conclusiones-en-comentarios--"/>
    <w:p>
      <w:pPr>
        <w:pStyle w:val="Heading1"/>
      </w:pPr>
      <w:r>
        <w:t xml:space="preserve">9. Conclusiones (en comentarios) —-</w:t>
      </w:r>
    </w:p>
    <w:bookmarkEnd w:id="35"/>
    <w:bookmarkStart w:id="36" w:name="Xdc101bd4b877ef7bad4a7a462ec734031765409"/>
    <w:p>
      <w:pPr>
        <w:pStyle w:val="Heading1"/>
      </w:pPr>
      <w:r>
        <w:t xml:space="preserve">- La serie presenta una tendencia creciente con baja variabilidad relativa.</w:t>
      </w:r>
    </w:p>
    <w:bookmarkEnd w:id="36"/>
    <w:bookmarkStart w:id="37" w:name="X910aac08b6393ca403431bbfbcbca3310f3bb3b"/>
    <w:p>
      <w:pPr>
        <w:pStyle w:val="Heading1"/>
      </w:pPr>
      <w:r>
        <w:t xml:space="preserve">- Se requirió aplicar una segunda diferenciación para alcanzar estacionariedad.</w:t>
      </w:r>
    </w:p>
    <w:bookmarkEnd w:id="37"/>
    <w:bookmarkStart w:id="38" w:name="X9e2c77b84ead5db26218d6458ddd240800bcbdf"/>
    <w:p>
      <w:pPr>
        <w:pStyle w:val="Heading1"/>
      </w:pPr>
      <w:r>
        <w:t xml:space="preserve">- El modelo ARIMA propuesto fue validado con un buen desempeño predictivo.</w:t>
      </w:r>
    </w:p>
    <w:bookmarkEnd w:id="38"/>
    <w:bookmarkStart w:id="39" w:name="Xe36e589df307b315d93049b1bcb468b367505ec"/>
    <w:p>
      <w:pPr>
        <w:pStyle w:val="Heading1"/>
      </w:pPr>
      <w:r>
        <w:t xml:space="preserve">- Este modelo puede ser útil para proyectar la evolución de la matrícula en los próximos años.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2025-06-10T16:19:06Z</dcterms:created>
  <dcterms:modified xsi:type="dcterms:W3CDTF">2025-06-10T16:19:06Z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