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color w:val="3b3838"/>
              </w:rPr>
            </w:pPr>
            <w:r w:rsidDel="00000000" w:rsidR="00000000" w:rsidRPr="00000000">
              <w:rPr>
                <w:rFonts w:ascii="Calibri" w:cs="Calibri" w:eastAsia="Calibri" w:hAnsi="Calibri"/>
                <w:b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bookmarkStart w:colFirst="0" w:colLast="0" w:name="_heading=h.ql6h9yylof07" w:id="0"/>
      <w:bookmarkEnd w:id="0"/>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color w:val="3b3838"/>
              </w:rPr>
            </w:pPr>
            <w:r w:rsidDel="00000000" w:rsidR="00000000" w:rsidRPr="00000000">
              <w:rPr>
                <w:rFonts w:ascii="Calibri" w:cs="Calibri" w:eastAsia="Calibri" w:hAnsi="Calibri"/>
                <w:b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sz w:val="46"/>
          <w:szCs w:val="46"/>
        </w:rPr>
      </w:pPr>
      <w:r w:rsidDel="00000000" w:rsidR="00000000" w:rsidRPr="00000000">
        <w:rPr>
          <w:rFonts w:ascii="Calibri" w:cs="Calibri" w:eastAsia="Calibri" w:hAnsi="Calibri"/>
          <w:b w:val="1"/>
          <w:sz w:val="46"/>
          <w:szCs w:val="46"/>
          <w:rtl w:val="0"/>
        </w:rPr>
        <w:t xml:space="preserve">INFORME DE AVANCE - FASE 2 FORMATIVA</w:t>
      </w:r>
    </w:p>
    <w:p w:rsidR="00000000" w:rsidDel="00000000" w:rsidP="00000000" w:rsidRDefault="00000000" w:rsidRPr="00000000" w14:paraId="000000E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PROYECTO CARTRACK</w:t>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Estudiantes</w:t>
      </w:r>
      <w:r w:rsidDel="00000000" w:rsidR="00000000" w:rsidRPr="00000000">
        <w:rPr>
          <w:rFonts w:ascii="Calibri" w:cs="Calibri" w:eastAsia="Calibri" w:hAnsi="Calibri"/>
          <w:sz w:val="22"/>
          <w:szCs w:val="22"/>
          <w:rtl w:val="0"/>
        </w:rPr>
        <w:t xml:space="preserve">: Salvador Bravo | Diego De la Sotta | Sebastian Mena</w:t>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Carrera</w:t>
      </w:r>
      <w:r w:rsidDel="00000000" w:rsidR="00000000" w:rsidRPr="00000000">
        <w:rPr>
          <w:rFonts w:ascii="Calibri" w:cs="Calibri" w:eastAsia="Calibri" w:hAnsi="Calibri"/>
          <w:sz w:val="22"/>
          <w:szCs w:val="22"/>
          <w:rtl w:val="0"/>
        </w:rPr>
        <w:t xml:space="preserve">: Ingeniería en Informática</w:t>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Asignatura</w:t>
      </w:r>
      <w:r w:rsidDel="00000000" w:rsidR="00000000" w:rsidRPr="00000000">
        <w:rPr>
          <w:rFonts w:ascii="Calibri" w:cs="Calibri" w:eastAsia="Calibri" w:hAnsi="Calibri"/>
          <w:sz w:val="22"/>
          <w:szCs w:val="22"/>
          <w:rtl w:val="0"/>
        </w:rPr>
        <w:t xml:space="preserve">: Capstone (PTY4614)</w:t>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Fecha</w:t>
      </w:r>
      <w:r w:rsidDel="00000000" w:rsidR="00000000" w:rsidRPr="00000000">
        <w:rPr>
          <w:rFonts w:ascii="Calibri" w:cs="Calibri" w:eastAsia="Calibri" w:hAnsi="Calibri"/>
          <w:sz w:val="22"/>
          <w:szCs w:val="22"/>
          <w:rtl w:val="0"/>
        </w:rPr>
        <w:t xml:space="preserve">: 08-10-2025</w:t>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ABSTRACT</w:t>
      </w:r>
    </w:p>
    <w:p w:rsidR="00000000" w:rsidDel="00000000" w:rsidP="00000000" w:rsidRDefault="00000000" w:rsidRPr="00000000" w14:paraId="000000E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English Version</w:t>
      </w:r>
    </w:p>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report details CarTrack project progress up to week 7. We successfully completed the requirements analysis (weeks 1-4) and the system design phase (weeks 5-7). Key achievements include a refined database architecture and comprehensive UI mockups. Preparations for the implementation phase are now finalized, with the initial development environment configured. Adjustments made include database normalization and initiating parallel frontend-backend development to optimize team resources.</w:t>
      </w:r>
    </w:p>
    <w:p w:rsidR="00000000" w:rsidDel="00000000" w:rsidP="00000000" w:rsidRDefault="00000000" w:rsidRPr="00000000" w14:paraId="000000E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Versión Español</w:t>
      </w:r>
    </w:p>
    <w:p w:rsidR="00000000" w:rsidDel="00000000" w:rsidP="00000000" w:rsidRDefault="00000000" w:rsidRPr="00000000" w14:paraId="000000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informe detalla el progreso del proyecto CarTrack hasta la semana 7. Completamos exitosamente el análisis de requerimientos (semanas 1-4) y la fase de diseño del sistema (semanas 5-7). Los logros clave incluyen una arquitectura de base de datos refinada y mockups de interfaz de usuario completos. Las preparaciones para la fase de implementación están finalizadas, con el entorno de desarrollo inicial configurado. Los ajustes realizados incluyen la normalización de la base de datos y el inicio del desarrollo paralelo frontend-backend para optimizar los recursos del equipo.</w:t>
      </w:r>
    </w:p>
    <w:p w:rsidR="00000000" w:rsidDel="00000000" w:rsidP="00000000" w:rsidRDefault="00000000" w:rsidRPr="00000000" w14:paraId="000000E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AJUSTES REALIZADOS</w:t>
      </w:r>
    </w:p>
    <w:p w:rsidR="00000000" w:rsidDel="00000000" w:rsidP="00000000" w:rsidRDefault="00000000" w:rsidRPr="00000000" w14:paraId="000000F1">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Ajuste 1: Optimización y Normalización de Base de Datos</w:t>
      </w:r>
    </w:p>
    <w:p w:rsidR="00000000" w:rsidDel="00000000" w:rsidP="00000000" w:rsidRDefault="00000000" w:rsidRPr="00000000" w14:paraId="000000F2">
      <w:pPr>
        <w:numPr>
          <w:ilvl w:val="0"/>
          <w:numId w:val="1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Problema original: Tablas con demasiados atributos genéricos, lo que podía comprometer rendimiento y escalabilidad.</w:t>
      </w:r>
    </w:p>
    <w:p w:rsidR="00000000" w:rsidDel="00000000" w:rsidP="00000000" w:rsidRDefault="00000000" w:rsidRPr="00000000" w14:paraId="000000F3">
      <w:pPr>
        <w:numPr>
          <w:ilvl w:val="0"/>
          <w:numId w:val="1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Solución implementada: Añadir más tablas y refinar la estructura de la base de datos (normalización) para una gestión más eficiente y un mejor diseño.</w:t>
      </w:r>
    </w:p>
    <w:p w:rsidR="00000000" w:rsidDel="00000000" w:rsidP="00000000" w:rsidRDefault="00000000" w:rsidRPr="00000000" w14:paraId="000000F4">
      <w:pPr>
        <w:numPr>
          <w:ilvl w:val="0"/>
          <w:numId w:val="1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Justificación: Recomendación docente para mejorar el diseño. PostgreSQL permite esta flexibilidad, mejorando rendimiento y manteniendo la integridad de los datos.</w:t>
      </w:r>
    </w:p>
    <w:p w:rsidR="00000000" w:rsidDel="00000000" w:rsidP="00000000" w:rsidRDefault="00000000" w:rsidRPr="00000000" w14:paraId="000000F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Ajuste 2: Desarrollo Paralelo Frontend-Backend</w:t>
      </w:r>
    </w:p>
    <w:p w:rsidR="00000000" w:rsidDel="00000000" w:rsidP="00000000" w:rsidRDefault="00000000" w:rsidRPr="00000000" w14:paraId="000000F7">
      <w:pPr>
        <w:numPr>
          <w:ilvl w:val="0"/>
          <w:numId w:val="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Problema original: Cronograma secuencial (primero backend, luego frontend) con riesgo de acumular retrasos.</w:t>
      </w:r>
    </w:p>
    <w:p w:rsidR="00000000" w:rsidDel="00000000" w:rsidP="00000000" w:rsidRDefault="00000000" w:rsidRPr="00000000" w14:paraId="000000F8">
      <w:pPr>
        <w:numPr>
          <w:ilvl w:val="0"/>
          <w:numId w:val="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Solución implementada: Modificar la planificación para un desarrollo concurrente: un subgrupo enfocado en backend, otro en frontend, con sincronizaciones regulares.</w:t>
      </w:r>
    </w:p>
    <w:p w:rsidR="00000000" w:rsidDel="00000000" w:rsidP="00000000" w:rsidRDefault="00000000" w:rsidRPr="00000000" w14:paraId="000000F9">
      <w:pPr>
        <w:numPr>
          <w:ilvl w:val="0"/>
          <w:numId w:val="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Justificación: Aprovechar las competencias complementarias del equipo y optimizar el tiempo de trabajo, como sugirió el docente.</w:t>
      </w:r>
    </w:p>
    <w:p w:rsidR="00000000" w:rsidDel="00000000" w:rsidP="00000000" w:rsidRDefault="00000000" w:rsidRPr="00000000" w14:paraId="000000FA">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Ajuste 3: Actualización de Librería de Componentes</w:t>
      </w:r>
    </w:p>
    <w:p w:rsidR="00000000" w:rsidDel="00000000" w:rsidP="00000000" w:rsidRDefault="00000000" w:rsidRPr="00000000" w14:paraId="000000FB">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Problema original: En un principio se había definido la utilización de la librería de componentes de Tailwind CSS, debido a una investigación y a pruebas, se llegó a la conclusión que implementarla con las nuevas versiones de  angular es complicado.</w:t>
      </w:r>
    </w:p>
    <w:p w:rsidR="00000000" w:rsidDel="00000000" w:rsidP="00000000" w:rsidRDefault="00000000" w:rsidRPr="00000000" w14:paraId="000000FC">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Solución implementada: Utilizar la librería de componentes de Bootstrap, que en si es igual a Tailwind CSS, cumplen la misma función, pero su integración es más “nativa”.</w:t>
      </w:r>
    </w:p>
    <w:p w:rsidR="00000000" w:rsidDel="00000000" w:rsidP="00000000" w:rsidRDefault="00000000" w:rsidRPr="00000000" w14:paraId="000000FD">
      <w:pPr>
        <w:numPr>
          <w:ilvl w:val="0"/>
          <w:numId w:val="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Justificación: Debido al tiempo acotado de desarrollo, la implementación de una librería ya conocida por los integrantes del equipo puede ser más rápido su desarrollo.</w:t>
      </w:r>
    </w:p>
    <w:p w:rsidR="00000000" w:rsidDel="00000000" w:rsidP="00000000" w:rsidRDefault="00000000" w:rsidRPr="00000000" w14:paraId="000000FE">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APLICACIÓN DE METODOLOGÍA</w:t>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mantiene el modelo de Cascada por su estructura y claridad, lo cual es adecuado dado que los requerimientos y el alcance están bien definidos.</w:t>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Progreso por Fase (hasta Semana 7):</w:t>
      </w:r>
    </w:p>
    <w:p w:rsidR="00000000" w:rsidDel="00000000" w:rsidP="00000000" w:rsidRDefault="00000000" w:rsidRPr="00000000" w14:paraId="00000102">
      <w:pPr>
        <w:numPr>
          <w:ilvl w:val="0"/>
          <w:numId w:val="12"/>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1: Análisis y Especificación de Requerimientos (Semanas 1-4) Completada</w:t>
      </w:r>
    </w:p>
    <w:p w:rsidR="00000000" w:rsidDel="00000000" w:rsidP="00000000" w:rsidRDefault="00000000" w:rsidRPr="00000000" w14:paraId="00000103">
      <w:pPr>
        <w:numPr>
          <w:ilvl w:val="1"/>
          <w:numId w:val="18"/>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Requerimientos funcionales y no funcionales documentados.</w:t>
      </w:r>
    </w:p>
    <w:p w:rsidR="00000000" w:rsidDel="00000000" w:rsidP="00000000" w:rsidRDefault="00000000" w:rsidRPr="00000000" w14:paraId="00000104">
      <w:pPr>
        <w:numPr>
          <w:ilvl w:val="1"/>
          <w:numId w:val="18"/>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Validación docente de requerimientos y alcance.</w:t>
      </w:r>
    </w:p>
    <w:p w:rsidR="00000000" w:rsidDel="00000000" w:rsidP="00000000" w:rsidRDefault="00000000" w:rsidRPr="00000000" w14:paraId="00000105">
      <w:pPr>
        <w:numPr>
          <w:ilvl w:val="0"/>
          <w:numId w:val="1"/>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2: Diseño del Sistema (Semanas 5-7) Completada</w:t>
      </w:r>
    </w:p>
    <w:p w:rsidR="00000000" w:rsidDel="00000000" w:rsidP="00000000" w:rsidRDefault="00000000" w:rsidRPr="00000000" w14:paraId="00000106">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Diseño de arquitectura general y APIs.</w:t>
      </w:r>
    </w:p>
    <w:p w:rsidR="00000000" w:rsidDel="00000000" w:rsidP="00000000" w:rsidRDefault="00000000" w:rsidRPr="00000000" w14:paraId="00000107">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Diseño detallado de la base de datos (modelo ER y esquemas).</w:t>
      </w:r>
    </w:p>
    <w:p w:rsidR="00000000" w:rsidDel="00000000" w:rsidP="00000000" w:rsidRDefault="00000000" w:rsidRPr="00000000" w14:paraId="00000108">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Diseño de interfaces de usuario (mockups UI/UX).</w:t>
      </w:r>
    </w:p>
    <w:p w:rsidR="00000000" w:rsidDel="00000000" w:rsidP="00000000" w:rsidRDefault="00000000" w:rsidRPr="00000000" w14:paraId="00000109">
      <w:pPr>
        <w:numPr>
          <w:ilvl w:val="0"/>
          <w:numId w:val="2"/>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Especificación inicial de seguridad y control de acceso.</w:t>
      </w:r>
    </w:p>
    <w:p w:rsidR="00000000" w:rsidDel="00000000" w:rsidP="00000000" w:rsidRDefault="00000000" w:rsidRPr="00000000" w14:paraId="0000010A">
      <w:pPr>
        <w:numPr>
          <w:ilvl w:val="0"/>
          <w:numId w:val="1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Fase 3: Implementación (En preparación - Inicio Semana 8)</w:t>
      </w:r>
    </w:p>
    <w:p w:rsidR="00000000" w:rsidDel="00000000" w:rsidP="00000000" w:rsidRDefault="00000000" w:rsidRPr="00000000" w14:paraId="0000010B">
      <w:pPr>
        <w:numPr>
          <w:ilvl w:val="0"/>
          <w:numId w:val="5"/>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Entorno de desarrollo configurado (repositorios, librerías base, herramientas).</w:t>
      </w:r>
    </w:p>
    <w:p w:rsidR="00000000" w:rsidDel="00000000" w:rsidP="00000000" w:rsidRDefault="00000000" w:rsidRPr="00000000" w14:paraId="0000010C">
      <w:pPr>
        <w:numPr>
          <w:ilvl w:val="0"/>
          <w:numId w:val="5"/>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Base de datos PostgreSQL instalada y scripts DDL iniciales ejecutados.</w:t>
      </w:r>
    </w:p>
    <w:p w:rsidR="00000000" w:rsidDel="00000000" w:rsidP="00000000" w:rsidRDefault="00000000" w:rsidRPr="00000000" w14:paraId="0000010D">
      <w:pPr>
        <w:numPr>
          <w:ilvl w:val="0"/>
          <w:numId w:val="1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Próximos pasos (Semanas 8-14):</w:t>
      </w:r>
    </w:p>
    <w:p w:rsidR="00000000" w:rsidDel="00000000" w:rsidP="00000000" w:rsidRDefault="00000000" w:rsidRPr="00000000" w14:paraId="0000010E">
      <w:pPr>
        <w:numPr>
          <w:ilvl w:val="0"/>
          <w:numId w:val="16"/>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Desarrollo de los módulos backend (API REST) y frontend (Angular).</w:t>
      </w:r>
    </w:p>
    <w:p w:rsidR="00000000" w:rsidDel="00000000" w:rsidP="00000000" w:rsidRDefault="00000000" w:rsidRPr="00000000" w14:paraId="0000010F">
      <w:pPr>
        <w:numPr>
          <w:ilvl w:val="0"/>
          <w:numId w:val="16"/>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Integración de servicios externos (Cloudinary, QR).</w:t>
      </w:r>
    </w:p>
    <w:p w:rsidR="00000000" w:rsidDel="00000000" w:rsidP="00000000" w:rsidRDefault="00000000" w:rsidRPr="00000000" w14:paraId="00000110">
      <w:pPr>
        <w:numPr>
          <w:ilvl w:val="0"/>
          <w:numId w:val="16"/>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Implementación de dashboards de BI.</w:t>
      </w:r>
    </w:p>
    <w:p w:rsidR="00000000" w:rsidDel="00000000" w:rsidP="00000000" w:rsidRDefault="00000000" w:rsidRPr="00000000" w14:paraId="00000111">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EVIDENCIAS DE AVANCE</w:t>
      </w:r>
    </w:p>
    <w:p w:rsidR="00000000" w:rsidDel="00000000" w:rsidP="00000000" w:rsidRDefault="00000000" w:rsidRPr="00000000" w14:paraId="0000011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Evidencia 1: Modelo de Base de Datos</w:t>
      </w:r>
    </w:p>
    <w:p w:rsidR="00000000" w:rsidDel="00000000" w:rsidP="00000000" w:rsidRDefault="00000000" w:rsidRPr="00000000" w14:paraId="00000114">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Contenido: Diagrama Entidad-Relación (ER) con tablas y relaciones actualizadas, y scripts SQL para la creación de la base de datos.</w:t>
      </w:r>
    </w:p>
    <w:p w:rsidR="00000000" w:rsidDel="00000000" w:rsidP="00000000" w:rsidRDefault="00000000" w:rsidRPr="00000000" w14:paraId="00000115">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Estándar: Normalización adecuada, nomenclatura consistente y documentación inicial.</w:t>
      </w:r>
    </w:p>
    <w:p w:rsidR="00000000" w:rsidDel="00000000" w:rsidP="00000000" w:rsidRDefault="00000000" w:rsidRPr="00000000" w14:paraId="00000116">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1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Evidencia 2: Mockups UI/UX</w:t>
      </w:r>
    </w:p>
    <w:p w:rsidR="00000000" w:rsidDel="00000000" w:rsidP="00000000" w:rsidRDefault="00000000" w:rsidRPr="00000000" w14:paraId="00000118">
      <w:pPr>
        <w:numPr>
          <w:ilvl w:val="0"/>
          <w:numId w:val="1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Contenido: Conjunto de pantallas de alta fidelidad en Figma que muestran el flujo principal de la aplicación (login, dashboard, gestión de vehículos, mantenimientos, etc.).</w:t>
      </w:r>
    </w:p>
    <w:p w:rsidR="00000000" w:rsidDel="00000000" w:rsidP="00000000" w:rsidRDefault="00000000" w:rsidRPr="00000000" w14:paraId="00000119">
      <w:pPr>
        <w:numPr>
          <w:ilvl w:val="0"/>
          <w:numId w:val="1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Estándar: Diseño responsivo y centrado en la usabilidad.</w:t>
      </w:r>
    </w:p>
    <w:p w:rsidR="00000000" w:rsidDel="00000000" w:rsidP="00000000" w:rsidRDefault="00000000" w:rsidRPr="00000000" w14:paraId="0000011A">
      <w:pPr>
        <w:numPr>
          <w:ilvl w:val="0"/>
          <w:numId w:val="1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1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Evidencia 3: Configuración Inicial de Código</w:t>
      </w:r>
    </w:p>
    <w:p w:rsidR="00000000" w:rsidDel="00000000" w:rsidP="00000000" w:rsidRDefault="00000000" w:rsidRPr="00000000" w14:paraId="000001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Contenido:</w:t>
      </w:r>
    </w:p>
    <w:p w:rsidR="00000000" w:rsidDel="00000000" w:rsidP="00000000" w:rsidRDefault="00000000" w:rsidRPr="00000000" w14:paraId="0000011D">
      <w:pPr>
        <w:numPr>
          <w:ilvl w:val="0"/>
          <w:numId w:val="6"/>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Backend: Configuración del entorno de desarrollo (Node.js, Express), estructura de proyecto, y módulos iniciales para autenticación básica y definición de rutas.</w:t>
      </w:r>
    </w:p>
    <w:p w:rsidR="00000000" w:rsidDel="00000000" w:rsidP="00000000" w:rsidRDefault="00000000" w:rsidRPr="00000000" w14:paraId="0000011E">
      <w:pPr>
        <w:numPr>
          <w:ilvl w:val="0"/>
          <w:numId w:val="6"/>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Frontend: Configuración del entorno (Angular CLI, Bootstrap), estructura de proyecto, y componentes base para autenticación y navegación principal.</w:t>
      </w:r>
    </w:p>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2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Evidencia 4: Documentación Técnica (Diseño)</w:t>
      </w:r>
    </w:p>
    <w:p w:rsidR="00000000" w:rsidDel="00000000" w:rsidP="00000000" w:rsidRDefault="00000000" w:rsidRPr="00000000" w14:paraId="00000122">
      <w:pPr>
        <w:numPr>
          <w:ilvl w:val="0"/>
          <w:numId w:val="1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Contenido: Documentos que describen la arquitectura del sistema, el modelo de datos, la especificación de APIs (inicial) y los estándares de codificación.</w:t>
      </w:r>
    </w:p>
    <w:p w:rsidR="00000000" w:rsidDel="00000000" w:rsidP="00000000" w:rsidRDefault="00000000" w:rsidRPr="00000000" w14:paraId="00000123">
      <w:pPr>
        <w:numPr>
          <w:ilvl w:val="0"/>
          <w:numId w:val="1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Estándar: Claridad, coherencia, control de versiones.</w:t>
      </w:r>
    </w:p>
    <w:p w:rsidR="00000000" w:rsidDel="00000000" w:rsidP="00000000" w:rsidRDefault="00000000" w:rsidRPr="00000000" w14:paraId="00000124">
      <w:pPr>
        <w:numPr>
          <w:ilvl w:val="0"/>
          <w:numId w:val="1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25">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6">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CONCLUSIONES INDIVIDUALES</w:t>
      </w:r>
    </w:p>
    <w:p w:rsidR="00000000" w:rsidDel="00000000" w:rsidP="00000000" w:rsidRDefault="00000000" w:rsidRPr="00000000" w14:paraId="000001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Salvador Bravo</w:t>
      </w:r>
    </w:p>
    <w:p w:rsidR="00000000" w:rsidDel="00000000" w:rsidP="00000000" w:rsidRDefault="00000000" w:rsidRPr="00000000" w14:paraId="000001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initial weeks provided a solid foundation in project architecture. Focusing on database design and initial API definitions reinforced my understanding of data integrity and system scalability. Defining the backbone of the application before deep diving into code proved crucial for a structured approach.</w:t>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Diego De la Sotta</w:t>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 work on structuring the initial development environment and setting up the core project framework has been valuable. Understanding how to integrate different technologies from the outset is essential for a robust and scalable application. This preparation will streamline the upcoming implementation phase.</w:t>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Sebastian Mena</w:t>
      </w:r>
    </w:p>
    <w:p w:rsidR="00000000" w:rsidDel="00000000" w:rsidP="00000000" w:rsidRDefault="00000000" w:rsidRPr="00000000" w14:paraId="000001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design phase, particularly creating the UI/UX mockups in Figma, was an insightful experience. It highlighted the importance of user-centered design and iterative feedback to ensure an intuitive and functional interface. This process allowed us to visualize and validate the user experience early on.</w:t>
      </w:r>
    </w:p>
    <w:p w:rsidR="00000000" w:rsidDel="00000000" w:rsidP="00000000" w:rsidRDefault="00000000" w:rsidRPr="00000000" w14:paraId="0000012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0">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REFLEXIONES</w:t>
      </w:r>
    </w:p>
    <w:p w:rsidR="00000000" w:rsidDel="00000000" w:rsidP="00000000" w:rsidRDefault="00000000" w:rsidRPr="00000000" w14:paraId="000001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On Methodology</w:t>
      </w:r>
    </w:p>
    <w:p w:rsidR="00000000" w:rsidDel="00000000" w:rsidP="00000000" w:rsidRDefault="00000000" w:rsidRPr="00000000" w14:paraId="000001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sequential phases of the Waterfall model ensured a thorough analysis of our requirements and meticulous design planning before proceeding to implementation. This structured approach, while sometimes perceived as overly structured or rigid, delivered clear deliverables at each stage. Its adaptation to allow for initial parallel development in week 7, especially within the defined design, demonstrates a flexible approach to traditional methodologies without compromising their core benefits.</w:t>
      </w:r>
    </w:p>
    <w:p w:rsidR="00000000" w:rsidDel="00000000" w:rsidP="00000000" w:rsidRDefault="00000000" w:rsidRPr="00000000" w14:paraId="0000013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On Technical Challenges</w:t>
      </w:r>
    </w:p>
    <w:p w:rsidR="00000000" w:rsidDel="00000000" w:rsidP="00000000" w:rsidRDefault="00000000" w:rsidRPr="00000000" w14:paraId="000001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most significant technical challenge in this phase was optimizing the database schema. Deciding on the right level of normalization and planning for future data growth required careful consideration. Furthermore, envisioning the overall system architecture and defining the API contracts were critical steps that set the stage for a robust and secure application.</w:t>
      </w:r>
    </w:p>
    <w:p w:rsidR="00000000" w:rsidDel="00000000" w:rsidP="00000000" w:rsidRDefault="00000000" w:rsidRPr="00000000" w14:paraId="000001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On Team Collaboration</w:t>
      </w:r>
    </w:p>
    <w:p w:rsidR="00000000" w:rsidDel="00000000" w:rsidP="00000000" w:rsidRDefault="00000000" w:rsidRPr="00000000" w14:paraId="00000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collaboration was key during the design phase. Working closely on the database model and UI/UX mockups fostered a shared understanding of the project's vision. The decision to initiate parallel development also pushed us to improve our communication and synchronization, preparing us for more intensive work in the upcoming implementation phase.</w:t>
      </w:r>
    </w:p>
    <w:p w:rsidR="00000000" w:rsidDel="00000000" w:rsidP="00000000" w:rsidRDefault="00000000" w:rsidRPr="00000000" w14:paraId="000001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BIBLIOGRAFÍA</w:t>
      </w:r>
    </w:p>
    <w:p w:rsidR="00000000" w:rsidDel="00000000" w:rsidP="00000000" w:rsidRDefault="00000000" w:rsidRPr="00000000" w14:paraId="000001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Global Development Group. (2024). PostgreSQL Documentation. </w:t>
      </w:r>
      <w:hyperlink r:id="rId7">
        <w:r w:rsidDel="00000000" w:rsidR="00000000" w:rsidRPr="00000000">
          <w:rPr>
            <w:rFonts w:ascii="Calibri" w:cs="Calibri" w:eastAsia="Calibri" w:hAnsi="Calibri"/>
            <w:color w:val="1155cc"/>
            <w:sz w:val="22"/>
            <w:szCs w:val="22"/>
            <w:u w:val="single"/>
            <w:rtl w:val="0"/>
          </w:rPr>
          <w:t xml:space="preserve">https://www.postgresql.org/docs/</w:t>
        </w:r>
      </w:hyperlink>
      <w:r w:rsidDel="00000000" w:rsidR="00000000" w:rsidRPr="00000000">
        <w:rPr>
          <w:rtl w:val="0"/>
        </w:rPr>
      </w:r>
    </w:p>
    <w:p w:rsidR="00000000" w:rsidDel="00000000" w:rsidP="00000000" w:rsidRDefault="00000000" w:rsidRPr="00000000" w14:paraId="000001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OpenWebinars. (2024). Cómo realizar la normalización de bases de datos y por qué. </w:t>
      </w:r>
      <w:hyperlink r:id="rId8">
        <w:r w:rsidDel="00000000" w:rsidR="00000000" w:rsidRPr="00000000">
          <w:rPr>
            <w:rFonts w:ascii="Calibri" w:cs="Calibri" w:eastAsia="Calibri" w:hAnsi="Calibri"/>
            <w:color w:val="1155cc"/>
            <w:sz w:val="22"/>
            <w:szCs w:val="22"/>
            <w:u w:val="single"/>
            <w:rtl w:val="0"/>
          </w:rPr>
          <w:t xml:space="preserve">https://openwebinars.net/blog/como-realizar-la-normalizacion-de-bases-de-datos-y-por-que/</w:t>
        </w:r>
      </w:hyperlink>
      <w:r w:rsidDel="00000000" w:rsidR="00000000" w:rsidRPr="00000000">
        <w:rPr>
          <w:rtl w:val="0"/>
        </w:rPr>
      </w:r>
    </w:p>
    <w:p w:rsidR="00000000" w:rsidDel="00000000" w:rsidP="00000000" w:rsidRDefault="00000000" w:rsidRPr="00000000" w14:paraId="000001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Adobe. (2024). Waterfall Methodology. </w:t>
      </w:r>
      <w:hyperlink r:id="rId9">
        <w:r w:rsidDel="00000000" w:rsidR="00000000" w:rsidRPr="00000000">
          <w:rPr>
            <w:rFonts w:ascii="Calibri" w:cs="Calibri" w:eastAsia="Calibri" w:hAnsi="Calibri"/>
            <w:color w:val="1155cc"/>
            <w:sz w:val="22"/>
            <w:szCs w:val="22"/>
            <w:u w:val="single"/>
            <w:rtl w:val="0"/>
          </w:rPr>
          <w:t xml:space="preserve">https://business.adobe.com/blog/basics/waterfall</w:t>
        </w:r>
      </w:hyperlink>
      <w:r w:rsidDel="00000000" w:rsidR="00000000" w:rsidRPr="00000000">
        <w:rPr>
          <w:rtl w:val="0"/>
        </w:rPr>
      </w:r>
    </w:p>
    <w:sectPr>
      <w:headerReference r:id="rId10" w:type="default"/>
      <w:footerReference r:id="rId11"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business.adobe.com/blog/basics/waterfa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ostgresql.org/docs/" TargetMode="External"/><Relationship Id="rId8" Type="http://schemas.openxmlformats.org/officeDocument/2006/relationships/hyperlink" Target="https://openwebinars.net/blog/como-realizar-la-normalizacion-de-bases-de-datos-y-por-q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YkgZBXD91g3hmdk9Eq1olAshQ==">CgMxLjAyDmgucWw2aDl5eWxvZjA3OAByITFvZTdOOHZfdHlxMThvRGNyWXZDU2hJUUFrWE5kMlBJTw==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