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highlight w:val="green"/>
              </w:rPr>
            </w:pPr>
            <w:r w:rsidDel="00000000" w:rsidR="00000000" w:rsidRPr="00000000">
              <w:rPr>
                <w:rFonts w:ascii="Calibri" w:cs="Calibri" w:eastAsia="Calibri" w:hAnsi="Calibri"/>
                <w:b w:val="0"/>
                <w:bCs w:val="0"/>
                <w:i w:val="0"/>
                <w:iCs w:val="0"/>
                <w:smallCaps w:val="0"/>
                <w:color w:val="000000"/>
                <w:sz w:val="20"/>
                <w:szCs w:val="20"/>
                <w:highlight w:val="green"/>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hfs7adcmrzfe"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dnT97A5ptaGnOLKNjgbqq+nLiw==">CgMxLjAyDmguaGZzN2FkY21yemZlOAByITFGQzdvT0hRUEYyT0pxQnZ4TzR6Tmg0SGNkMFR1SzNYag==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