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Release – Sprint 5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Versión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v0.1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Fecha de liberación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10/06/2026 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Funcionalidades entregadas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Registro de cumplimiento de ejercicios realizados por pacientes.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Actualización del estado de cumplimiento de ejercicios.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Programación automática de notificaciones de citas.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Envío de notificaciones a pacientes.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Integración de las funcionalidades con Supabase y la base de datos.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Correcciones realizadas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Ajustes en la sincronización de estados de cumplimiento.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Corrección de errores en el envío de notificaciones.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Mejoras en las validaciones de datos de los formularios.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Corrección de errores menores detectados durante las pruebas funcionales.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Estado de la entrega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Versión funcional en ambiente de pruebas. Las historias US-19 y US-21 fueron completadas y validadas por el Product Owner. 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Integrantes responsables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Salvador Bravo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Diego Mattas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Nicolás Lizama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L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r7mfiyRYLnTMNC+nVd1BqRMBtA==">CgMxLjA4AHIhMUdROC1MVzJiWUg5SUozUFZySFBrZDlOUTVpc3pwTmY2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