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497" w:rsidRDefault="004C2CB8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Resumen de la </w:t>
      </w:r>
    </w:p>
    <w:p w:rsidR="00D60497" w:rsidRDefault="004C2CB8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Reunión Retrospectiva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empresa y proyecto: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D60497">
        <w:tc>
          <w:tcPr>
            <w:tcW w:w="2835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Duoc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UC</w:t>
            </w:r>
          </w:p>
        </w:tc>
      </w:tr>
      <w:tr w:rsidR="00D60497">
        <w:tc>
          <w:tcPr>
            <w:tcW w:w="2835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RehabControl</w:t>
            </w:r>
            <w:proofErr w:type="spellEnd"/>
          </w:p>
        </w:tc>
      </w:tr>
    </w:tbl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reunión: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D60497">
        <w:tc>
          <w:tcPr>
            <w:tcW w:w="3261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Sal</w:t>
            </w:r>
            <w:r w:rsidR="0006574A">
              <w:rPr>
                <w:rFonts w:ascii="Arial" w:eastAsia="Arial" w:hAnsi="Arial" w:cs="Arial"/>
                <w:sz w:val="24"/>
                <w:szCs w:val="24"/>
              </w:rPr>
              <w:t xml:space="preserve">a de conferencias </w:t>
            </w:r>
            <w:proofErr w:type="spellStart"/>
            <w:r w:rsidR="0006574A">
              <w:rPr>
                <w:rFonts w:ascii="Arial" w:eastAsia="Arial" w:hAnsi="Arial" w:cs="Arial"/>
                <w:sz w:val="24"/>
                <w:szCs w:val="24"/>
              </w:rPr>
              <w:t>Duoc</w:t>
            </w:r>
            <w:proofErr w:type="spellEnd"/>
            <w:r w:rsidR="0006574A">
              <w:rPr>
                <w:rFonts w:ascii="Arial" w:eastAsia="Arial" w:hAnsi="Arial" w:cs="Arial"/>
                <w:sz w:val="24"/>
                <w:szCs w:val="24"/>
              </w:rPr>
              <w:t xml:space="preserve"> UC sede San A</w:t>
            </w:r>
            <w:r>
              <w:rPr>
                <w:rFonts w:ascii="Arial" w:eastAsia="Arial" w:hAnsi="Arial" w:cs="Arial"/>
                <w:sz w:val="24"/>
                <w:szCs w:val="24"/>
              </w:rPr>
              <w:t>ndrés</w:t>
            </w:r>
          </w:p>
        </w:tc>
      </w:tr>
      <w:tr w:rsidR="00D60497">
        <w:tc>
          <w:tcPr>
            <w:tcW w:w="3261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:rsidR="00D60497" w:rsidRDefault="00FE396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06/06</w:t>
            </w:r>
            <w:r w:rsidR="004C2CB8">
              <w:rPr>
                <w:rFonts w:ascii="Arial" w:eastAsia="Arial" w:hAnsi="Arial" w:cs="Arial"/>
                <w:sz w:val="24"/>
                <w:szCs w:val="24"/>
              </w:rPr>
              <w:t>/2026</w:t>
            </w:r>
          </w:p>
        </w:tc>
      </w:tr>
      <w:tr w:rsidR="00D60497">
        <w:tc>
          <w:tcPr>
            <w:tcW w:w="3261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:rsidR="00D60497" w:rsidRDefault="00FE396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  <w:tr w:rsidR="00D60497">
        <w:tc>
          <w:tcPr>
            <w:tcW w:w="3261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06574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Nicolás</w:t>
            </w:r>
            <w:r w:rsidR="004C2CB8">
              <w:rPr>
                <w:rFonts w:ascii="Arial" w:eastAsia="Arial" w:hAnsi="Arial" w:cs="Arial"/>
                <w:sz w:val="24"/>
                <w:szCs w:val="24"/>
              </w:rPr>
              <w:t xml:space="preserve"> Lizama</w:t>
            </w:r>
          </w:p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Salvador Bravo</w:t>
            </w:r>
          </w:p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Diego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Mattas</w:t>
            </w:r>
            <w:proofErr w:type="spellEnd"/>
          </w:p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Carlos Mackenzie </w:t>
            </w: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D60497">
        <w:tc>
          <w:tcPr>
            <w:tcW w:w="3261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Instrucciones: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reunión retrospectiva es una herramienta del marco de trabajo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que pertenece a la familia de marcos de trabajo de desarrollo ágil, se realiza en cada iteración (denominado Sprint en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), justo después de la reunión de revisión de la iteración (Sprint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Meeting) con 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). En esta reunión deben revisarse tres aspectos, lo que salió bien durante la iteración (aciertos), lo que no salió tan bien (errores) y las mejoras que pudieran hacerse en la próxima iteración para evitar errores y mantener aciertos.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 no asiste a la reunión, por lo que es una oportunidad para el equipo para poder hablar sin tapujos de los éxitos y fracasos, siendo importante para el equipo el analizar su propio desempeño e identificar estrategias para mejorar sus procesos. De forma similar, </w:t>
      </w: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el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Master (quien es el coach del equipo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puede observar impedimentos comunes que están afectando al equipo y tomar acciones para resolverlos.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reunión usualmente se restringe a tres horas.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D60497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:rsidR="00D60497" w:rsidRDefault="00D604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4C2CB8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Formulario de reunión retrospectiva</w:t>
      </w:r>
    </w:p>
    <w:p w:rsidR="00D60497" w:rsidRDefault="00D604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1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D60497">
        <w:trPr>
          <w:cantSplit/>
          <w:tblHeader/>
        </w:trPr>
        <w:tc>
          <w:tcPr>
            <w:tcW w:w="3828" w:type="dxa"/>
            <w:shd w:val="clear" w:color="auto" w:fill="D9D9D9"/>
          </w:tcPr>
          <w:p w:rsidR="00D60497" w:rsidRDefault="004C2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:rsidR="00D60497" w:rsidRDefault="004C2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:rsidR="00D60497" w:rsidRDefault="004C2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D60497">
        <w:tc>
          <w:tcPr>
            <w:tcW w:w="3828" w:type="dxa"/>
          </w:tcPr>
          <w:p w:rsidR="00FE3960" w:rsidRPr="00FE3960" w:rsidRDefault="00FE3960" w:rsidP="00FE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>Excelente capacidad de adaptación del equipo para absorber un sprint más grande (58 horas totales) sin generar retrasos.</w:t>
            </w:r>
          </w:p>
          <w:p w:rsidR="00FE3960" w:rsidRPr="00FE3960" w:rsidRDefault="00FE3960" w:rsidP="00FE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La base de datos en </w:t>
            </w:r>
            <w:proofErr w:type="spellStart"/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>Supabase</w:t>
            </w:r>
            <w:proofErr w:type="spellEnd"/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para el Registro de Evaluación Inicial y el Historial Clínico se diseñó de manera limpia y relacional.</w:t>
            </w:r>
          </w:p>
          <w:p w:rsidR="00D60497" w:rsidRPr="00FE3960" w:rsidRDefault="00FE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Gran coordinación entre el </w:t>
            </w:r>
            <w:proofErr w:type="spellStart"/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>backend</w:t>
            </w:r>
            <w:proofErr w:type="spellEnd"/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(Diego) y las interfaces de Salvador y Nicolás para implementar los filtros de búsqueda por Nombre y RUT de pacientes.</w:t>
            </w:r>
          </w:p>
          <w:p w:rsidR="00D60497" w:rsidRDefault="00D60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:rsidR="00D60497" w:rsidRDefault="00D60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110" w:type="dxa"/>
          </w:tcPr>
          <w:p w:rsidR="00FE3960" w:rsidRPr="00FE3960" w:rsidRDefault="00FE3960" w:rsidP="00FE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La integración de la librería de calendario en </w:t>
            </w:r>
            <w:proofErr w:type="spellStart"/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>React</w:t>
            </w:r>
            <w:proofErr w:type="spellEnd"/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Web dio más problemas de compatibilidad de los esperados, lo que quitó tiempo en los primeros días.</w:t>
            </w:r>
          </w:p>
          <w:p w:rsidR="00FE3960" w:rsidRPr="00FE3960" w:rsidRDefault="00FE3960" w:rsidP="00FE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>Se detectaron algunas diferencias visuales (desfases de diseño) entre cómo se ve la lista de pacientes en la plataforma web y cómo se ve en la app móvil.</w:t>
            </w:r>
          </w:p>
          <w:p w:rsidR="00D60497" w:rsidRDefault="00FE3960" w:rsidP="00FE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>Al principio del sprint hubo pequeñas confusiones con los tipos de datos que debía almacenar el formulario clínico de evaluación inicial.</w:t>
            </w:r>
            <w:bookmarkStart w:id="0" w:name="_GoBack"/>
            <w:bookmarkEnd w:id="0"/>
          </w:p>
        </w:tc>
        <w:tc>
          <w:tcPr>
            <w:tcW w:w="4536" w:type="dxa"/>
          </w:tcPr>
          <w:p w:rsidR="00FE3960" w:rsidRPr="00FE3960" w:rsidRDefault="00FE3960" w:rsidP="00FE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>Cuando se usen librerías externas complejas (como calendarios o selectores de fecha avanzados), dejar los primeros dos días del sprint dedicados exclusivamente a la investigación y pruebas base.</w:t>
            </w:r>
          </w:p>
          <w:p w:rsidR="00FE3960" w:rsidRPr="00FE3960" w:rsidRDefault="00FE3960" w:rsidP="00FE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>Crear un documento o CSS base con los componentes visuales compartidos para que la web y la app móvil mantengan exactamente la misma línea estética.</w:t>
            </w:r>
          </w:p>
          <w:p w:rsidR="00D60497" w:rsidRDefault="00FE3960" w:rsidP="00FE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FE3960">
              <w:rPr>
                <w:rFonts w:ascii="Arial" w:eastAsia="Arial" w:hAnsi="Arial" w:cs="Arial"/>
                <w:color w:val="365F91"/>
                <w:sz w:val="24"/>
                <w:szCs w:val="24"/>
              </w:rPr>
              <w:t>Realizar una pequeña reunión de diseño técnico antes de empezar a programar formularios clínicos para definir qué campos son obligatorios y sus tipos de datos.</w:t>
            </w:r>
          </w:p>
        </w:tc>
      </w:tr>
    </w:tbl>
    <w:p w:rsidR="00D60497" w:rsidRDefault="00D604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:rsidR="00D60497" w:rsidRDefault="004C2CB8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:rsidR="00D60497" w:rsidRDefault="004C2CB8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formulario se puede extender cuantas páginas sea necesario para registrar todos los aciertos, errores y recomendaciones.</w:t>
      </w:r>
    </w:p>
    <w:sectPr w:rsidR="00D60497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7F33" w:rsidRDefault="002E7F33">
      <w:pPr>
        <w:spacing w:after="0" w:line="240" w:lineRule="auto"/>
      </w:pPr>
      <w:r>
        <w:separator/>
      </w:r>
    </w:p>
  </w:endnote>
  <w:endnote w:type="continuationSeparator" w:id="0">
    <w:p w:rsidR="002E7F33" w:rsidRDefault="002E7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9237EEA2-45A2-4834-8469-4FFEF5B4BF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489232-C198-454A-90FF-06A80674CEA7}"/>
    <w:embedBold r:id="rId3" w:fontKey="{356102DE-7E59-4C52-B4FE-E7493DB9E8AC}"/>
    <w:embedBoldItalic r:id="rId4" w:fontKey="{BB4E54BA-548C-4AFB-9711-C5E26689F8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0637608-D224-4393-8917-220DDB7016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FCBCB41-32EF-4FD2-8F13-A1713DB15F4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0497" w:rsidRDefault="00D604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7F33" w:rsidRDefault="002E7F33">
      <w:pPr>
        <w:spacing w:after="0" w:line="240" w:lineRule="auto"/>
      </w:pPr>
      <w:r>
        <w:separator/>
      </w:r>
    </w:p>
  </w:footnote>
  <w:footnote w:type="continuationSeparator" w:id="0">
    <w:p w:rsidR="002E7F33" w:rsidRDefault="002E7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0497" w:rsidRDefault="004C2C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D60497" w:rsidRDefault="004C2C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D60497" w:rsidRDefault="00D6049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" o:spid="_x0000_s1026" style="position:absolute;left:0;text-align:left;margin-left:-1.7pt;margin-top:13.95pt;width:444.95pt;height:15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:rsidR="00D60497" w:rsidRDefault="00D60497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:rsidR="00D60497" w:rsidRDefault="00D604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0497" w:rsidRDefault="004C2C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D60497" w:rsidRDefault="004C2C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D60497" w:rsidRDefault="00D6049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o:spid="_x0000_s1027" style="position:absolute;left:0;text-align:left;margin-left:-1.7pt;margin-top:13.95pt;width:623.35pt;height:1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:rsidR="00D60497" w:rsidRDefault="00D60497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:rsidR="00D60497" w:rsidRDefault="00D604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9638D7"/>
    <w:multiLevelType w:val="multilevel"/>
    <w:tmpl w:val="AA2621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497"/>
    <w:rsid w:val="0006574A"/>
    <w:rsid w:val="002E7F33"/>
    <w:rsid w:val="0033108C"/>
    <w:rsid w:val="004C2CB8"/>
    <w:rsid w:val="00972EFE"/>
    <w:rsid w:val="00D60497"/>
    <w:rsid w:val="00FE3960"/>
    <w:rsid w:val="00FE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A9771"/>
  <w15:docId w15:val="{40865225-4D9D-4F4F-BBDD-C96FA038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5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Bxvrkn5hVdxHFKElQU7d3ar++Q==">CgMxLjA4AHIhMWtMNVFZZHNiQW50N3FEOUpYYjBfdjNkbUJkY2hDWjEt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</cp:lastModifiedBy>
  <cp:revision>4</cp:revision>
  <dcterms:created xsi:type="dcterms:W3CDTF">2026-05-23T21:07:00Z</dcterms:created>
  <dcterms:modified xsi:type="dcterms:W3CDTF">2026-06-15T21:59:00Z</dcterms:modified>
</cp:coreProperties>
</file>