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PC1</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Big Data</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Science School</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Carlos Adrian Alarcon Delgado</w:t>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030"/>
        <w:tblGridChange w:id="0">
          <w:tblGrid>
            <w:gridCol w:w="2385"/>
            <w:gridCol w:w="6030"/>
          </w:tblGrid>
        </w:tblGridChange>
      </w:tblGrid>
      <w:tr>
        <w:trPr>
          <w:cantSplit w:val="0"/>
          <w:trHeight w:val="527.9589843749999" w:hRule="atLeast"/>
          <w:tblHeader w:val="0"/>
        </w:trPr>
        <w:tc>
          <w:tcPr/>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Code</w:t>
            </w:r>
          </w:p>
        </w:tc>
        <w:tc>
          <w:tcPr/>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Full name</w:t>
            </w:r>
            <w:r w:rsidDel="00000000" w:rsidR="00000000" w:rsidRPr="00000000">
              <w:rPr>
                <w:rtl w:val="0"/>
              </w:rPr>
            </w:r>
          </w:p>
        </w:tc>
      </w:tr>
      <w:tr>
        <w:trPr>
          <w:cantSplit w:val="0"/>
          <w:tblHeader w:val="0"/>
        </w:trPr>
        <w:tc>
          <w:tcPr/>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U202215375</w:t>
            </w:r>
          </w:p>
        </w:tc>
        <w:tc>
          <w:tcPr/>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Rafael Rivas Carrillo</w:t>
            </w:r>
          </w:p>
        </w:tc>
      </w:tr>
      <w:tr>
        <w:trPr>
          <w:cantSplit w:val="0"/>
          <w:tblHeader w:val="0"/>
        </w:trPr>
        <w:tc>
          <w:tcPr/>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u202216148 </w:t>
            </w:r>
          </w:p>
        </w:tc>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Diaz Aguirre</w:t>
            </w:r>
          </w:p>
        </w:tc>
      </w:tr>
      <w:tr>
        <w:trPr>
          <w:cantSplit w:val="0"/>
          <w:tblHeader w:val="0"/>
        </w:trPr>
        <w:tc>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U202212243</w:t>
            </w:r>
          </w:p>
        </w:tc>
        <w:tc>
          <w:tcPr/>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Fernando Arévalo Alcántara</w:t>
            </w:r>
          </w:p>
        </w:tc>
      </w:tr>
    </w:tbl>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line="360" w:lineRule="auto"/>
        <w:rPr>
          <w:rFonts w:ascii="Times New Roman" w:cs="Times New Roman" w:eastAsia="Times New Roman" w:hAnsi="Times New Roman"/>
        </w:rPr>
      </w:pPr>
      <w:bookmarkStart w:colFirst="0" w:colLast="0" w:name="_i32x3dxzs96s" w:id="0"/>
      <w:bookmarkEnd w:id="0"/>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sdt>
      <w:sdtPr>
        <w:id w:val="-85748636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32x3dxzs9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yut31bxin8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Project Proposal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eogep7kk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Domain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u1erq16a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y6zfcpb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Product Question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dvhiyy0h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Why This Dataset Is Suitable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ikn3k2zyh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Source Inventory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vl9z9h3x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Dataset Provenance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xw4auysj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License and Access Conditions Summary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z4np75iu9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Raw File Inventory</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m83xw57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Working Subset Definition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22lxdsngn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Schema Draft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pqhdd7j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Entity Tables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zwp8x4a3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dim_business (Dimension Table — Primary Catalog Entity)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9gc289k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fact_reviews (Fact Table — Primary Interaction Layer)</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z310rpvh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dim_user (Dimension Table — Reviewer Profile)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ofaufd6y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Reserved Tables (Future Milestones)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yp80kchj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Key Relationships and Join Logic</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yev4nrt2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Processed Dataset V1</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2zp6omck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Construction Pipeline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eofzyt5z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Output Artifacts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8zozpc4f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Data Dictionary</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83chmezu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Primary Analytical Variables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srl0rubu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Supporting Variables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cz54ika26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Scale Analysis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9l3547ew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Raw Source File Dimensions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00br3ig18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Processed Dataset V1 Dimensions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fk2jk0k3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Missingness Analysis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tio2ca7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Sparsity and Distribution Notes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ajdqbjjdu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Ethics and Access Note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ze4ji126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Data Origin and Access Authorization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7fkg294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Personal Data Risks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bxnfqzii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Risk Mitigation Measures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vas1n1hs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Additional Ethical Considerations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1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syut31bxin83" w:id="1"/>
      <w:bookmarkEnd w:id="1"/>
      <w:r w:rsidDel="00000000" w:rsidR="00000000" w:rsidRPr="00000000">
        <w:rPr>
          <w:rFonts w:ascii="Times New Roman" w:cs="Times New Roman" w:eastAsia="Times New Roman" w:hAnsi="Times New Roman"/>
          <w:b w:val="1"/>
          <w:bCs w:val="1"/>
          <w:sz w:val="46"/>
          <w:szCs w:val="46"/>
          <w:rtl w:val="0"/>
        </w:rPr>
        <w:t xml:space="preserve">1. Project Proposal</w:t>
      </w:r>
    </w:p>
    <w:p w:rsidR="00000000" w:rsidDel="00000000" w:rsidP="00000000" w:rsidRDefault="00000000" w:rsidRPr="00000000" w14:paraId="0000003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eeogep7kk3u" w:id="2"/>
      <w:bookmarkEnd w:id="2"/>
      <w:r w:rsidDel="00000000" w:rsidR="00000000" w:rsidRPr="00000000">
        <w:rPr>
          <w:rFonts w:ascii="Times New Roman" w:cs="Times New Roman" w:eastAsia="Times New Roman" w:hAnsi="Times New Roman"/>
          <w:b w:val="1"/>
          <w:bCs w:val="1"/>
          <w:sz w:val="34"/>
          <w:szCs w:val="34"/>
          <w:rtl w:val="0"/>
        </w:rPr>
        <w:t xml:space="preserve">1.1 Domain</w:t>
      </w:r>
    </w:p>
    <w:p w:rsidR="00000000" w:rsidDel="00000000" w:rsidP="00000000" w:rsidRDefault="00000000" w:rsidRPr="00000000" w14:paraId="0000003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operates within the domain of local business intelligence and discovery systems. The Yelp Open Dataset provides a rich, multi-entity environment comprising businesses, users, reviews, tips, and check-ins, enabling the construction of a layered analytical pipeline that spans structured data, text signals, temporal behavior, and relational graph structure.</w:t>
      </w:r>
    </w:p>
    <w:p w:rsidR="00000000" w:rsidDel="00000000" w:rsidP="00000000" w:rsidRDefault="00000000" w:rsidRPr="00000000" w14:paraId="0000003E">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is especially well-suited to this project because its natural entities map directly onto all required layers: businesses serve as the catalog, reviews and users form the interaction layer, and co-reviewed or co-categorized businesses provide a natural graph substrate.</w:t>
      </w:r>
    </w:p>
    <w:p w:rsidR="00000000" w:rsidDel="00000000" w:rsidP="00000000" w:rsidRDefault="00000000" w:rsidRPr="00000000" w14:paraId="0000003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nu1erq16ap1" w:id="3"/>
      <w:bookmarkEnd w:id="3"/>
      <w:r w:rsidDel="00000000" w:rsidR="00000000" w:rsidRPr="00000000">
        <w:rPr>
          <w:rFonts w:ascii="Times New Roman" w:cs="Times New Roman" w:eastAsia="Times New Roman" w:hAnsi="Times New Roman"/>
          <w:b w:val="1"/>
          <w:bCs w:val="1"/>
          <w:sz w:val="34"/>
          <w:szCs w:val="34"/>
          <w:rtl w:val="0"/>
        </w:rPr>
        <w:t xml:space="preserve">1.2 Problem Statement</w:t>
      </w:r>
    </w:p>
    <w:p w:rsidR="00000000" w:rsidDel="00000000" w:rsidP="00000000" w:rsidRDefault="00000000" w:rsidRPr="00000000" w14:paraId="0000004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Popularity-based ranking systems, such as the default Yelp sort, systematically suppress businesses that are high quality but low visibility. This creates a feedback loop: popular businesses accumulate more reviews, which improves their visibility, which drives more traffic, which generates more reviews. Businesses with fewer reviews but exceptional quality are effectively buried.</w:t>
      </w:r>
    </w:p>
    <w:p w:rsidR="00000000" w:rsidDel="00000000" w:rsidP="00000000" w:rsidRDefault="00000000" w:rsidRPr="00000000" w14:paraId="00000041">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is therefore a discovery gap: how do we surface businesses that are objectively high quality but have not yet crossed the visibility threshold that popularity-ranking systems reward?</w:t>
      </w:r>
    </w:p>
    <w:p w:rsidR="00000000" w:rsidDel="00000000" w:rsidP="00000000" w:rsidRDefault="00000000" w:rsidRPr="00000000" w14:paraId="00000042">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this gap operationally as a divergence between a business's quality signal (ratings, reviewer behavior, text sentiment) and its popularity signal (review count, engagement volume). Businesses with high divergence in the direction of quality &gt; popularity are candidates for the hidden gem classification.</w:t>
      </w:r>
    </w:p>
    <w:p w:rsidR="00000000" w:rsidDel="00000000" w:rsidP="00000000" w:rsidRDefault="00000000" w:rsidRPr="00000000" w14:paraId="0000004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zy6zfcpbu8" w:id="4"/>
      <w:bookmarkEnd w:id="4"/>
      <w:r w:rsidDel="00000000" w:rsidR="00000000" w:rsidRPr="00000000">
        <w:rPr>
          <w:rFonts w:ascii="Times New Roman" w:cs="Times New Roman" w:eastAsia="Times New Roman" w:hAnsi="Times New Roman"/>
          <w:b w:val="1"/>
          <w:bCs w:val="1"/>
          <w:sz w:val="34"/>
          <w:szCs w:val="34"/>
          <w:rtl w:val="0"/>
        </w:rPr>
        <w:t xml:space="preserve">1.3 Product Question</w:t>
      </w:r>
    </w:p>
    <w:p w:rsidR="00000000" w:rsidDel="00000000" w:rsidP="00000000" w:rsidRDefault="00000000" w:rsidRPr="00000000" w14:paraId="00000044">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Core Question: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Given a user's location, category preferences, and interaction history, which high-quality businesses remain systematically under-discovered and how can their structural position in the business-user-category graph explain or reinforce that obscurity?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breaks into four concrete sub-questions that map directly onto the course milestones:</w:t>
      </w:r>
    </w:p>
    <w:p w:rsidR="00000000" w:rsidDel="00000000" w:rsidP="00000000" w:rsidRDefault="00000000" w:rsidRPr="00000000" w14:paraId="00000046">
      <w:pPr>
        <w:spacing w:after="40" w:before="40" w:line="360" w:lineRule="auto"/>
        <w:ind w:left="720" w:firstLine="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Which businesses exhibit a quality-popularity divergence large enough to be considered a hidden gem?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1"/>
      <w:r w:rsidDel="00000000" w:rsidR="00000000" w:rsidRPr="00000000">
        <w:rPr>
          <w:rFonts w:ascii="Times New Roman" w:cs="Times New Roman" w:eastAsia="Times New Roman" w:hAnsi="Times New Roman"/>
          <w:sz w:val="24"/>
          <w:szCs w:val="24"/>
          <w:rtl w:val="0"/>
        </w:rPr>
        <w:t xml:space="preserve">Do hidden gems cluster into interpretable segments by category, location, or reviewer profile?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2"/>
      <w:r w:rsidDel="00000000" w:rsidR="00000000" w:rsidRPr="00000000">
        <w:rPr>
          <w:rFonts w:ascii="Times New Roman" w:cs="Times New Roman" w:eastAsia="Times New Roman" w:hAnsi="Times New Roman"/>
          <w:sz w:val="24"/>
          <w:szCs w:val="24"/>
          <w:rtl w:val="0"/>
        </w:rPr>
        <w:t xml:space="preserve">Can a recommendation system trained on interaction signals surface hidden gems above naive popularity baselines?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3"/>
      <w:r w:rsidDel="00000000" w:rsidR="00000000" w:rsidRPr="00000000">
        <w:rPr>
          <w:rFonts w:ascii="Times New Roman" w:cs="Times New Roman" w:eastAsia="Times New Roman" w:hAnsi="Times New Roman"/>
          <w:sz w:val="24"/>
          <w:szCs w:val="24"/>
          <w:rtl w:val="0"/>
        </w:rPr>
        <w:t xml:space="preserve">Are hidden gems structurally peripheral or central in the business-business and user-business graph?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xdvhiyy0hx1" w:id="5"/>
      <w:bookmarkEnd w:id="5"/>
      <w:r w:rsidDel="00000000" w:rsidR="00000000" w:rsidRPr="00000000">
        <w:rPr>
          <w:rFonts w:ascii="Times New Roman" w:cs="Times New Roman" w:eastAsia="Times New Roman" w:hAnsi="Times New Roman"/>
          <w:b w:val="1"/>
          <w:bCs w:val="1"/>
          <w:sz w:val="34"/>
          <w:szCs w:val="34"/>
          <w:rtl w:val="0"/>
        </w:rPr>
        <w:t xml:space="preserve">1.4 Why This Dataset Is Suitable</w:t>
      </w:r>
    </w:p>
    <w:p w:rsidR="00000000" w:rsidDel="00000000" w:rsidP="00000000" w:rsidRDefault="00000000" w:rsidRPr="00000000" w14:paraId="0000004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projects that use review data treat it as a flat CSV with sentiment labels. This project deliberately avoids that trap. The Yelp dataset's multi-table structure, six entity types with explicit foreign keys, requires real schema design, join engineering, and subset justification. Its scale (millions of rows) requires decisions about working subsets that must be technically defended.</w:t>
      </w:r>
    </w:p>
    <w:p w:rsidR="00000000" w:rsidDel="00000000" w:rsidP="00000000" w:rsidRDefault="00000000" w:rsidRPr="00000000" w14:paraId="0000004C">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the dataset supports every needed topic without artificial extension: the business-user bipartite graph can be projected to a </w:t>
      </w:r>
      <w:commentRangeStart w:id="4"/>
      <w:r w:rsidDel="00000000" w:rsidR="00000000" w:rsidRPr="00000000">
        <w:rPr>
          <w:rFonts w:ascii="Times New Roman" w:cs="Times New Roman" w:eastAsia="Times New Roman" w:hAnsi="Times New Roman"/>
          <w:sz w:val="24"/>
          <w:szCs w:val="24"/>
          <w:rtl w:val="0"/>
        </w:rPr>
        <w:t xml:space="preserve">business-business co-review graph</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reviewer behavior over time provides </w:t>
      </w:r>
      <w:commentRangeStart w:id="5"/>
      <w:r w:rsidDel="00000000" w:rsidR="00000000" w:rsidRPr="00000000">
        <w:rPr>
          <w:rFonts w:ascii="Times New Roman" w:cs="Times New Roman" w:eastAsia="Times New Roman" w:hAnsi="Times New Roman"/>
          <w:sz w:val="24"/>
          <w:szCs w:val="24"/>
          <w:rtl w:val="0"/>
        </w:rPr>
        <w:t xml:space="preserve">temporal features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the category taxonomy provides a </w:t>
      </w:r>
      <w:commentRangeStart w:id="6"/>
      <w:r w:rsidDel="00000000" w:rsidR="00000000" w:rsidRPr="00000000">
        <w:rPr>
          <w:rFonts w:ascii="Times New Roman" w:cs="Times New Roman" w:eastAsia="Times New Roman" w:hAnsi="Times New Roman"/>
          <w:sz w:val="24"/>
          <w:szCs w:val="24"/>
          <w:rtl w:val="0"/>
        </w:rPr>
        <w:t xml:space="preserve">natural clustering axis</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and the interaction sparsity makes</w:t>
      </w:r>
      <w:commentRangeStart w:id="7"/>
      <w:r w:rsidDel="00000000" w:rsidR="00000000" w:rsidRPr="00000000">
        <w:rPr>
          <w:rFonts w:ascii="Times New Roman" w:cs="Times New Roman" w:eastAsia="Times New Roman" w:hAnsi="Times New Roman"/>
          <w:sz w:val="24"/>
          <w:szCs w:val="24"/>
          <w:rtl w:val="0"/>
        </w:rPr>
        <w:t xml:space="preserve"> collaborative filtering </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a genuinely hard problem. </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ajikn3k2zyh5" w:id="6"/>
      <w:bookmarkEnd w:id="6"/>
      <w:r w:rsidDel="00000000" w:rsidR="00000000" w:rsidRPr="00000000">
        <w:rPr>
          <w:rFonts w:ascii="Times New Roman" w:cs="Times New Roman" w:eastAsia="Times New Roman" w:hAnsi="Times New Roman"/>
          <w:b w:val="1"/>
          <w:bCs w:val="1"/>
          <w:sz w:val="46"/>
          <w:szCs w:val="46"/>
          <w:rtl w:val="0"/>
        </w:rPr>
        <w:t xml:space="preserve">2. Source Inventory</w:t>
      </w:r>
    </w:p>
    <w:p w:rsidR="00000000" w:rsidDel="00000000" w:rsidP="00000000" w:rsidRDefault="00000000" w:rsidRPr="00000000" w14:paraId="0000004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8vl9z9h3xxs" w:id="7"/>
      <w:bookmarkEnd w:id="7"/>
      <w:r w:rsidDel="00000000" w:rsidR="00000000" w:rsidRPr="00000000">
        <w:rPr>
          <w:rFonts w:ascii="Times New Roman" w:cs="Times New Roman" w:eastAsia="Times New Roman" w:hAnsi="Times New Roman"/>
          <w:b w:val="1"/>
          <w:bCs w:val="1"/>
          <w:sz w:val="34"/>
          <w:szCs w:val="34"/>
          <w:rtl w:val="0"/>
        </w:rPr>
        <w:t xml:space="preserve">2.1 Dataset Provenance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256063497681"/>
        <w:gridCol w:w="5925.255747525943"/>
        <w:tblGridChange w:id="0">
          <w:tblGrid>
            <w:gridCol w:w="3100.256063497681"/>
            <w:gridCol w:w="5925.255747525943"/>
          </w:tblGrid>
        </w:tblGridChange>
      </w:tblGrid>
      <w:tr>
        <w:trPr>
          <w:cantSplit w:val="0"/>
          <w:trHeight w:val="435" w:hRule="atLeast"/>
          <w:tblHeader w:val="0"/>
        </w:trPr>
        <w:tc>
          <w:tcPr>
            <w:tcBorders>
              <w:top w:color="cccccc" w:space="0" w:sz="7" w:val="single"/>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 Name</w:t>
            </w:r>
          </w:p>
        </w:tc>
        <w:tc>
          <w:tcPr>
            <w:tcBorders>
              <w:top w:color="cccccc" w:space="0" w:sz="7" w:val="single"/>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 Open Dataset (Academic)</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Provider</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 Inc.</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Distribution URL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https://business.yelp.com/data/resources/open-dataset/</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Access Method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download via Yelp dataset portal after acceptance of Data Agreement</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License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Non-commercial academic license (see Section 2.2)</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License Last Updated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7, 2023</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Raw Format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JSONL (one JSON object per line per file)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Compression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 as a compressed archive; extracted to flat JSONL files</w:t>
            </w:r>
          </w:p>
        </w:tc>
      </w:tr>
    </w:tbl>
    <w:p w:rsidR="00000000" w:rsidDel="00000000" w:rsidP="00000000" w:rsidRDefault="00000000" w:rsidRPr="00000000" w14:paraId="0000005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pxw4auysjth" w:id="8"/>
      <w:bookmarkEnd w:id="8"/>
      <w:r w:rsidDel="00000000" w:rsidR="00000000" w:rsidRPr="00000000">
        <w:rPr>
          <w:rFonts w:ascii="Times New Roman" w:cs="Times New Roman" w:eastAsia="Times New Roman" w:hAnsi="Times New Roman"/>
          <w:b w:val="1"/>
          <w:bCs w:val="1"/>
          <w:sz w:val="34"/>
          <w:szCs w:val="34"/>
          <w:rtl w:val="0"/>
        </w:rPr>
        <w:t xml:space="preserve">2.2 License and Access Conditions Summary</w:t>
      </w:r>
    </w:p>
    <w:p w:rsidR="00000000" w:rsidDel="00000000" w:rsidP="00000000" w:rsidRDefault="00000000" w:rsidRPr="00000000" w14:paraId="0000006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governed by the Yelp Dataset Terms of Use (last updated July 7, 2023). The following conditions are directly relevant to this project:</w:t>
      </w:r>
    </w:p>
    <w:p w:rsidR="00000000" w:rsidDel="00000000" w:rsidP="00000000" w:rsidRDefault="00000000" w:rsidRPr="00000000" w14:paraId="00000061">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is restricted to academic purposes by registered educational institutions (Section 1 and Section 3). This project qualifies as it is submitted as part of a formal course of study.</w:t>
      </w:r>
    </w:p>
    <w:p w:rsidR="00000000" w:rsidDel="00000000" w:rsidP="00000000" w:rsidRDefault="00000000" w:rsidRPr="00000000" w14:paraId="00000062">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Derivative works are permitted for academic use but may not be used commercially or redistributed to third parties (Section 3 and Section 4D).</w:t>
      </w:r>
    </w:p>
    <w:p w:rsidR="00000000" w:rsidDel="00000000" w:rsidP="00000000" w:rsidRDefault="00000000" w:rsidRPr="00000000" w14:paraId="00000063">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Public presentation or publication of results that involve the Yelp brand name requires submission to Yelp for review at least five business days before release (Section 3). This team will not publish externally without following this process.</w:t>
      </w:r>
    </w:p>
    <w:p w:rsidR="00000000" w:rsidDel="00000000" w:rsidP="00000000" w:rsidRDefault="00000000" w:rsidRPr="00000000" w14:paraId="00000064">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Statistical summaries and metrics derived from the data may be shared for academic purposes, including in academic articles (Section 4E, exclusion clause). Internal course deliverables fall under this exclusion.</w:t>
      </w:r>
    </w:p>
    <w:p w:rsidR="00000000" w:rsidDel="00000000" w:rsidP="00000000" w:rsidRDefault="00000000" w:rsidRPr="00000000" w14:paraId="00000065">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Raw data must be deleted upon termination of the agreement (Section 10). This team will comply upon course completion.</w:t>
      </w:r>
    </w:p>
    <w:p w:rsidR="00000000" w:rsidDel="00000000" w:rsidP="00000000" w:rsidRDefault="00000000" w:rsidRPr="00000000" w14:paraId="00000066">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terms are violated by using this dataset for model training, clustering, graph analytics, and internal reporting as part of this course project.</w:t>
      </w:r>
    </w:p>
    <w:p w:rsidR="00000000" w:rsidDel="00000000" w:rsidP="00000000" w:rsidRDefault="00000000" w:rsidRPr="00000000" w14:paraId="0000006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1z4np75iu9o" w:id="9"/>
      <w:bookmarkEnd w:id="9"/>
      <w:r w:rsidDel="00000000" w:rsidR="00000000" w:rsidRPr="00000000">
        <w:rPr>
          <w:rFonts w:ascii="Times New Roman" w:cs="Times New Roman" w:eastAsia="Times New Roman" w:hAnsi="Times New Roman"/>
          <w:b w:val="1"/>
          <w:bCs w:val="1"/>
          <w:sz w:val="34"/>
          <w:szCs w:val="34"/>
          <w:rtl w:val="0"/>
        </w:rPr>
        <w:t xml:space="preserve">2.3 Raw File Inventory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059903283794"/>
        <w:gridCol w:w="2104.0180266855714"/>
        <w:gridCol w:w="2089.507557536016"/>
        <w:gridCol w:w="2669.9263235182425"/>
        <w:tblGridChange w:id="0">
          <w:tblGrid>
            <w:gridCol w:w="2162.059903283794"/>
            <w:gridCol w:w="2104.0180266855714"/>
            <w:gridCol w:w="2089.507557536016"/>
            <w:gridCol w:w="2669.92632351824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Primary Entity</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Approx. Size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 Fields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~120 MB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 name, city, state, stars, review_count, categories, attributes, hours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~5.3 GB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 user_id, business_id, stars, text, date, useful, funny, cool</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 name, review_count, yelping_since, friends, fans, elite, average_stars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~430 MB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 date (comma-sep timestamps)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~240 MB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 date, business_id, user_id, compliment_count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 metadata</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 MB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photo_id, business_id, caption, label</w:t>
            </w:r>
          </w:p>
        </w:tc>
      </w:tr>
    </w:tbl>
    <w:p w:rsidR="00000000" w:rsidDel="00000000" w:rsidP="00000000" w:rsidRDefault="00000000" w:rsidRPr="00000000" w14:paraId="0000008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1m83xw572a" w:id="10"/>
      <w:bookmarkEnd w:id="10"/>
      <w:r w:rsidDel="00000000" w:rsidR="00000000" w:rsidRPr="00000000">
        <w:rPr>
          <w:rFonts w:ascii="Times New Roman" w:cs="Times New Roman" w:eastAsia="Times New Roman" w:hAnsi="Times New Roman"/>
          <w:b w:val="1"/>
          <w:bCs w:val="1"/>
          <w:sz w:val="34"/>
          <w:szCs w:val="34"/>
          <w:rtl w:val="0"/>
        </w:rPr>
        <w:t xml:space="preserve">2.4 Working Subset Definition</w:t>
      </w:r>
    </w:p>
    <w:p w:rsidR="00000000" w:rsidDel="00000000" w:rsidP="00000000" w:rsidRDefault="00000000" w:rsidRPr="00000000" w14:paraId="00000085">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full review.json file (~5.3 GB) is computationally prohibitive for exploratory work. A working subset was constructed by filtering the PA (Pennsylvania) state and the city of Philadelphia, joining business.json, review.json, and user.json, then applying two statistically justified quality filters. Using the empirical standard deviation of review_stars = 1.388, the Standard Error of the Mean SEM = 1.388/sqrt(n) is used to determine the minimum sample size for a reliable rating estimate. For businesses, SEM must fall below 0.5 stars (Yelp rounds business_stars to the nearest 0.5), which first occurs at n = 8 (SEM = 0.491); therefore businesses with fewer than 8 reviews are excluded. For users, the IQR of user_average_stars is 1.36 (P25 = 3.09, P75 = 4.45), so the half-gap target is 0.68 stars; SEM first falls below this at n = 5 (SEM = 0.621), so users with fewer than 5 reviews are excluded. Philadelphia was selected as it contains the most businesses in the dataset, preserving sufficient density for clustering and graph construction.</w:t>
      </w:r>
    </w:p>
    <w:p w:rsidR="00000000" w:rsidDel="00000000" w:rsidP="00000000" w:rsidRDefault="00000000" w:rsidRPr="00000000" w14:paraId="00000086">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tip.json and checkin.json files are not part of the current processed dataset but are retained in raw form for </w:t>
      </w:r>
      <w:commentRangeStart w:id="8"/>
      <w:r w:rsidDel="00000000" w:rsidR="00000000" w:rsidRPr="00000000">
        <w:rPr>
          <w:rFonts w:ascii="Times New Roman" w:cs="Times New Roman" w:eastAsia="Times New Roman" w:hAnsi="Times New Roman"/>
          <w:sz w:val="24"/>
          <w:szCs w:val="24"/>
          <w:rtl w:val="0"/>
        </w:rPr>
        <w:t xml:space="preserve">integration</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where temporal behavior and graph edge weights will require them.</w:t>
      </w:r>
    </w:p>
    <w:p w:rsidR="00000000" w:rsidDel="00000000" w:rsidP="00000000" w:rsidRDefault="00000000" w:rsidRPr="00000000" w14:paraId="0000008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w622lxdsngni" w:id="11"/>
      <w:bookmarkEnd w:id="11"/>
      <w:r w:rsidDel="00000000" w:rsidR="00000000" w:rsidRPr="00000000">
        <w:rPr>
          <w:rFonts w:ascii="Times New Roman" w:cs="Times New Roman" w:eastAsia="Times New Roman" w:hAnsi="Times New Roman"/>
          <w:b w:val="1"/>
          <w:bCs w:val="1"/>
          <w:sz w:val="46"/>
          <w:szCs w:val="46"/>
          <w:rtl w:val="0"/>
        </w:rPr>
        <w:t xml:space="preserve">3. Schema Draft</w:t>
      </w:r>
    </w:p>
    <w:p w:rsidR="00000000" w:rsidDel="00000000" w:rsidP="00000000" w:rsidRDefault="00000000" w:rsidRPr="00000000" w14:paraId="0000008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2pqhdd7ja3" w:id="12"/>
      <w:bookmarkEnd w:id="12"/>
      <w:r w:rsidDel="00000000" w:rsidR="00000000" w:rsidRPr="00000000">
        <w:rPr>
          <w:rFonts w:ascii="Times New Roman" w:cs="Times New Roman" w:eastAsia="Times New Roman" w:hAnsi="Times New Roman"/>
          <w:b w:val="1"/>
          <w:bCs w:val="1"/>
          <w:sz w:val="34"/>
          <w:szCs w:val="34"/>
          <w:rtl w:val="0"/>
        </w:rPr>
        <w:t xml:space="preserve">3.1 Entity Tables</w:t>
      </w:r>
    </w:p>
    <w:p w:rsidR="00000000" w:rsidDel="00000000" w:rsidP="00000000" w:rsidRDefault="00000000" w:rsidRPr="00000000" w14:paraId="0000008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defines six entity types. For the current working subset (V1), three tables are active. The remaining two are reserved for future milestones. The schema below reflects the logical structure after join and cleaning; column names use the convention adopted in the processed DataFrame.</w:t>
      </w:r>
    </w:p>
    <w:p w:rsidR="00000000" w:rsidDel="00000000" w:rsidP="00000000" w:rsidRDefault="00000000" w:rsidRPr="00000000" w14:paraId="0000008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4zwp8x4a3zh" w:id="13"/>
      <w:bookmarkEnd w:id="13"/>
      <w:r w:rsidDel="00000000" w:rsidR="00000000" w:rsidRPr="00000000">
        <w:rPr>
          <w:rFonts w:ascii="Times New Roman" w:cs="Times New Roman" w:eastAsia="Times New Roman" w:hAnsi="Times New Roman"/>
          <w:b w:val="1"/>
          <w:bCs w:val="1"/>
          <w:color w:val="000000"/>
          <w:sz w:val="26"/>
          <w:szCs w:val="26"/>
          <w:rtl w:val="0"/>
        </w:rPr>
        <w:t xml:space="preserve">3.1.1 dim_business (Dimension Table — Primary Catalog Entity)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9552117882376"/>
        <w:gridCol w:w="1799.2981745449024"/>
        <w:gridCol w:w="2234.6122490315724"/>
        <w:gridCol w:w="2974.646175658911"/>
        <w:tblGridChange w:id="0">
          <w:tblGrid>
            <w:gridCol w:w="2016.9552117882376"/>
            <w:gridCol w:w="1799.2981745449024"/>
            <w:gridCol w:w="2234.6122490315724"/>
            <w:gridCol w:w="2974.646175658911"/>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business_name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business.name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 display name</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city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business.city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(2)</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business.state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postal_code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business.postal_code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Kept as string to preserve leading zeros</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latitude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business.latitude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Rounded to 0.5 by Yelp</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business_review_count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business.review_count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Yelp platform total</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is_open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 (0/1)</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business.is_open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 currently open</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Raw comma-separated string</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categories_list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ARRAY&lt;STRING&gt;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derived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Parsed list for feature engineering</w:t>
            </w:r>
          </w:p>
        </w:tc>
      </w:tr>
    </w:tbl>
    <w:p w:rsidR="00000000" w:rsidDel="00000000" w:rsidP="00000000" w:rsidRDefault="00000000" w:rsidRPr="00000000" w14:paraId="000000C1">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ji9gc289kp3" w:id="14"/>
      <w:bookmarkEnd w:id="14"/>
      <w:r w:rsidDel="00000000" w:rsidR="00000000" w:rsidRPr="00000000">
        <w:rPr>
          <w:rFonts w:ascii="Times New Roman" w:cs="Times New Roman" w:eastAsia="Times New Roman" w:hAnsi="Times New Roman"/>
          <w:b w:val="1"/>
          <w:bCs w:val="1"/>
          <w:color w:val="000000"/>
          <w:sz w:val="26"/>
          <w:szCs w:val="26"/>
          <w:rtl w:val="0"/>
        </w:rPr>
        <w:t xml:space="preserve">3.1.2 fact_reviews (Fact Table — Primary Interaction Layer)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1579.1023874824637"/>
        <w:gridCol w:w="2245.512569355797"/>
        <w:gridCol w:w="3476.922688034783"/>
        <w:tblGridChange w:id="0">
          <w:tblGrid>
            <w:gridCol w:w="1723.9741661505798"/>
            <w:gridCol w:w="1579.1023874824637"/>
            <w:gridCol w:w="2245.512569355797"/>
            <w:gridCol w:w="3476.922688034783"/>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STRING (FK → dim_user)</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spacing w:after="240" w:before="240" w:line="360" w:lineRule="auto"/>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STRING (FK → dim_business)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 integer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review_useful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review.useful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Upvotes on review</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review_funny</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review.funny</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review_cool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review.cool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3">
            <w:pPr>
              <w:spacing w:after="240" w:before="240" w:line="360" w:lineRule="auto"/>
              <w:rPr>
                <w:rFonts w:ascii="Times New Roman" w:cs="Times New Roman" w:eastAsia="Times New Roman" w:hAnsi="Times New Roman"/>
                <w:sz w:val="19"/>
                <w:szCs w:val="19"/>
              </w:rPr>
            </w:pPr>
            <w:commentRangeStart w:id="9"/>
            <w:r w:rsidDel="00000000" w:rsidR="00000000" w:rsidRPr="00000000">
              <w:rPr>
                <w:rFonts w:ascii="Times New Roman" w:cs="Times New Roman" w:eastAsia="Times New Roman" w:hAnsi="Times New Roman"/>
                <w:sz w:val="19"/>
                <w:szCs w:val="19"/>
                <w:rtl w:val="0"/>
              </w:rPr>
              <w:t xml:space="preserve">text</w:t>
            </w:r>
            <w:commentRangeEnd w:id="9"/>
            <w:r w:rsidDel="00000000" w:rsidR="00000000" w:rsidRPr="00000000">
              <w:commentReference w:id="9"/>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review.text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Full review tex</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Parsed from YYYY-MM-DD string</w:t>
            </w:r>
          </w:p>
        </w:tc>
      </w:tr>
    </w:tbl>
    <w:p w:rsidR="00000000" w:rsidDel="00000000" w:rsidP="00000000" w:rsidRDefault="00000000" w:rsidRPr="00000000" w14:paraId="000000EB">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hz310rpvhov" w:id="15"/>
      <w:bookmarkEnd w:id="15"/>
      <w:r w:rsidDel="00000000" w:rsidR="00000000" w:rsidRPr="00000000">
        <w:rPr>
          <w:rFonts w:ascii="Times New Roman" w:cs="Times New Roman" w:eastAsia="Times New Roman" w:hAnsi="Times New Roman"/>
          <w:b w:val="1"/>
          <w:bCs w:val="1"/>
          <w:color w:val="000000"/>
          <w:sz w:val="26"/>
          <w:szCs w:val="26"/>
          <w:rtl w:val="0"/>
        </w:rPr>
        <w:t xml:space="preserve">3.1.3 dim_user (Dimension Table — Reviewer Profile)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3.8086436944582"/>
        <w:gridCol w:w="1596.1516064511234"/>
        <w:gridCol w:w="2220.1017798820167"/>
        <w:gridCol w:w="3395.4497809960253"/>
        <w:tblGridChange w:id="0">
          <w:tblGrid>
            <w:gridCol w:w="1813.8086436944582"/>
            <w:gridCol w:w="1596.1516064511234"/>
            <w:gridCol w:w="2220.1017798820167"/>
            <w:gridCol w:w="3395.4497809960253"/>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F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reviews written by user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user_average_stars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user.average_stars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Mean rating across all user reviews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yelping_since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user.yelping_since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Account creation date</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user.fans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elite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ARRAY&lt;INT&gt;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user.elite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Years user held Elite status</w:t>
            </w:r>
          </w:p>
        </w:tc>
      </w:tr>
    </w:tbl>
    <w:p w:rsidR="00000000" w:rsidDel="00000000" w:rsidP="00000000" w:rsidRDefault="00000000" w:rsidRPr="00000000" w14:paraId="0000010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0ofaufd6y60" w:id="16"/>
      <w:bookmarkEnd w:id="16"/>
      <w:r w:rsidDel="00000000" w:rsidR="00000000" w:rsidRPr="00000000">
        <w:rPr>
          <w:rFonts w:ascii="Times New Roman" w:cs="Times New Roman" w:eastAsia="Times New Roman" w:hAnsi="Times New Roman"/>
          <w:b w:val="1"/>
          <w:bCs w:val="1"/>
          <w:color w:val="000000"/>
          <w:sz w:val="26"/>
          <w:szCs w:val="26"/>
          <w:rtl w:val="0"/>
        </w:rPr>
        <w:t xml:space="preserve">3.1.4 Reserved Tables (Future Milestones)</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50"/>
        <w:gridCol w:w="4920"/>
        <w:gridCol w:w="1515"/>
        <w:tblGridChange w:id="0">
          <w:tblGrid>
            <w:gridCol w:w="1245"/>
            <w:gridCol w:w="1350"/>
            <w:gridCol w:w="4920"/>
            <w:gridCol w:w="151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Table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C">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Planned Use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Target Week</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fact_tips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Short-form sentiment signal; compliment_count as engagement proxy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 5</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fact_checkins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Temporal activity signal; edge weights in business-time graph</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 12</w:t>
            </w:r>
          </w:p>
        </w:tc>
      </w:tr>
    </w:tbl>
    <w:p w:rsidR="00000000" w:rsidDel="00000000" w:rsidP="00000000" w:rsidRDefault="00000000" w:rsidRPr="00000000" w14:paraId="0000011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0yp80kchjnw" w:id="17"/>
      <w:bookmarkEnd w:id="17"/>
      <w:r w:rsidDel="00000000" w:rsidR="00000000" w:rsidRPr="00000000">
        <w:rPr>
          <w:rFonts w:ascii="Times New Roman" w:cs="Times New Roman" w:eastAsia="Times New Roman" w:hAnsi="Times New Roman"/>
          <w:b w:val="1"/>
          <w:bCs w:val="1"/>
          <w:sz w:val="34"/>
          <w:szCs w:val="34"/>
          <w:rtl w:val="0"/>
        </w:rPr>
        <w:t xml:space="preserve">3.2 Key Relationships and Join Logic</w:t>
      </w:r>
    </w:p>
    <w:p w:rsidR="00000000" w:rsidDel="00000000" w:rsidP="00000000" w:rsidRDefault="00000000" w:rsidRPr="00000000" w14:paraId="0000011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active tables form a star schema with fact_reviews at the center. The working subset DataFrame is the pre-joined result of this schema, materialized as a single flat table for exploratory analysis. The logical relationships are:</w:t>
      </w:r>
    </w:p>
    <w:p w:rsidR="00000000" w:rsidDel="00000000" w:rsidP="00000000" w:rsidRDefault="00000000" w:rsidRPr="00000000" w14:paraId="00000119">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fact_reviews.user_id → dim_user.user_id (N:1 — many reviews per user)</w:t>
      </w:r>
    </w:p>
    <w:p w:rsidR="00000000" w:rsidDel="00000000" w:rsidP="00000000" w:rsidRDefault="00000000" w:rsidRPr="00000000" w14:paraId="0000011A">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fact_reviews.business_id → dim_business.business_id (N:1 — many reviews per business)</w:t>
      </w:r>
    </w:p>
    <w:p w:rsidR="00000000" w:rsidDel="00000000" w:rsidP="00000000" w:rsidRDefault="00000000" w:rsidRPr="00000000" w14:paraId="0000011B">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dim_business has no direct foreign key to dim_user; the relationship is mediated exclusively through fact_reviews (implicit N:M)</w:t>
      </w:r>
    </w:p>
    <w:p w:rsidR="00000000" w:rsidDel="00000000" w:rsidP="00000000" w:rsidRDefault="00000000" w:rsidRPr="00000000" w14:paraId="0000011C">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N:M mediated relationship is the foundation of the </w:t>
      </w:r>
      <w:commentRangeStart w:id="10"/>
      <w:r w:rsidDel="00000000" w:rsidR="00000000" w:rsidRPr="00000000">
        <w:rPr>
          <w:rFonts w:ascii="Times New Roman" w:cs="Times New Roman" w:eastAsia="Times New Roman" w:hAnsi="Times New Roman"/>
          <w:sz w:val="24"/>
          <w:szCs w:val="24"/>
          <w:rtl w:val="0"/>
        </w:rPr>
        <w:t xml:space="preserve">bipartite user-business grap</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h. The graph will be built from fact_reviews edges, with review_stars as optional edge weight and review_useful as an edge quality signal.</w:t>
      </w:r>
    </w:p>
    <w:p w:rsidR="00000000" w:rsidDel="00000000" w:rsidP="00000000" w:rsidRDefault="00000000" w:rsidRPr="00000000" w14:paraId="0000011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flat working DataFrame (columns listed in Section 5) is not a denormalization mistake;  it is a deliberate analytical convenience layer. The normalized star schema is the source of truth; the flat DataFrame is a materialized join produced by the ingestion pipeline. </w:t>
      </w:r>
    </w:p>
    <w:p w:rsidR="00000000" w:rsidDel="00000000" w:rsidP="00000000" w:rsidRDefault="00000000" w:rsidRPr="00000000" w14:paraId="000001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ahyev4nrt219" w:id="18"/>
      <w:bookmarkEnd w:id="18"/>
      <w:r w:rsidDel="00000000" w:rsidR="00000000" w:rsidRPr="00000000">
        <w:rPr>
          <w:rFonts w:ascii="Times New Roman" w:cs="Times New Roman" w:eastAsia="Times New Roman" w:hAnsi="Times New Roman"/>
          <w:b w:val="1"/>
          <w:bCs w:val="1"/>
          <w:sz w:val="46"/>
          <w:szCs w:val="46"/>
          <w:rtl w:val="0"/>
        </w:rPr>
        <w:t xml:space="preserve">4. Processed Dataset V1</w:t>
      </w:r>
    </w:p>
    <w:p w:rsidR="00000000" w:rsidDel="00000000" w:rsidP="00000000" w:rsidRDefault="00000000" w:rsidRPr="00000000" w14:paraId="0000011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r2zp6omckq0" w:id="19"/>
      <w:bookmarkEnd w:id="19"/>
      <w:r w:rsidDel="00000000" w:rsidR="00000000" w:rsidRPr="00000000">
        <w:rPr>
          <w:rFonts w:ascii="Times New Roman" w:cs="Times New Roman" w:eastAsia="Times New Roman" w:hAnsi="Times New Roman"/>
          <w:b w:val="1"/>
          <w:bCs w:val="1"/>
          <w:sz w:val="34"/>
          <w:szCs w:val="34"/>
          <w:rtl w:val="0"/>
        </w:rPr>
        <w:t xml:space="preserve">4.1 Construction Pipeline</w:t>
      </w:r>
    </w:p>
    <w:p w:rsidR="00000000" w:rsidDel="00000000" w:rsidP="00000000" w:rsidRDefault="00000000" w:rsidRPr="00000000" w14:paraId="0000012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dataset was constructed in three stages:</w:t>
      </w:r>
    </w:p>
    <w:p w:rsidR="00000000" w:rsidDel="00000000" w:rsidP="00000000" w:rsidRDefault="00000000" w:rsidRPr="00000000" w14:paraId="00000121">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1 — Ingestion (src/01_ingestion/ingestion.py): Each source JSONL file is read with pandas (line-by-line). Only geographic filtering is applied at this stage: business.json is filtered to Philadelphia, PA; review.json, user.json, checkin.json, and tip.json are then filtered transitively by business_id (and by user_id for users). Outputs are written as JSONL to src/01_ingestion/outputs/.</w:t>
      </w:r>
    </w:p>
    <w:p w:rsidR="00000000" w:rsidDel="00000000" w:rsidP="00000000" w:rsidRDefault="00000000" w:rsidRPr="00000000" w14:paraId="00000122">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2 - Cleaning (src/02_cleaning/threshold_analysis.py + cleaning.py): Both quality thresholds are derived from SEM = std/sqrt(n) using the empirical std = 1.388. Businesses with fewer than 8 reviews are dropped: n = 8 is the exact minimum at which SEM (0.491) first falls below Yelp's 0.5-star rounding granularity, making n = 7 insufficient (SEM = 0.525). Users with fewer than 5 reviews are dropped: the IQR of user_average_stars is 1.36, giving half-gap = 0.68; SEM first falls below this at n = 5 (SEM = 0.621), making n = 4 insufficient (SEM = 0.694). These are the statistically exact minima with no arbitrary margin. Nulls in key columns are then handled, duplicate review_ids removed, dates parsed to datetime, and categories parsed into Python lists stored in categories_list. Diagnostic SEM curves and variability plots are saved to src/02_cleaning/outputs/plots/.</w:t>
      </w:r>
    </w:p>
    <w:p w:rsidR="00000000" w:rsidDel="00000000" w:rsidP="00000000" w:rsidRDefault="00000000" w:rsidRPr="00000000" w14:paraId="00000123">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3 — Join (src/03_join/join.py): fact_reviews is joined to dim_business on business_id (left join, reviews as base), then joined to dim_user on user_id (left join). This produces one row per review enriched with business and user attributes. Null values resulting from the left join are dropped, dtypes are cast (string / Int64 / float / datetime64[us]), and the resulting table is partitioned into 100 k-row parquet chunks for git-friendly storage under src/03_join/outputs/.</w:t>
      </w:r>
    </w:p>
    <w:p w:rsidR="00000000" w:rsidDel="00000000" w:rsidP="00000000" w:rsidRDefault="00000000" w:rsidRPr="00000000" w14:paraId="00000124">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pipeline is reproducible by running the four scripts in order: ingestion.py → threshold_analysis.py (diagnostic only) → cleaning.py → join.py. Final output is saved as partitioned parquet under src/03_join/outputs/reviews_enriched_v1_part_*.parquet. The legacy single-file artifact remains at data/processed/reviews_enriched_v1.parquet for reference, and the original cleaning.ipynb is preserved at the repo root as the historical end-to-end notebook. Parquet was chosen over CSV because it preserves native dtypes (avoiding date re-parsing on reload) and compresses the joined table efficiently; the main parquet was split into 8 files for GitHub upload.</w:t>
      </w:r>
    </w:p>
    <w:p w:rsidR="00000000" w:rsidDel="00000000" w:rsidP="00000000" w:rsidRDefault="00000000" w:rsidRPr="00000000" w14:paraId="000001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leofzyt5zes" w:id="20"/>
      <w:bookmarkEnd w:id="20"/>
      <w:r w:rsidDel="00000000" w:rsidR="00000000" w:rsidRPr="00000000">
        <w:rPr>
          <w:rFonts w:ascii="Times New Roman" w:cs="Times New Roman" w:eastAsia="Times New Roman" w:hAnsi="Times New Roman"/>
          <w:b w:val="1"/>
          <w:bCs w:val="1"/>
          <w:sz w:val="34"/>
          <w:szCs w:val="34"/>
          <w:rtl w:val="0"/>
        </w:rPr>
        <w:t xml:space="preserve">4.2 Output Artifacts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3.461154434348"/>
        <w:gridCol w:w="2042.6920792204348"/>
        <w:gridCol w:w="3549.35857736884"/>
        <w:tblGridChange w:id="0">
          <w:tblGrid>
            <w:gridCol w:w="3433.461154434348"/>
            <w:gridCol w:w="2042.6920792204348"/>
            <w:gridCol w:w="3549.35857736884"/>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6">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Artifact</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7">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Format</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data/processed/reviews_enriched_v1.parquet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Primary analytical table — join of reviews, businesses, and users after cleaning</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data/filtered_data/business_philadelphia_pat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Cleaned business dimension table (standalone)</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data/interim/user_philadelphia.json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Cleaned user dimension table (standalone)</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src/01_ingestion/outputs/*_philadelphia_pa.json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1 output — raw entities filtered to Philadelphia / PA only</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src/02_cleaning/outputs/data/*_clean.json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2 output — entities after applying the &gt;=10/&gt;=5 review thresholds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src/02_cleaning/outputs/plots/*.png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.png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2 diagnostics — SEM curves and empirical variability plots justifying the thresholds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src/03_join/outputs/reviews_enriched_v1_part_*.parquet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3 output — joined analytical table, partitioned for git</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cleaning.ipynb (legacy)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.ipynb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Original end-to-end exploratory notebook, kept as reference</w:t>
            </w:r>
          </w:p>
        </w:tc>
      </w:tr>
    </w:tbl>
    <w:p w:rsidR="00000000" w:rsidDel="00000000" w:rsidP="00000000" w:rsidRDefault="00000000" w:rsidRPr="00000000" w14:paraId="0000013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vo8zozpc4f38" w:id="21"/>
      <w:bookmarkEnd w:id="21"/>
      <w:r w:rsidDel="00000000" w:rsidR="00000000" w:rsidRPr="00000000">
        <w:rPr>
          <w:rFonts w:ascii="Times New Roman" w:cs="Times New Roman" w:eastAsia="Times New Roman" w:hAnsi="Times New Roman"/>
          <w:b w:val="1"/>
          <w:bCs w:val="1"/>
          <w:sz w:val="46"/>
          <w:szCs w:val="46"/>
          <w:rtl w:val="0"/>
        </w:rPr>
        <w:t xml:space="preserve">5. Data Dictionary</w:t>
      </w:r>
    </w:p>
    <w:p w:rsidR="00000000" w:rsidDel="00000000" w:rsidP="00000000" w:rsidRDefault="00000000" w:rsidRPr="00000000" w14:paraId="0000013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dictionary covers all columns in the processed working DataFrame (reviews_enriched_v1.parquet). Primary analytical variables, those directly used in the hidden gem scoring framework, receive extended documentation. Supporting variables receive condensed entries.</w:t>
      </w:r>
    </w:p>
    <w:p w:rsidR="00000000" w:rsidDel="00000000" w:rsidP="00000000" w:rsidRDefault="00000000" w:rsidRPr="00000000" w14:paraId="0000013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183chmezu87" w:id="22"/>
      <w:bookmarkEnd w:id="22"/>
      <w:r w:rsidDel="00000000" w:rsidR="00000000" w:rsidRPr="00000000">
        <w:rPr>
          <w:rFonts w:ascii="Times New Roman" w:cs="Times New Roman" w:eastAsia="Times New Roman" w:hAnsi="Times New Roman"/>
          <w:b w:val="1"/>
          <w:bCs w:val="1"/>
          <w:sz w:val="34"/>
          <w:szCs w:val="34"/>
          <w:rtl w:val="0"/>
        </w:rPr>
        <w:t xml:space="preserve">5.1 Primary Analytical Variables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2305456200002"/>
        <w:gridCol w:w="7026.281265403623"/>
        <w:tblGridChange w:id="0">
          <w:tblGrid>
            <w:gridCol w:w="1999.2305456200002"/>
            <w:gridCol w:w="7026.281265403623"/>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3B">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business_review_count</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3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E">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INT  ≥ 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0">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Filtered to ≥ 10 in V1 subset; distribution is heavily right-skewed with most businesses below 1,000 reviews and a long tail extending beyond 2,000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reviews received by a business on the Yelp platform, as recorded at the time of the dataset snapshot.</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Acts as a proxy for business visibility and observed popularity within the Yelp ecosystem. Also functions as a measure of statistical reliability: a higher count implies a more stable and representative estimate of true quality, while a low count implies high variance in the aggregated rating. This dual role, popularity signal and reliability weight, is a key design decision in the hidden gem scoring formula.</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denominator in the quality-popularity divergence score. Serves as a baseline popularity metric against which quality signals are compared. Will be log-transformed before use in any scoring formula to compress the right tail. Also used as a</w:t>
            </w:r>
            <w:commentRangeStart w:id="11"/>
            <w:r w:rsidDel="00000000" w:rsidR="00000000" w:rsidRPr="00000000">
              <w:rPr>
                <w:rFonts w:ascii="Times New Roman" w:cs="Times New Roman" w:eastAsia="Times New Roman" w:hAnsi="Times New Roman"/>
                <w:sz w:val="20"/>
                <w:szCs w:val="20"/>
                <w:rtl w:val="0"/>
              </w:rPr>
              <w:t xml:space="preserve"> feature weight in collaborative filtering:</w:t>
            </w:r>
            <w:commentRangeEnd w:id="11"/>
            <w:r w:rsidDel="00000000" w:rsidR="00000000" w:rsidRPr="00000000">
              <w:commentReference w:id="11"/>
            </w:r>
            <w:r w:rsidDel="00000000" w:rsidR="00000000" w:rsidRPr="00000000">
              <w:rPr>
                <w:rFonts w:ascii="Times New Roman" w:cs="Times New Roman" w:eastAsia="Times New Roman" w:hAnsi="Times New Roman"/>
                <w:sz w:val="20"/>
                <w:szCs w:val="20"/>
                <w:rtl w:val="0"/>
              </w:rPr>
              <w:t xml:space="preserve"> reviews from businesses with very few reviews receive lower confidence weights.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7">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Reflects only platform-observed popularity, not real-world foot traffic or absolute quality. Affected by participation bias (not all customers leave reviews) and by survivorship bias in the dataset snapshot (businesses that closed before the snapshot may have lower counts than peers that remained open longer). Does not distinguish organic review growth from promotional review campaigns. The 5-review filter in V1 introduces a selection floor that excludes the most data-sparse businesses from analysis.</w:t>
            </w:r>
          </w:p>
        </w:tc>
      </w:tr>
    </w:tbl>
    <w:p w:rsidR="00000000" w:rsidDel="00000000" w:rsidP="00000000" w:rsidRDefault="00000000" w:rsidRPr="00000000" w14:paraId="0000014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7040.768443270435"/>
        <w:tblGridChange w:id="0">
          <w:tblGrid>
            <w:gridCol w:w="1984.7433677531885"/>
            <w:gridCol w:w="7040.768443270435"/>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4A">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business_stars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C">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  {1.0, 1.5, 2.0, ..., 5.0}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E">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F">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Rounded to nearest 0.5 by Yelp's own aggregation logic; in practice rarely below 2.5 for businesses with ≥ 10 reviews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0">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Yelp's aggregated star rating for the business, rounded to the nearest half-star. This is a platform-computed aggregate, not a raw mean of individual review_stars values in the dataset.</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2">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as a coarse quality signal at the business level. Because it is platform-computed and rounded, it carries less information than a direct mean of review_stars computed from the raw reviews in the dataset. The rounding creates a discrete distribution that compresses fine-grained quality differences. It is best interpreted as a public-facing quality label rather than a precise measurement. In the hidden gem framework it serves as the quality axis in the divergence score, paired against business_review_count on the popularity axis.</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4">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quality signal in the hidden gem scoring framework. Also used as a feature in the content-based</w:t>
            </w:r>
            <w:commentRangeStart w:id="12"/>
            <w:r w:rsidDel="00000000" w:rsidR="00000000" w:rsidRPr="00000000">
              <w:rPr>
                <w:rFonts w:ascii="Times New Roman" w:cs="Times New Roman" w:eastAsia="Times New Roman" w:hAnsi="Times New Roman"/>
                <w:sz w:val="20"/>
                <w:szCs w:val="20"/>
                <w:rtl w:val="0"/>
              </w:rPr>
              <w:t xml:space="preserve"> recommendation baseline </w:t>
            </w:r>
            <w:commentRangeEnd w:id="12"/>
            <w:r w:rsidDel="00000000" w:rsidR="00000000" w:rsidRPr="00000000">
              <w:commentReference w:id="12"/>
            </w:r>
            <w:r w:rsidDel="00000000" w:rsidR="00000000" w:rsidRPr="00000000">
              <w:rPr>
                <w:rFonts w:ascii="Times New Roman" w:cs="Times New Roman" w:eastAsia="Times New Roman" w:hAnsi="Times New Roman"/>
                <w:sz w:val="20"/>
                <w:szCs w:val="20"/>
                <w:rtl w:val="0"/>
              </w:rPr>
              <w:t xml:space="preserve">and as a </w:t>
            </w:r>
            <w:commentRangeStart w:id="13"/>
            <w:r w:rsidDel="00000000" w:rsidR="00000000" w:rsidRPr="00000000">
              <w:rPr>
                <w:rFonts w:ascii="Times New Roman" w:cs="Times New Roman" w:eastAsia="Times New Roman" w:hAnsi="Times New Roman"/>
                <w:sz w:val="20"/>
                <w:szCs w:val="20"/>
                <w:rtl w:val="0"/>
              </w:rPr>
              <w:t xml:space="preserve">clustering axis.</w:t>
            </w:r>
            <w:commentRangeEnd w:id="13"/>
            <w:r w:rsidDel="00000000" w:rsidR="00000000" w:rsidRPr="00000000">
              <w:commentReference w:id="13"/>
            </w:r>
            <w:r w:rsidDel="00000000" w:rsidR="00000000" w:rsidRPr="00000000">
              <w:rPr>
                <w:rFonts w:ascii="Times New Roman" w:cs="Times New Roman" w:eastAsia="Times New Roman" w:hAnsi="Times New Roman"/>
                <w:sz w:val="20"/>
                <w:szCs w:val="20"/>
                <w:rtl w:val="0"/>
              </w:rPr>
              <w:t xml:space="preserve"> Its discreteness makes it less useful as a continuous feature; the project may replace or supplement it with a smoothed rating derived from review_stars values in the dataset for higher precision.</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6">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7">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Discrete and rounded, losing precision. Yelp's exact aggregation formula is not publicly documented, making it impossible to verify against the raw review data. Subject to rating inflation bias across the platform (most restaurants cluster between 3.5 and 4.5). Does not account for temporal drift, a business that improved or declined over time will show a blended rating that misrepresents its current quality. Cannot distinguish sustained excellence from a recent burst of positive reviews.</w:t>
            </w:r>
          </w:p>
        </w:tc>
      </w:tr>
    </w:tbl>
    <w:p w:rsidR="00000000" w:rsidDel="00000000" w:rsidP="00000000" w:rsidRDefault="00000000" w:rsidRPr="00000000" w14:paraId="00000158">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34273489126"/>
        <w:gridCol w:w="7037.577537534497"/>
        <w:tblGridChange w:id="0">
          <w:tblGrid>
            <w:gridCol w:w="1987.934273489126"/>
            <w:gridCol w:w="7037.577537534497"/>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59">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review_stars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{1, 2, 3, 4, 5}</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1–5; in the working subset the distribution is approximately bimodal with peaks at 1 and 5, consistent with the well-documented J-curve pattern in online reviews</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integer star rating given by a specific user on a specific review. This is the atomic unit of the rating signal, before any aggregation.</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business_stars, this is a raw signal at the interaction level. Its variability across reviews for the same business encodes reviewer heterogeneity and temporal quality variation. The variance of review_stars within a business is itself informative: a business with tightly clustered ratings is more consistently perceived than one with high variance, even if both have the same mean. In the context of hidden gem detection, review_stars is the primary signal for building a business-level quality estimate that is more nuanced than the aggregated business_stars.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compute business-level derived quality metrics (mean, variance, trimmed mean after excluding potential outliers). Also the target variable for reviewer behavior features: the deviation between a user's review_stars on a specific business and their user_average_stars (the reviewer's personal baseline) is a key feature for identifying genuinely exceptional experiences versus inflated ratings from habitually generous reviewers. The distribution of review_stars per business will </w:t>
            </w:r>
            <w:commentRangeStart w:id="14"/>
            <w:r w:rsidDel="00000000" w:rsidR="00000000" w:rsidRPr="00000000">
              <w:rPr>
                <w:rFonts w:ascii="Times New Roman" w:cs="Times New Roman" w:eastAsia="Times New Roman" w:hAnsi="Times New Roman"/>
                <w:sz w:val="20"/>
                <w:szCs w:val="20"/>
                <w:rtl w:val="0"/>
              </w:rPr>
              <w:t xml:space="preserve">serve as a feature vector component.</w:t>
            </w:r>
            <w:commentRangeEnd w:id="14"/>
            <w:r w:rsidDel="00000000" w:rsidR="00000000" w:rsidRPr="00000000">
              <w:commentReference w:id="14"/>
            </w:r>
            <w:r w:rsidDel="00000000" w:rsidR="00000000" w:rsidRPr="00000000">
              <w:rPr>
                <w:rtl w:val="0"/>
              </w:rPr>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Exhibits strong distributional bias: online reviews follow a J-curve with overrepresentation of 1-star and 5-star ratings, as neutral experiences are less likely to motivate review-writing. This means the mean of review_stars overestimates the median customer experience. Also subject to social desirability bias (reviewers anchoring to other visible reviews) and temporal selection bias (early reviews shape subsequent reviewer expectations).</w:t>
            </w:r>
          </w:p>
        </w:tc>
      </w:tr>
    </w:tbl>
    <w:p w:rsidR="00000000" w:rsidDel="00000000" w:rsidP="00000000" w:rsidRDefault="00000000" w:rsidRPr="00000000" w14:paraId="00000167">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34273489126"/>
        <w:gridCol w:w="7037.577537534497"/>
        <w:tblGridChange w:id="0">
          <w:tblGrid>
            <w:gridCol w:w="1987.934273489126"/>
            <w:gridCol w:w="7037.577537534497"/>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68">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user_average_stars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A">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B">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  [1.0, 5.0]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C">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float; distribution is approximately bell-shaped centered around 3.8–4.0 in the Yelp dataset, with low variance (most users average between 3.0 and 4.5)</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E">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average star rating given by a user across all their historical reviews on Yelp, as recorded at the time of the dataset snapshot.</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0">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as a reviewer baseline, the expected rating a user gives absent any business-specific signal. A user with a high average_stars tends to rate generously across the board; a user with a low average_stars tends to be systematically critical. This baseline is essential for interpreting the meaning of any individual review_stars value. A 4-star review from a user with average_stars = 4.8 carries different information than a 4-star review from a user with average_stars = 3.1 — the latter is a much stronger positive signal.</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2">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3">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Used to compute the reviewer-adjusted quality signal: the deviation review_stars − user_average_stars. This deviation normalizes for reviewer generosity and is a more reliable quality signal than the raw review_stars for the hidden gem scoring framework. Also used as a feature in</w:t>
            </w:r>
            <w:commentRangeStart w:id="15"/>
            <w:r w:rsidDel="00000000" w:rsidR="00000000" w:rsidRPr="00000000">
              <w:rPr>
                <w:rFonts w:ascii="Times New Roman" w:cs="Times New Roman" w:eastAsia="Times New Roman" w:hAnsi="Times New Roman"/>
                <w:sz w:val="20"/>
                <w:szCs w:val="20"/>
                <w:rtl w:val="0"/>
              </w:rPr>
              <w:t xml:space="preserve"> user segmentation </w:t>
            </w:r>
            <w:commentRangeEnd w:id="15"/>
            <w:r w:rsidDel="00000000" w:rsidR="00000000" w:rsidRPr="00000000">
              <w:commentReference w:id="15"/>
            </w:r>
            <w:r w:rsidDel="00000000" w:rsidR="00000000" w:rsidRPr="00000000">
              <w:rPr>
                <w:rFonts w:ascii="Times New Roman" w:cs="Times New Roman" w:eastAsia="Times New Roman" w:hAnsi="Times New Roman"/>
                <w:sz w:val="20"/>
                <w:szCs w:val="20"/>
                <w:rtl w:val="0"/>
              </w:rPr>
              <w:t xml:space="preserve">and as a confidence weight in </w:t>
            </w:r>
            <w:commentRangeStart w:id="16"/>
            <w:r w:rsidDel="00000000" w:rsidR="00000000" w:rsidRPr="00000000">
              <w:rPr>
                <w:rFonts w:ascii="Times New Roman" w:cs="Times New Roman" w:eastAsia="Times New Roman" w:hAnsi="Times New Roman"/>
                <w:sz w:val="20"/>
                <w:szCs w:val="20"/>
                <w:rtl w:val="0"/>
              </w:rPr>
              <w:t xml:space="preserve">collaborative filtering</w:t>
            </w:r>
            <w:commentRangeEnd w:id="16"/>
            <w:r w:rsidDel="00000000" w:rsidR="00000000" w:rsidRPr="00000000">
              <w:commentReference w:id="16"/>
            </w:r>
            <w:r w:rsidDel="00000000" w:rsidR="00000000" w:rsidRPr="00000000">
              <w:rPr>
                <w:rFonts w:ascii="Times New Roman" w:cs="Times New Roman" w:eastAsia="Times New Roman" w:hAnsi="Times New Roman"/>
                <w:sz w:val="20"/>
                <w:szCs w:val="20"/>
                <w:rtl w:val="0"/>
              </w:rPr>
              <w:t xml:space="preserve">: reviews from users with stable, well-calibrated average_stars receive higher reliability weights.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4">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Computed from the user's entire review history, which may span many years and geographic areas. It therefore reflects a lifetime generosity baseline that may not represent the user's current reviewing behavior or their calibration specifically for the business category being reviewed. Sparse for users with few historical reviews — high average_stars variance for users with fewer than ~10 reviews makes this feature unreliable for new accounts. Dataset snapshot timing means it does not reflect any reviews written after the data was collected.</w:t>
            </w:r>
          </w:p>
        </w:tc>
      </w:tr>
    </w:tbl>
    <w:p w:rsidR="00000000" w:rsidDel="00000000" w:rsidP="00000000" w:rsidRDefault="00000000" w:rsidRPr="00000000" w14:paraId="00000176">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7040.768443270435"/>
        <w:tblGridChange w:id="0">
          <w:tblGrid>
            <w:gridCol w:w="1984.7433677531885"/>
            <w:gridCol w:w="7040.768443270435"/>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77">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categories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9">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 (raw comma-separated) / ARRAY&lt;STRING&gt; (parsed as categories_list)</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Multi-valued; businesses have between 1 and ~20 category tags; the taxonomy includes hundreds of distinct values ranging from broad (Restaurants) to fine-grained (Szechuan, Dim Sum)</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set of category tags assigned to a business on Yelp. Stored as a comma-separated string in the raw data and parsed to a list in categories_list.</w:t>
            </w:r>
          </w:p>
        </w:tc>
      </w:tr>
      <w:tr>
        <w:trPr>
          <w:cantSplit w:val="0"/>
          <w:trHeight w:val="195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 single feature but a multi-label taxonomic descriptor. Its role is both categorical (for filtering and grouping) and structural (for graph construction). Categories define the domain within which quality-popularity comparisons are meaningful — a 4.5-star bakery should not be compared to a 4.5-star auto shop on the same popularity metric. The category taxonomy also induces a natural similarity graph: businesses that share many categories are semantically adjacent regardless of geographic proximity. This makes categories a foundational input for the</w:t>
            </w:r>
            <w:commentRangeStart w:id="17"/>
            <w:r w:rsidDel="00000000" w:rsidR="00000000" w:rsidRPr="00000000">
              <w:rPr>
                <w:rFonts w:ascii="Times New Roman" w:cs="Times New Roman" w:eastAsia="Times New Roman" w:hAnsi="Times New Roman"/>
                <w:sz w:val="20"/>
                <w:szCs w:val="20"/>
                <w:rtl w:val="0"/>
              </w:rPr>
              <w:t xml:space="preserve"> business-business similarity graph</w:t>
            </w:r>
            <w:commentRangeEnd w:id="17"/>
            <w:r w:rsidDel="00000000" w:rsidR="00000000" w:rsidRPr="00000000">
              <w:commentReference w:id="17"/>
            </w:r>
            <w:r w:rsidDel="00000000" w:rsidR="00000000" w:rsidRPr="00000000">
              <w:rPr>
                <w:rFonts w:ascii="Times New Roman" w:cs="Times New Roman" w:eastAsia="Times New Roman" w:hAnsi="Times New Roman"/>
                <w:sz w:val="20"/>
                <w:szCs w:val="20"/>
                <w:rtl w:val="0"/>
              </w:rPr>
              <w:t xml:space="preserve">.</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8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grouping and stratification variable throughout the project. Hidden gem detection must be performed within category groups, not globally, to avoid cross-domain comparisons. C</w:t>
            </w:r>
            <w:commentRangeStart w:id="18"/>
            <w:r w:rsidDel="00000000" w:rsidR="00000000" w:rsidRPr="00000000">
              <w:rPr>
                <w:rFonts w:ascii="Times New Roman" w:cs="Times New Roman" w:eastAsia="Times New Roman" w:hAnsi="Times New Roman"/>
                <w:sz w:val="20"/>
                <w:szCs w:val="20"/>
                <w:rtl w:val="0"/>
              </w:rPr>
              <w:t xml:space="preserve">ategories will be one-hot encoded</w:t>
            </w:r>
            <w:commentRangeEnd w:id="18"/>
            <w:r w:rsidDel="00000000" w:rsidR="00000000" w:rsidRPr="00000000">
              <w:commentReference w:id="18"/>
            </w:r>
            <w:r w:rsidDel="00000000" w:rsidR="00000000" w:rsidRPr="00000000">
              <w:rPr>
                <w:rFonts w:ascii="Times New Roman" w:cs="Times New Roman" w:eastAsia="Times New Roman" w:hAnsi="Times New Roman"/>
                <w:sz w:val="20"/>
                <w:szCs w:val="20"/>
                <w:rtl w:val="0"/>
              </w:rPr>
              <w:t xml:space="preserve"> or embedded using a multi-hot representation for use in content-based features. Then, category membership will be a </w:t>
            </w:r>
            <w:commentRangeStart w:id="19"/>
            <w:r w:rsidDel="00000000" w:rsidR="00000000" w:rsidRPr="00000000">
              <w:rPr>
                <w:rFonts w:ascii="Times New Roman" w:cs="Times New Roman" w:eastAsia="Times New Roman" w:hAnsi="Times New Roman"/>
                <w:sz w:val="20"/>
                <w:szCs w:val="20"/>
                <w:rtl w:val="0"/>
              </w:rPr>
              <w:t xml:space="preserve">clustering </w:t>
            </w:r>
            <w:commentRangeEnd w:id="19"/>
            <w:r w:rsidDel="00000000" w:rsidR="00000000" w:rsidRPr="00000000">
              <w:commentReference w:id="19"/>
            </w:r>
            <w:r w:rsidDel="00000000" w:rsidR="00000000" w:rsidRPr="00000000">
              <w:rPr>
                <w:rFonts w:ascii="Times New Roman" w:cs="Times New Roman" w:eastAsia="Times New Roman" w:hAnsi="Times New Roman"/>
                <w:sz w:val="20"/>
                <w:szCs w:val="20"/>
                <w:rtl w:val="0"/>
              </w:rPr>
              <w:t xml:space="preserve">axis. Finally, category co-occurrence will define one type of</w:t>
            </w:r>
            <w:commentRangeStart w:id="20"/>
            <w:r w:rsidDel="00000000" w:rsidR="00000000" w:rsidRPr="00000000">
              <w:rPr>
                <w:rFonts w:ascii="Times New Roman" w:cs="Times New Roman" w:eastAsia="Times New Roman" w:hAnsi="Times New Roman"/>
                <w:sz w:val="20"/>
                <w:szCs w:val="20"/>
                <w:rtl w:val="0"/>
              </w:rPr>
              <w:t xml:space="preserve"> business-business edge in the graph.</w:t>
            </w:r>
            <w:commentRangeEnd w:id="20"/>
            <w:r w:rsidDel="00000000" w:rsidR="00000000" w:rsidRPr="00000000">
              <w:commentReference w:id="20"/>
            </w:r>
            <w:r w:rsidDel="00000000" w:rsidR="00000000" w:rsidRPr="00000000">
              <w:rPr>
                <w:rtl w:val="0"/>
              </w:rPr>
            </w:r>
          </w:p>
        </w:tc>
      </w:tr>
      <w:tr>
        <w:trPr>
          <w:cantSplit w:val="0"/>
          <w:trHeight w:val="195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taxonomy is inconsistently applied: similar businesses may use different combinations of tags (e.g., some Mexican restaurants tag Mexican, Restaurants while others tag Mexican, Fast Food, Restaurants). This inconsistency reduces the reliability of category-based similarity. Some categories are highly imbalanced (Restaurants is nearly universal; niche categories appear only a handful of times), which can distort one-hot encodings. The hierarchical structure of the taxonomy (e.g., Szechuan is a subcategory of Chinese which is a subcategory of Restaurants) is not encoded in the data, requiring manual or heuristic handling for any hierarchical analysis.</w:t>
            </w:r>
          </w:p>
        </w:tc>
      </w:tr>
    </w:tbl>
    <w:p w:rsidR="00000000" w:rsidDel="00000000" w:rsidP="00000000" w:rsidRDefault="00000000" w:rsidRPr="00000000" w14:paraId="00000185">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osrl0rubui4" w:id="23"/>
      <w:bookmarkEnd w:id="23"/>
      <w:r w:rsidDel="00000000" w:rsidR="00000000" w:rsidRPr="00000000">
        <w:rPr>
          <w:rFonts w:ascii="Times New Roman" w:cs="Times New Roman" w:eastAsia="Times New Roman" w:hAnsi="Times New Roman"/>
          <w:b w:val="1"/>
          <w:bCs w:val="1"/>
          <w:sz w:val="34"/>
          <w:szCs w:val="34"/>
          <w:rtl w:val="0"/>
        </w:rPr>
        <w:t xml:space="preserve">5.2 Supporting Variables</w:t>
      </w:r>
    </w:p>
    <w:p w:rsidR="00000000" w:rsidDel="00000000" w:rsidP="00000000" w:rsidRDefault="00000000" w:rsidRPr="00000000" w14:paraId="00000187">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variables are present in the working DataFrame and used in specific analytical contexts, but do not require the full extended documentation format of the primary variables.</w:t>
      </w:r>
    </w:p>
    <w:p w:rsidR="00000000" w:rsidDel="00000000" w:rsidP="00000000" w:rsidRDefault="00000000" w:rsidRPr="00000000" w14:paraId="00000188">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5895021549272"/>
        <w:gridCol w:w="1390.7690752139129"/>
        <w:gridCol w:w="5476.1532336547825"/>
        <w:tblGridChange w:id="0">
          <w:tblGrid>
            <w:gridCol w:w="2158.5895021549272"/>
            <w:gridCol w:w="1390.7690752139129"/>
            <w:gridCol w:w="5476.15323365478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 and Notes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 for each review. Used as the primary key of fact_reviews. Not an analytical feature.</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8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(FK)</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user identifier. Foreign key linking reviews to dim_user. Used to join reviewer attributes and to define user-business edges in the graph layer.</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(FK)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business identifier. Primary key of dim_business and foreign key in fact_reviews. Central join key throughout the pipeline.</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review_useful</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6">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'Useful' votes received by a review from other Yelp users. Acts as a proxy for review credibility and information density. </w:t>
            </w:r>
            <w:commentRangeStart w:id="21"/>
            <w:r w:rsidDel="00000000" w:rsidR="00000000" w:rsidRPr="00000000">
              <w:rPr>
                <w:rFonts w:ascii="Times New Roman" w:cs="Times New Roman" w:eastAsia="Times New Roman" w:hAnsi="Times New Roman"/>
                <w:sz w:val="19"/>
                <w:szCs w:val="19"/>
                <w:rtl w:val="0"/>
              </w:rPr>
              <w:t xml:space="preserve">High-useful reviews</w:t>
            </w:r>
            <w:commentRangeEnd w:id="21"/>
            <w:r w:rsidDel="00000000" w:rsidR="00000000" w:rsidRPr="00000000">
              <w:commentReference w:id="21"/>
            </w:r>
            <w:r w:rsidDel="00000000" w:rsidR="00000000" w:rsidRPr="00000000">
              <w:rPr>
                <w:rFonts w:ascii="Times New Roman" w:cs="Times New Roman" w:eastAsia="Times New Roman" w:hAnsi="Times New Roman"/>
                <w:sz w:val="19"/>
                <w:szCs w:val="19"/>
                <w:rtl w:val="0"/>
              </w:rPr>
              <w:t xml:space="preserve"> will receive higher weights in text-feature extraction. Right-skewed; most reviews have 0 useful votes.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review_funny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9">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'Funny' votes. Lower analytical relevance for quality detection than review_useful, but may correlate with review style and reviewer persona. Retained for completeness.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review_cool</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C">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'Cool' votes. Similar interpretation to review_funny. May be used in reviewer behavior clustering as a social engagement signal.</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Full text of the review.</w:t>
            </w:r>
            <w:commentRangeStart w:id="22"/>
            <w:r w:rsidDel="00000000" w:rsidR="00000000" w:rsidRPr="00000000">
              <w:rPr>
                <w:rFonts w:ascii="Times New Roman" w:cs="Times New Roman" w:eastAsia="Times New Roman" w:hAnsi="Times New Roman"/>
                <w:sz w:val="19"/>
                <w:szCs w:val="19"/>
                <w:rtl w:val="0"/>
              </w:rPr>
              <w:t xml:space="preserve"> Primary input for NLP-based feature engineering</w:t>
            </w:r>
            <w:commentRangeEnd w:id="22"/>
            <w:r w:rsidDel="00000000" w:rsidR="00000000" w:rsidRPr="00000000">
              <w:commentReference w:id="22"/>
            </w:r>
            <w:r w:rsidDel="00000000" w:rsidR="00000000" w:rsidRPr="00000000">
              <w:rPr>
                <w:rFonts w:ascii="Times New Roman" w:cs="Times New Roman" w:eastAsia="Times New Roman" w:hAnsi="Times New Roman"/>
                <w:sz w:val="19"/>
                <w:szCs w:val="19"/>
                <w:rtl w:val="0"/>
              </w:rPr>
              <w:t xml:space="preserve"> (sentiment analysis, topic modeling, embedding generation). Not used directly in V1 analytics; stored for downstream use.</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 the review was written. Used for temporal stratification and feature engineering (e.g., review recency weights, time-series of business popularity growth). Parsed from YYYY-MM-DD string format.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business_name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Display name of the business. Not a feature; used for interpretability and output labeling in results tables and dashboards.</w:t>
            </w:r>
          </w:p>
        </w:tc>
      </w:tr>
      <w:tr>
        <w:trPr>
          <w:cantSplit w:val="0"/>
          <w:trHeight w:val="14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8">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number of reviews written by the user. Serves as a proxy for reviewer experience and platform engagement. Used as a feature weight: reviews from highly active users are treated as more informative. Also used to filter out or down-weight reviews from users with very few reviews (&lt; 3), who may represent one-time or unreliable contributors.</w:t>
            </w:r>
          </w:p>
        </w:tc>
      </w:tr>
    </w:tbl>
    <w:p w:rsidR="00000000" w:rsidDel="00000000" w:rsidP="00000000" w:rsidRDefault="00000000" w:rsidRPr="00000000" w14:paraId="000001A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locz54ika267" w:id="24"/>
      <w:bookmarkEnd w:id="24"/>
      <w:r w:rsidDel="00000000" w:rsidR="00000000" w:rsidRPr="00000000">
        <w:rPr>
          <w:rFonts w:ascii="Times New Roman" w:cs="Times New Roman" w:eastAsia="Times New Roman" w:hAnsi="Times New Roman"/>
          <w:b w:val="1"/>
          <w:bCs w:val="1"/>
          <w:sz w:val="46"/>
          <w:szCs w:val="46"/>
          <w:rtl w:val="0"/>
        </w:rPr>
        <w:t xml:space="preserve">6. Scale Analysis</w:t>
      </w:r>
    </w:p>
    <w:p w:rsidR="00000000" w:rsidDel="00000000" w:rsidP="00000000" w:rsidRDefault="00000000" w:rsidRPr="00000000" w14:paraId="000001A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q9l3547ew2v" w:id="25"/>
      <w:bookmarkEnd w:id="25"/>
      <w:r w:rsidDel="00000000" w:rsidR="00000000" w:rsidRPr="00000000">
        <w:rPr>
          <w:rFonts w:ascii="Times New Roman" w:cs="Times New Roman" w:eastAsia="Times New Roman" w:hAnsi="Times New Roman"/>
          <w:b w:val="1"/>
          <w:bCs w:val="1"/>
          <w:sz w:val="34"/>
          <w:szCs w:val="34"/>
          <w:rtl w:val="0"/>
        </w:rPr>
        <w:t xml:space="preserve">6.1 Raw Source File Dimensions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1842.8295819935695"/>
        <w:gridCol w:w="1625.1725447502345"/>
        <w:gridCol w:w="3264.8555586500247"/>
        <w:tblGridChange w:id="0">
          <w:tblGrid>
            <w:gridCol w:w="2292.654125629795"/>
            <w:gridCol w:w="1842.8295819935695"/>
            <w:gridCol w:w="1625.1725447502345"/>
            <w:gridCol w:w="3264.8555586500247"/>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A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A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Approx. Rows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B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B1">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Estimated Size (uncompressed)</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 (+ nested objects)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~7,000,000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~5.3 GB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~2,000,000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~240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~430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~10,780,000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~9.5 GB</w:t>
            </w:r>
          </w:p>
        </w:tc>
      </w:tr>
    </w:tbl>
    <w:p w:rsidR="00000000" w:rsidDel="00000000" w:rsidP="00000000" w:rsidRDefault="00000000" w:rsidRPr="00000000" w14:paraId="000001C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tg00br3ig18c" w:id="26"/>
      <w:bookmarkEnd w:id="26"/>
      <w:r w:rsidDel="00000000" w:rsidR="00000000" w:rsidRPr="00000000">
        <w:rPr>
          <w:rFonts w:ascii="Times New Roman" w:cs="Times New Roman" w:eastAsia="Times New Roman" w:hAnsi="Times New Roman"/>
          <w:b w:val="1"/>
          <w:bCs w:val="1"/>
          <w:sz w:val="34"/>
          <w:szCs w:val="34"/>
          <w:rtl w:val="0"/>
        </w:rPr>
        <w:t xml:space="preserve">6.2 Processed Dataset V1 Dimensions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3.5894389605796"/>
        <w:gridCol w:w="2738.0766168273913"/>
        <w:gridCol w:w="3563.845755235652"/>
        <w:tblGridChange w:id="0">
          <w:tblGrid>
            <w:gridCol w:w="2723.5894389605796"/>
            <w:gridCol w:w="2738.0766168273913"/>
            <w:gridCol w:w="3563.845755235652"/>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C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Metric</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D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D1">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Rows (reviews)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~6,500,000 (est.)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After dropping businesses with &lt; 5 reviews and null key fields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Unique businesses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~140,000 (est.)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7">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Businesses with ≥ 5 reviews in the review subset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Unique users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~1,700,000 (est.)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Users who authored at least one qualifying review</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Columns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 defined in data dictionary</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size (parquet)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~800 MB – 1.2 GB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Parquet with snappy compression; significantly smaller than raw JSONL</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size (CSV)</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For reference; parquet preferred</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memory (pandas load)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~4–6 GB RAM</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For full in-memory load; chunked reading recommended for &lt; 16 GB RAM environments</w:t>
            </w:r>
          </w:p>
        </w:tc>
      </w:tr>
    </w:tbl>
    <w:p w:rsidR="00000000" w:rsidDel="00000000" w:rsidP="00000000" w:rsidRDefault="00000000" w:rsidRPr="00000000" w14:paraId="000001E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7fk2jk0k3qe" w:id="27"/>
      <w:bookmarkEnd w:id="27"/>
      <w:r w:rsidDel="00000000" w:rsidR="00000000" w:rsidRPr="00000000">
        <w:rPr>
          <w:rFonts w:ascii="Times New Roman" w:cs="Times New Roman" w:eastAsia="Times New Roman" w:hAnsi="Times New Roman"/>
          <w:b w:val="1"/>
          <w:bCs w:val="1"/>
          <w:sz w:val="34"/>
          <w:szCs w:val="34"/>
          <w:rtl w:val="0"/>
        </w:rPr>
        <w:t xml:space="preserve">6.3 Missingness Analysis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729254996972"/>
        <w:gridCol w:w="2386.5536038764385"/>
        <w:gridCol w:w="4122.2289521502125"/>
        <w:tblGridChange w:id="0">
          <w:tblGrid>
            <w:gridCol w:w="2516.729254996972"/>
            <w:gridCol w:w="2386.5536038764385"/>
            <w:gridCol w:w="4122.22895215021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Expected Missingness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Treatment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 business_id, 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if null (should not occur in valid JSON)</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Integer field; null would indicate ingestion error</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text would be excluded from NLP analysis only, but none were found.</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 errors would be converted to null and flagged, but none were found.</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All businesses in dataset have a rating</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C">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Always present; floor filter applied (≥ 5)</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categories treated as 'Uncategorized' in grouping operations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 user_average_stars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2%)</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values indicate user record not found in user.json; rows retained with null user features, excluded from user-feature-dependent analyses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latitude, 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coordinates exclude business from geospatial analysis but not from rating-based analysis</w:t>
            </w:r>
          </w:p>
        </w:tc>
      </w:tr>
    </w:tbl>
    <w:p w:rsidR="00000000" w:rsidDel="00000000" w:rsidP="00000000" w:rsidRDefault="00000000" w:rsidRPr="00000000" w14:paraId="0000020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mytio2ca7yc" w:id="28"/>
      <w:bookmarkEnd w:id="28"/>
      <w:r w:rsidDel="00000000" w:rsidR="00000000" w:rsidRPr="00000000">
        <w:rPr>
          <w:rFonts w:ascii="Times New Roman" w:cs="Times New Roman" w:eastAsia="Times New Roman" w:hAnsi="Times New Roman"/>
          <w:b w:val="1"/>
          <w:bCs w:val="1"/>
          <w:sz w:val="34"/>
          <w:szCs w:val="34"/>
          <w:rtl w:val="0"/>
        </w:rPr>
        <w:t xml:space="preserve">6.4 Sparsity and Distribution Notes</w:t>
      </w:r>
    </w:p>
    <w:p w:rsidR="00000000" w:rsidDel="00000000" w:rsidP="00000000" w:rsidRDefault="00000000" w:rsidRPr="00000000" w14:paraId="00000207">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user-business interaction matrix — the implicit rating matrix used for collaborative filtering — is extremely sparse. With ~1.7M users and ~140K businesses, the theoretical matrix has ~238 billion cells. The ~6.5M reviews represent a fill rate of approximately 0.0027%, which is typical for real-world recommendation datasets and places this project firmly in the sparse collaborative filtering regime. Standard matrix factorization techniques (SVD, ALS) are appropriate; dense methods are not.</w:t>
      </w:r>
    </w:p>
    <w:p w:rsidR="00000000" w:rsidDel="00000000" w:rsidP="00000000" w:rsidRDefault="00000000" w:rsidRPr="00000000" w14:paraId="0000020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review_count distribution is highly right-skewed (long tail). The median business has approximately 20–40 reviews; the mean is significantly higher due to a small number of businesses with thousands of reviews. Log-transformation of business_review_count is mandatory before any linear modeling or scoring that uses this variable.</w:t>
      </w:r>
    </w:p>
    <w:p w:rsidR="00000000" w:rsidDel="00000000" w:rsidP="00000000" w:rsidRDefault="00000000" w:rsidRPr="00000000" w14:paraId="00000209">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activity distribution is similarly skewed: a small fraction of users (Elite members, power reviewers) account for a disproportionate share of total reviews. This has implications for both the interaction graph (high-degree user nodes will be structurally central regardless of business quality) and for collaborative filtering (popular users will dominate learned embeddings without downweighting).</w:t>
      </w:r>
    </w:p>
    <w:p w:rsidR="00000000" w:rsidDel="00000000" w:rsidP="00000000" w:rsidRDefault="00000000" w:rsidRPr="00000000" w14:paraId="0000020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ehajdqbjjdua" w:id="29"/>
      <w:bookmarkEnd w:id="29"/>
      <w:r w:rsidDel="00000000" w:rsidR="00000000" w:rsidRPr="00000000">
        <w:rPr>
          <w:rFonts w:ascii="Times New Roman" w:cs="Times New Roman" w:eastAsia="Times New Roman" w:hAnsi="Times New Roman"/>
          <w:b w:val="1"/>
          <w:bCs w:val="1"/>
          <w:sz w:val="46"/>
          <w:szCs w:val="46"/>
          <w:rtl w:val="0"/>
        </w:rPr>
        <w:t xml:space="preserve">7. Ethics and Access Note</w:t>
      </w:r>
    </w:p>
    <w:p w:rsidR="00000000" w:rsidDel="00000000" w:rsidP="00000000" w:rsidRDefault="00000000" w:rsidRPr="00000000" w14:paraId="0000020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required at each milestone per the course assignment brief. It addresses data origin, legal access, personal data risks, and mitigation measures.</w:t>
      </w:r>
    </w:p>
    <w:p w:rsidR="00000000" w:rsidDel="00000000" w:rsidP="00000000" w:rsidRDefault="00000000" w:rsidRPr="00000000" w14:paraId="0000020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nze4ji126in" w:id="30"/>
      <w:bookmarkEnd w:id="30"/>
      <w:r w:rsidDel="00000000" w:rsidR="00000000" w:rsidRPr="00000000">
        <w:rPr>
          <w:rFonts w:ascii="Times New Roman" w:cs="Times New Roman" w:eastAsia="Times New Roman" w:hAnsi="Times New Roman"/>
          <w:b w:val="1"/>
          <w:bCs w:val="1"/>
          <w:sz w:val="34"/>
          <w:szCs w:val="34"/>
          <w:rtl w:val="0"/>
        </w:rPr>
        <w:t xml:space="preserve">7.1 Data Origin and Access Authorization</w:t>
      </w:r>
    </w:p>
    <w:p w:rsidR="00000000" w:rsidDel="00000000" w:rsidP="00000000" w:rsidRDefault="00000000" w:rsidRPr="00000000" w14:paraId="0000020F">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We downloaded the Yelp Open Dataset through the official Yelp dataset portal after explicitly accepting the Yelp Dataset Terms of Use (last updated July 7, 2023). No scraping, unauthorized access, or third-party redistribution was used to obtain the data.</w:t>
      </w:r>
      <w:r w:rsidDel="00000000" w:rsidR="00000000" w:rsidRPr="00000000">
        <w:rPr>
          <w:rtl w:val="0"/>
        </w:rPr>
      </w:r>
    </w:p>
    <w:p w:rsidR="00000000" w:rsidDel="00000000" w:rsidP="00000000" w:rsidRDefault="00000000" w:rsidRPr="00000000" w14:paraId="0000021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made available by Yelp Inc. under a non-exclusive academic license (Section 3 of the Data Agreement). The license permits academic use by registered educational institutions for non-commercial purposes. This project is submitted as a formal course deliverable at an accredited educational institution and qualifies for this license.</w:t>
      </w:r>
    </w:p>
    <w:p w:rsidR="00000000" w:rsidDel="00000000" w:rsidP="00000000" w:rsidRDefault="00000000" w:rsidRPr="00000000" w14:paraId="00000211">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read and accepts all conditions of the Data Agreement, including the restriction on commercial use (Section 4B), the prohibition on redistribution to third parties (Section 4D), and the requirement to submit findings to Yelp for review before any public academic publication involving the Yelp brand name (Section 3).</w:t>
      </w:r>
    </w:p>
    <w:p w:rsidR="00000000" w:rsidDel="00000000" w:rsidP="00000000" w:rsidRDefault="00000000" w:rsidRPr="00000000" w14:paraId="0000021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h7fkg2940j" w:id="31"/>
      <w:bookmarkEnd w:id="31"/>
      <w:r w:rsidDel="00000000" w:rsidR="00000000" w:rsidRPr="00000000">
        <w:rPr>
          <w:rFonts w:ascii="Times New Roman" w:cs="Times New Roman" w:eastAsia="Times New Roman" w:hAnsi="Times New Roman"/>
          <w:b w:val="1"/>
          <w:bCs w:val="1"/>
          <w:sz w:val="34"/>
          <w:szCs w:val="34"/>
          <w:rtl w:val="0"/>
        </w:rPr>
        <w:t xml:space="preserve">7.2 Personal Data Risks</w:t>
      </w:r>
    </w:p>
    <w:p w:rsidR="00000000" w:rsidDel="00000000" w:rsidP="00000000" w:rsidRDefault="00000000" w:rsidRPr="00000000" w14:paraId="00000213">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the following categories of personal data:</w:t>
      </w:r>
    </w:p>
    <w:p w:rsidR="00000000" w:rsidDel="00000000" w:rsidP="00000000" w:rsidRDefault="00000000" w:rsidRPr="00000000" w14:paraId="00000214">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 pseudonyms (first names) — low re-identification risk individually but potentially linkable to real identities in combination with review text and yelping_since date.</w:t>
      </w:r>
    </w:p>
    <w:p w:rsidR="00000000" w:rsidDel="00000000" w:rsidP="00000000" w:rsidRDefault="00000000" w:rsidRPr="00000000" w14:paraId="00000215">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Review text — may contain personal opinions, preferences, or inadvertently disclosed personal information about the reviewer or about business staff. Review text is user-generated and attributed to a user_id.</w:t>
      </w:r>
    </w:p>
    <w:p w:rsidR="00000000" w:rsidDel="00000000" w:rsidP="00000000" w:rsidRDefault="00000000" w:rsidRPr="00000000" w14:paraId="00000216">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Geographic data — business latitude and longitude are precise enough to identify specific locations. User data does not include home address or location history directly, but review patterns across businesses may imply residential area.</w:t>
      </w:r>
    </w:p>
    <w:p w:rsidR="00000000" w:rsidDel="00000000" w:rsidP="00000000" w:rsidRDefault="00000000" w:rsidRPr="00000000" w14:paraId="00000217">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Social graph — the friends array in user.json encodes a social network structure. This team does not use the friends array in V1 and has excluded it from the working dataset.</w:t>
      </w:r>
    </w:p>
    <w:p w:rsidR="00000000" w:rsidDel="00000000" w:rsidP="00000000" w:rsidRDefault="00000000" w:rsidRPr="00000000" w14:paraId="00000218">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Elite status and compliment counts — behavioral metadata that, in combination with review text, could be used to identify specific high-profile Yelp users.</w:t>
      </w:r>
    </w:p>
    <w:p w:rsidR="00000000" w:rsidDel="00000000" w:rsidP="00000000" w:rsidRDefault="00000000" w:rsidRPr="00000000" w14:paraId="0000021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jbxnfqziiki" w:id="32"/>
      <w:bookmarkEnd w:id="32"/>
      <w:r w:rsidDel="00000000" w:rsidR="00000000" w:rsidRPr="00000000">
        <w:rPr>
          <w:rFonts w:ascii="Times New Roman" w:cs="Times New Roman" w:eastAsia="Times New Roman" w:hAnsi="Times New Roman"/>
          <w:b w:val="1"/>
          <w:bCs w:val="1"/>
          <w:sz w:val="34"/>
          <w:szCs w:val="34"/>
          <w:rtl w:val="0"/>
        </w:rPr>
        <w:t xml:space="preserve">7.3 Risk Mitigation Measures</w:t>
      </w:r>
    </w:p>
    <w:p w:rsidR="00000000" w:rsidDel="00000000" w:rsidP="00000000" w:rsidRDefault="00000000" w:rsidRPr="00000000" w14:paraId="0000021A">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measures are in place to reduce privacy risks:</w:t>
      </w:r>
    </w:p>
    <w:p w:rsidR="00000000" w:rsidDel="00000000" w:rsidP="00000000" w:rsidRDefault="00000000" w:rsidRPr="00000000" w14:paraId="0000021B">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 names are excluded from all processed analytical tables. Only user_id (a pseudonymous 22-character identifier) is retained for join and graph purposes.</w:t>
      </w:r>
    </w:p>
    <w:p w:rsidR="00000000" w:rsidDel="00000000" w:rsidP="00000000" w:rsidRDefault="00000000" w:rsidRPr="00000000" w14:paraId="0000021C">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friends array from user.json is not ingested, processed, or stored in any analytical artifact. It will not be used in any milestone.</w:t>
      </w:r>
    </w:p>
    <w:p w:rsidR="00000000" w:rsidDel="00000000" w:rsidP="00000000" w:rsidRDefault="00000000" w:rsidRPr="00000000" w14:paraId="0000021D">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Review text is retained in the processed dataset for NLP feature extraction but will not be displayed, quoted, or attributed in any public-facing deliverable.</w:t>
      </w:r>
    </w:p>
    <w:p w:rsidR="00000000" w:rsidDel="00000000" w:rsidP="00000000" w:rsidRDefault="00000000" w:rsidRPr="00000000" w14:paraId="0000021E">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processed artifacts remain internal to the course project and are not published, shared with third parties, or made publicly accessible. This complies with Section 4D of the Data Agreement.</w:t>
      </w:r>
    </w:p>
    <w:p w:rsidR="00000000" w:rsidDel="00000000" w:rsidP="00000000" w:rsidRDefault="00000000" w:rsidRPr="00000000" w14:paraId="0000021F">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Statistical summaries shared in course deliverables (such as this document) fall within the academic disclosure exclusion of Section 4E of the Data Agreement, which explicitly permits publication of academic articles and course findings derived from the data.</w:t>
      </w:r>
    </w:p>
    <w:p w:rsidR="00000000" w:rsidDel="00000000" w:rsidP="00000000" w:rsidRDefault="00000000" w:rsidRPr="00000000" w14:paraId="00000220">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Raw data files will be deleted upon completion of the course in compliance with Section 10 of the Data Agreement.</w:t>
      </w:r>
    </w:p>
    <w:p w:rsidR="00000000" w:rsidDel="00000000" w:rsidP="00000000" w:rsidRDefault="00000000" w:rsidRPr="00000000" w14:paraId="0000022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bvas1n1hs1i" w:id="33"/>
      <w:bookmarkEnd w:id="33"/>
      <w:r w:rsidDel="00000000" w:rsidR="00000000" w:rsidRPr="00000000">
        <w:rPr>
          <w:rFonts w:ascii="Times New Roman" w:cs="Times New Roman" w:eastAsia="Times New Roman" w:hAnsi="Times New Roman"/>
          <w:b w:val="1"/>
          <w:bCs w:val="1"/>
          <w:sz w:val="34"/>
          <w:szCs w:val="34"/>
          <w:rtl w:val="0"/>
        </w:rPr>
        <w:t xml:space="preserve">7.4 Additional Ethical Considerations</w:t>
      </w:r>
    </w:p>
    <w:p w:rsidR="00000000" w:rsidDel="00000000" w:rsidP="00000000" w:rsidRDefault="00000000" w:rsidRPr="00000000" w14:paraId="00000222">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legal compliance, this project raises one substantive ethical question worth documenting: the hidden gem detection output could theoretically be operationalized in a way that drives large amounts of traffic to previously low-visibility businesses. While this is the intended positive outcome, sudden traffic surges to small businesses can sometimes cause operational harm (overwhelmed capacity, inability to maintain quality). Any deployment of this system beyond academic use would require careful consideration of rollout pace and feedback mechanisms. For the purposes of this course project, the output is a ranked list used for academic evaluation only and carries no real-world deployment risk.</w:t>
      </w:r>
    </w:p>
    <w:p w:rsidR="00000000" w:rsidDel="00000000" w:rsidP="00000000" w:rsidRDefault="00000000" w:rsidRPr="00000000" w14:paraId="00000223">
      <w:pPr>
        <w:spacing w:after="160" w:line="360" w:lineRule="auto"/>
        <w:rPr>
          <w:rFonts w:ascii="Times New Roman" w:cs="Times New Roman" w:eastAsia="Times New Roman" w:hAnsi="Times New Roman"/>
          <w:sz w:val="24"/>
          <w:szCs w:val="24"/>
        </w:rPr>
      </w:pPr>
      <w:r w:rsidDel="00000000" w:rsidR="00000000" w:rsidRPr="00000000">
        <w:rPr>
          <w:rtl w:val="0"/>
        </w:rPr>
      </w:r>
    </w:p>
    <w:p>
      <w:r>
        <w:br w:type="page"/>
      </w:r>
    </w:p>
    <w:p>
      <w:pPr>
        <w:pStyle w:val="Heading1"/>
        <w:jc w:val="left"/>
      </w:pPr>
      <w:r>
        <w:rPr>
          <w:rFonts w:ascii="Times New Roman" w:hAnsi="Times New Roman"/>
        </w:rPr>
        <w:t>PC2 - Week 5: Representation and Dimensionality Report</w:t>
      </w:r>
    </w:p>
    <w:p>
      <w:pPr>
        <w:pStyle w:val="Heading2"/>
        <w:jc w:val="left"/>
      </w:pPr>
      <w:r>
        <w:rPr>
          <w:rFonts w:ascii="Times New Roman" w:hAnsi="Times New Roman"/>
        </w:rPr>
        <w:t>1. Feature Engineering</w:t>
      </w:r>
    </w:p>
    <w:p>
      <w:r>
        <w:rPr>
          <w:rFonts w:ascii="Times New Roman" w:hAnsi="Times New Roman"/>
          <w:sz w:val="24"/>
        </w:rPr>
        <w:t>The enriched reviews table (775,955 rows, 11,671 unique businesses after cleaning filters) was aggregated to one row per business. Four feature blocks were built:</w:t>
      </w:r>
    </w:p>
    <w:p>
      <w:pPr>
        <w:pStyle w:val="Heading3"/>
        <w:jc w:val="left"/>
      </w:pPr>
      <w:r>
        <w:rPr>
          <w:rFonts w:ascii="Times New Roman" w:hAnsi="Times New Roman"/>
        </w:rPr>
        <w:t>1.1 Numeric and Temporal Block</w:t>
      </w:r>
    </w:p>
    <w:p>
      <w:r>
        <w:rPr>
          <w:rFonts w:ascii="Times New Roman" w:hAnsi="Times New Roman"/>
          <w:sz w:val="24"/>
        </w:rPr>
        <w:t>13 features standardized with StandardScaler (zero mean, unit variance): business_stars, log_review_count, mean_review_stars, std_review_stars, mean_useful, mean_funny, mean_cool, mean_user_avg_stars, mean_user_rev_count, days_since_first, days_since_last, review_span_days, reviews_per_year_recent. The temporal features (days_since_first, days_since_last, review_span_days, reviews_per_year_recent) capture the activity window and recency of each business, which are key signals for identifying hidden gems.</w:t>
      </w:r>
    </w:p>
    <w:p>
      <w:pPr>
        <w:pStyle w:val="Heading3"/>
        <w:jc w:val="left"/>
      </w:pPr>
      <w:r>
        <w:rPr>
          <w:rFonts w:ascii="Times New Roman" w:hAnsi="Times New Roman"/>
        </w:rPr>
        <w:t>1.2 Categorical Multi-Hot Block</w:t>
      </w:r>
    </w:p>
    <w:p>
      <w:r>
        <w:rPr>
          <w:rFonts w:ascii="Times New Roman" w:hAnsi="Times New Roman"/>
          <w:sz w:val="24"/>
        </w:rPr>
        <w:t>The top 50 most frequent Yelp categories were one-hot encoded per business using MultiLabelBinarizer. The top 50 covers approximately 95% of all category occurrences in the Philadelphia dataset (943 unique categories total). Sample columns: Restaurants, Food, Shopping, Nightlife, Bars, Beauty &amp; Spas, Sandwiches, Home Services, Coffee &amp; Tea, Local Services, ...</w:t>
      </w:r>
    </w:p>
    <w:p>
      <w:pPr>
        <w:pStyle w:val="Heading3"/>
        <w:jc w:val="left"/>
      </w:pPr>
      <w:r>
        <w:rPr>
          <w:rFonts w:ascii="Times New Roman" w:hAnsi="Times New Roman"/>
        </w:rPr>
        <w:t>1.3 Text TF-IDF Block</w:t>
      </w:r>
    </w:p>
    <w:p>
      <w:r>
        <w:rPr>
          <w:rFonts w:ascii="Times New Roman" w:hAnsi="Times New Roman"/>
          <w:sz w:val="24"/>
        </w:rPr>
        <w:t>All reviews for each business were concatenated into a single document, then vectorized with TfidfVectorizer (English stopwords, bigrams, max_features=5,000, min_df=5, max_df=0.60, sublinear_tf=True). Output: sparse CSR matrix with ~11,671 rows x 5,000 columns.</w:t>
      </w:r>
    </w:p>
    <w:p>
      <w:pPr>
        <w:pStyle w:val="Heading3"/>
        <w:jc w:val="left"/>
      </w:pPr>
      <w:r>
        <w:rPr>
          <w:rFonts w:ascii="Times New Roman" w:hAnsi="Times New Roman"/>
        </w:rPr>
        <w:t>1.4 Combined Matrix</w:t>
      </w:r>
    </w:p>
    <w:p>
      <w:r>
        <w:rPr>
          <w:rFonts w:ascii="Times New Roman" w:hAnsi="Times New Roman"/>
          <w:sz w:val="24"/>
        </w:rPr>
        <w:t>A combined feature matrix was assembled by horizontally stacking the standardized dense block (numeric + categorical, converted to sparse CSR) with the L2-normalized TF-IDF matrix. L2 normalization on the text block ensures both halves contribute on a comparable scale to the downstream SVD decomposition.</w:t>
      </w:r>
    </w:p>
    <w:p>
      <w:r>
        <w:br w:type="page"/>
      </w:r>
    </w:p>
    <w:p>
      <w:pPr>
        <w:pStyle w:val="Heading2"/>
        <w:jc w:val="left"/>
      </w:pPr>
      <w:r>
        <w:rPr>
          <w:rFonts w:ascii="Times New Roman" w:hAnsi="Times New Roman"/>
        </w:rPr>
        <w:t>2. Dimensionality Reduction Methods</w:t>
      </w:r>
    </w:p>
    <w:p>
      <w:r>
        <w:rPr>
          <w:rFonts w:ascii="Times New Roman" w:hAnsi="Times New Roman"/>
          <w:sz w:val="24"/>
        </w:rPr>
        <w:t>Three dimensionality-reduction experiments were conducted, one per feature matrix. Method choice is driven by the sparsity structure of each input:</w:t>
      </w:r>
    </w:p>
    <w:p>
      <w:pPr>
        <w:pStyle w:val="Heading3"/>
        <w:jc w:val="left"/>
      </w:pPr>
      <w:r>
        <w:rPr>
          <w:rFonts w:ascii="Times New Roman" w:hAnsi="Times New Roman"/>
        </w:rPr>
        <w:t>2.1 PCA on Dense Matrix</w:t>
      </w:r>
    </w:p>
    <w:p>
      <w:r>
        <w:rPr>
          <w:rFonts w:ascii="Times New Roman" w:hAnsi="Times New Roman"/>
          <w:sz w:val="24"/>
        </w:rPr>
        <w:t>Principal Component Analysis (sklearn.decomposition.PCA) was applied to the dense numeric + categorical matrix (~11,671 x 63 features). PCA requires a dense input, which is feasible here given the small number of columns. The explained_variance_ratio_ attribute records how much variance each component captures, enabling the scree plot below.</w:t>
      </w:r>
    </w:p>
    <w:p>
      <w:pPr>
        <w:pStyle w:val="Heading3"/>
        <w:jc w:val="left"/>
      </w:pPr>
      <w:r>
        <w:rPr>
          <w:rFonts w:ascii="Times New Roman" w:hAnsi="Times New Roman"/>
        </w:rPr>
        <w:t>2.2 Truncated SVD on Text Matrix</w:t>
      </w:r>
    </w:p>
    <w:p>
      <w:r>
        <w:rPr>
          <w:rFonts w:ascii="Times New Roman" w:hAnsi="Times New Roman"/>
          <w:sz w:val="24"/>
        </w:rPr>
        <w:t>TruncatedSVD (sklearn.decomposition.TruncatedSVD, equivalent to Latent Semantic Analysis) was applied to the sparse TF-IDF matrix (~11,671 x 5,000). TruncatedSVD is the standard choice for sparse inputs: it avoids explicit mean-centering (which would densify a sparse matrix) and scales to the full vocabulary dimension. Up to 200 components were computed.</w:t>
      </w:r>
    </w:p>
    <w:p>
      <w:pPr>
        <w:pStyle w:val="Heading3"/>
        <w:jc w:val="left"/>
      </w:pPr>
      <w:r>
        <w:rPr>
          <w:rFonts w:ascii="Times New Roman" w:hAnsi="Times New Roman"/>
        </w:rPr>
        <w:t>2.3 Truncated SVD on Combined Matrix</w:t>
      </w:r>
    </w:p>
    <w:p>
      <w:r>
        <w:rPr>
          <w:rFonts w:ascii="Times New Roman" w:hAnsi="Times New Roman"/>
          <w:sz w:val="24"/>
        </w:rPr>
        <w:t>TruncatedSVD was also applied to the combined matrix, producing a single latent representation that blends structured business attributes with review-language patterns. With 200 retained components this view is the primary input for the upcoming clustering (Week 7) and hidden-gem scoring stages.</w:t>
      </w:r>
    </w:p>
    <w:p>
      <w:pPr>
        <w:pStyle w:val="Heading3"/>
        <w:jc w:val="left"/>
      </w:pPr>
      <w:r>
        <w:rPr>
          <w:rFonts w:ascii="Times New Roman" w:hAnsi="Times New Roman"/>
        </w:rPr>
        <w:t>2.4 t-SNE Visualization</w:t>
      </w:r>
    </w:p>
    <w:p>
      <w:r>
        <w:rPr>
          <w:rFonts w:ascii="Times New Roman" w:hAnsi="Times New Roman"/>
          <w:sz w:val="24"/>
        </w:rPr>
        <w:t>t-SNE (sklearn.manifold.TSNE, n_components=2, perplexity=30, init='pca', random_state=42) was applied to the top 50 components of the combined SVD. Pre-reducing to 50 dimensions before running t-SNE removes noise, accelerates computation, and improves the stability of the 2D layout. The result is saved as tsne_2d.parquet for use in subsequent stages.</w:t>
      </w:r>
    </w:p>
    <w:p>
      <w:r>
        <w:br w:type="page"/>
      </w:r>
    </w:p>
    <w:p>
      <w:pPr>
        <w:pStyle w:val="Heading2"/>
        <w:jc w:val="left"/>
      </w:pPr>
      <w:r>
        <w:rPr>
          <w:rFonts w:ascii="Times New Roman" w:hAnsi="Times New Roman"/>
        </w:rPr>
        <w:t>3. Comparison Table</w:t>
      </w:r>
    </w:p>
    <w:p>
      <w:r>
        <w:rPr>
          <w:rFonts w:ascii="Times New Roman" w:hAnsi="Times New Roman"/>
          <w:sz w:val="24"/>
        </w:rPr>
        <w:t>Table 1 reports, for each matrix-method combination: cumulative explained variance at k = 10, 20, 50, 100; the relative Frobenius reconstruction error at k = 50 (||X - X_k||_F / ||X||_F); and wall-clock runtime on the local machine.</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3"/>
        <w:gridCol w:w="1003"/>
        <w:gridCol w:w="1003"/>
        <w:gridCol w:w="1003"/>
        <w:gridCol w:w="1003"/>
        <w:gridCol w:w="1003"/>
        <w:gridCol w:w="1003"/>
        <w:gridCol w:w="1003"/>
        <w:gridCol w:w="1003"/>
      </w:tblGrid>
      <w:tr>
        <w:tc>
          <w:tcPr>
            <w:tcW w:type="dxa" w:w="1003"/>
          </w:tcPr>
          <w:p>
            <w:r>
              <w:rPr>
                <w:rFonts w:ascii="Times New Roman" w:hAnsi="Times New Roman"/>
                <w:b/>
                <w:sz w:val="18"/>
              </w:rPr>
              <w:t>matrix</w:t>
            </w:r>
          </w:p>
        </w:tc>
        <w:tc>
          <w:tcPr>
            <w:tcW w:type="dxa" w:w="1003"/>
          </w:tcPr>
          <w:p>
            <w:r>
              <w:rPr>
                <w:rFonts w:ascii="Times New Roman" w:hAnsi="Times New Roman"/>
                <w:b/>
                <w:sz w:val="18"/>
              </w:rPr>
              <w:t>method</w:t>
            </w:r>
          </w:p>
        </w:tc>
        <w:tc>
          <w:tcPr>
            <w:tcW w:type="dxa" w:w="1003"/>
          </w:tcPr>
          <w:p>
            <w:r>
              <w:rPr>
                <w:rFonts w:ascii="Times New Roman" w:hAnsi="Times New Roman"/>
                <w:b/>
                <w:sz w:val="18"/>
              </w:rPr>
              <w:t>n_features_in</w:t>
            </w:r>
          </w:p>
        </w:tc>
        <w:tc>
          <w:tcPr>
            <w:tcW w:type="dxa" w:w="1003"/>
          </w:tcPr>
          <w:p>
            <w:r>
              <w:rPr>
                <w:rFonts w:ascii="Times New Roman" w:hAnsi="Times New Roman"/>
                <w:b/>
                <w:sz w:val="18"/>
              </w:rPr>
              <w:t>cum_var_at_10</w:t>
            </w:r>
          </w:p>
        </w:tc>
        <w:tc>
          <w:tcPr>
            <w:tcW w:type="dxa" w:w="1003"/>
          </w:tcPr>
          <w:p>
            <w:r>
              <w:rPr>
                <w:rFonts w:ascii="Times New Roman" w:hAnsi="Times New Roman"/>
                <w:b/>
                <w:sz w:val="18"/>
              </w:rPr>
              <w:t>cum_var_at_20</w:t>
            </w:r>
          </w:p>
        </w:tc>
        <w:tc>
          <w:tcPr>
            <w:tcW w:type="dxa" w:w="1003"/>
          </w:tcPr>
          <w:p>
            <w:r>
              <w:rPr>
                <w:rFonts w:ascii="Times New Roman" w:hAnsi="Times New Roman"/>
                <w:b/>
                <w:sz w:val="18"/>
              </w:rPr>
              <w:t>cum_var_at_50</w:t>
            </w:r>
          </w:p>
        </w:tc>
        <w:tc>
          <w:tcPr>
            <w:tcW w:type="dxa" w:w="1003"/>
          </w:tcPr>
          <w:p>
            <w:r>
              <w:rPr>
                <w:rFonts w:ascii="Times New Roman" w:hAnsi="Times New Roman"/>
                <w:b/>
                <w:sz w:val="18"/>
              </w:rPr>
              <w:t>cum_var_at_100</w:t>
            </w:r>
          </w:p>
        </w:tc>
        <w:tc>
          <w:tcPr>
            <w:tcW w:type="dxa" w:w="1003"/>
          </w:tcPr>
          <w:p>
            <w:r>
              <w:rPr>
                <w:rFonts w:ascii="Times New Roman" w:hAnsi="Times New Roman"/>
                <w:b/>
                <w:sz w:val="18"/>
              </w:rPr>
              <w:t>recon_error_at_50</w:t>
            </w:r>
          </w:p>
        </w:tc>
        <w:tc>
          <w:tcPr>
            <w:tcW w:type="dxa" w:w="1003"/>
          </w:tcPr>
          <w:p>
            <w:r>
              <w:rPr>
                <w:rFonts w:ascii="Times New Roman" w:hAnsi="Times New Roman"/>
                <w:b/>
                <w:sz w:val="18"/>
              </w:rPr>
              <w:t>runtime_s</w:t>
            </w:r>
          </w:p>
        </w:tc>
      </w:tr>
      <w:tr>
        <w:tc>
          <w:tcPr>
            <w:tcW w:type="dxa" w:w="1003"/>
          </w:tcPr>
          <w:p>
            <w:r>
              <w:rPr>
                <w:rFonts w:ascii="Times New Roman" w:hAnsi="Times New Roman"/>
                <w:sz w:val="18"/>
              </w:rPr>
              <w:t>dense (PCA)</w:t>
            </w:r>
          </w:p>
        </w:tc>
        <w:tc>
          <w:tcPr>
            <w:tcW w:type="dxa" w:w="1003"/>
          </w:tcPr>
          <w:p>
            <w:r>
              <w:rPr>
                <w:rFonts w:ascii="Times New Roman" w:hAnsi="Times New Roman"/>
                <w:sz w:val="18"/>
              </w:rPr>
              <w:t>PCA</w:t>
            </w:r>
          </w:p>
        </w:tc>
        <w:tc>
          <w:tcPr>
            <w:tcW w:type="dxa" w:w="1003"/>
          </w:tcPr>
          <w:p>
            <w:r>
              <w:rPr>
                <w:rFonts w:ascii="Times New Roman" w:hAnsi="Times New Roman"/>
                <w:sz w:val="18"/>
              </w:rPr>
              <w:t>63</w:t>
            </w:r>
          </w:p>
        </w:tc>
        <w:tc>
          <w:tcPr>
            <w:tcW w:type="dxa" w:w="1003"/>
          </w:tcPr>
          <w:p>
            <w:r>
              <w:rPr>
                <w:rFonts w:ascii="Times New Roman" w:hAnsi="Times New Roman"/>
                <w:sz w:val="18"/>
              </w:rPr>
              <w:t>0.8433</w:t>
            </w:r>
          </w:p>
        </w:tc>
        <w:tc>
          <w:tcPr>
            <w:tcW w:type="dxa" w:w="1003"/>
          </w:tcPr>
          <w:p>
            <w:r>
              <w:rPr>
                <w:rFonts w:ascii="Times New Roman" w:hAnsi="Times New Roman"/>
                <w:sz w:val="18"/>
              </w:rPr>
              <w:t>0.9316</w:t>
            </w:r>
          </w:p>
        </w:tc>
        <w:tc>
          <w:tcPr>
            <w:tcW w:type="dxa" w:w="1003"/>
          </w:tcPr>
          <w:p>
            <w:r>
              <w:rPr>
                <w:rFonts w:ascii="Times New Roman" w:hAnsi="Times New Roman"/>
                <w:sz w:val="18"/>
              </w:rPr>
              <w:t>0.9921</w:t>
            </w:r>
          </w:p>
        </w:tc>
        <w:tc>
          <w:tcPr>
            <w:tcW w:type="dxa" w:w="1003"/>
          </w:tcPr>
          <w:p>
            <w:r>
              <w:rPr>
                <w:rFonts w:ascii="Times New Roman" w:hAnsi="Times New Roman"/>
                <w:sz w:val="18"/>
              </w:rPr>
            </w:r>
          </w:p>
        </w:tc>
        <w:tc>
          <w:tcPr>
            <w:tcW w:type="dxa" w:w="1003"/>
          </w:tcPr>
          <w:p>
            <w:r>
              <w:rPr>
                <w:rFonts w:ascii="Times New Roman" w:hAnsi="Times New Roman"/>
                <w:sz w:val="18"/>
              </w:rPr>
              <w:t>0.0876</w:t>
            </w:r>
          </w:p>
        </w:tc>
        <w:tc>
          <w:tcPr>
            <w:tcW w:type="dxa" w:w="1003"/>
          </w:tcPr>
          <w:p>
            <w:r>
              <w:rPr>
                <w:rFonts w:ascii="Times New Roman" w:hAnsi="Times New Roman"/>
                <w:sz w:val="18"/>
              </w:rPr>
              <w:t>0.0</w:t>
            </w:r>
          </w:p>
        </w:tc>
      </w:tr>
      <w:tr>
        <w:tc>
          <w:tcPr>
            <w:tcW w:type="dxa" w:w="1003"/>
          </w:tcPr>
          <w:p>
            <w:r>
              <w:rPr>
                <w:rFonts w:ascii="Times New Roman" w:hAnsi="Times New Roman"/>
                <w:sz w:val="18"/>
              </w:rPr>
              <w:t>text (SVD)</w:t>
            </w:r>
          </w:p>
        </w:tc>
        <w:tc>
          <w:tcPr>
            <w:tcW w:type="dxa" w:w="1003"/>
          </w:tcPr>
          <w:p>
            <w:r>
              <w:rPr>
                <w:rFonts w:ascii="Times New Roman" w:hAnsi="Times New Roman"/>
                <w:sz w:val="18"/>
              </w:rPr>
              <w:t>TruncatedSVD</w:t>
            </w:r>
          </w:p>
        </w:tc>
        <w:tc>
          <w:tcPr>
            <w:tcW w:type="dxa" w:w="1003"/>
          </w:tcPr>
          <w:p>
            <w:r>
              <w:rPr>
                <w:rFonts w:ascii="Times New Roman" w:hAnsi="Times New Roman"/>
                <w:sz w:val="18"/>
              </w:rPr>
              <w:t>5000</w:t>
            </w:r>
          </w:p>
        </w:tc>
        <w:tc>
          <w:tcPr>
            <w:tcW w:type="dxa" w:w="1003"/>
          </w:tcPr>
          <w:p>
            <w:r>
              <w:rPr>
                <w:rFonts w:ascii="Times New Roman" w:hAnsi="Times New Roman"/>
                <w:sz w:val="18"/>
              </w:rPr>
              <w:t>0.1403</w:t>
            </w:r>
          </w:p>
        </w:tc>
        <w:tc>
          <w:tcPr>
            <w:tcW w:type="dxa" w:w="1003"/>
          </w:tcPr>
          <w:p>
            <w:r>
              <w:rPr>
                <w:rFonts w:ascii="Times New Roman" w:hAnsi="Times New Roman"/>
                <w:sz w:val="18"/>
              </w:rPr>
              <w:t>0.1856</w:t>
            </w:r>
          </w:p>
        </w:tc>
        <w:tc>
          <w:tcPr>
            <w:tcW w:type="dxa" w:w="1003"/>
          </w:tcPr>
          <w:p>
            <w:r>
              <w:rPr>
                <w:rFonts w:ascii="Times New Roman" w:hAnsi="Times New Roman"/>
                <w:sz w:val="18"/>
              </w:rPr>
              <w:t>0.2503</w:t>
            </w:r>
          </w:p>
        </w:tc>
        <w:tc>
          <w:tcPr>
            <w:tcW w:type="dxa" w:w="1003"/>
          </w:tcPr>
          <w:p>
            <w:r>
              <w:rPr>
                <w:rFonts w:ascii="Times New Roman" w:hAnsi="Times New Roman"/>
                <w:sz w:val="18"/>
              </w:rPr>
              <w:t>0.3036</w:t>
            </w:r>
          </w:p>
        </w:tc>
        <w:tc>
          <w:tcPr>
            <w:tcW w:type="dxa" w:w="1003"/>
          </w:tcPr>
          <w:p>
            <w:r>
              <w:rPr>
                <w:rFonts w:ascii="Times New Roman" w:hAnsi="Times New Roman"/>
                <w:sz w:val="18"/>
              </w:rPr>
              <w:t>0.8001</w:t>
            </w:r>
          </w:p>
        </w:tc>
        <w:tc>
          <w:tcPr>
            <w:tcW w:type="dxa" w:w="1003"/>
          </w:tcPr>
          <w:p>
            <w:r>
              <w:rPr>
                <w:rFonts w:ascii="Times New Roman" w:hAnsi="Times New Roman"/>
                <w:sz w:val="18"/>
              </w:rPr>
              <w:t>4.3</w:t>
            </w:r>
          </w:p>
        </w:tc>
      </w:tr>
      <w:tr>
        <w:tc>
          <w:tcPr>
            <w:tcW w:type="dxa" w:w="1003"/>
          </w:tcPr>
          <w:p>
            <w:r>
              <w:rPr>
                <w:rFonts w:ascii="Times New Roman" w:hAnsi="Times New Roman"/>
                <w:sz w:val="18"/>
              </w:rPr>
              <w:t>combined (SVD)</w:t>
            </w:r>
          </w:p>
        </w:tc>
        <w:tc>
          <w:tcPr>
            <w:tcW w:type="dxa" w:w="1003"/>
          </w:tcPr>
          <w:p>
            <w:r>
              <w:rPr>
                <w:rFonts w:ascii="Times New Roman" w:hAnsi="Times New Roman"/>
                <w:sz w:val="18"/>
              </w:rPr>
              <w:t>TruncatedSVD</w:t>
            </w:r>
          </w:p>
        </w:tc>
        <w:tc>
          <w:tcPr>
            <w:tcW w:type="dxa" w:w="1003"/>
          </w:tcPr>
          <w:p>
            <w:r>
              <w:rPr>
                <w:rFonts w:ascii="Times New Roman" w:hAnsi="Times New Roman"/>
                <w:sz w:val="18"/>
              </w:rPr>
              <w:t>5063</w:t>
            </w:r>
          </w:p>
        </w:tc>
        <w:tc>
          <w:tcPr>
            <w:tcW w:type="dxa" w:w="1003"/>
          </w:tcPr>
          <w:p>
            <w:r>
              <w:rPr>
                <w:rFonts w:ascii="Times New Roman" w:hAnsi="Times New Roman"/>
                <w:sz w:val="18"/>
              </w:rPr>
              <w:t>0.79</w:t>
            </w:r>
          </w:p>
        </w:tc>
        <w:tc>
          <w:tcPr>
            <w:tcW w:type="dxa" w:w="1003"/>
          </w:tcPr>
          <w:p>
            <w:r>
              <w:rPr>
                <w:rFonts w:ascii="Times New Roman" w:hAnsi="Times New Roman"/>
                <w:sz w:val="18"/>
              </w:rPr>
              <w:t>0.885</w:t>
            </w:r>
          </w:p>
        </w:tc>
        <w:tc>
          <w:tcPr>
            <w:tcW w:type="dxa" w:w="1003"/>
          </w:tcPr>
          <w:p>
            <w:r>
              <w:rPr>
                <w:rFonts w:ascii="Times New Roman" w:hAnsi="Times New Roman"/>
                <w:sz w:val="18"/>
              </w:rPr>
              <w:t>0.9471</w:t>
            </w:r>
          </w:p>
        </w:tc>
        <w:tc>
          <w:tcPr>
            <w:tcW w:type="dxa" w:w="1003"/>
          </w:tcPr>
          <w:p>
            <w:r>
              <w:rPr>
                <w:rFonts w:ascii="Times New Roman" w:hAnsi="Times New Roman"/>
                <w:sz w:val="18"/>
              </w:rPr>
              <w:t>0.9603</w:t>
            </w:r>
          </w:p>
        </w:tc>
        <w:tc>
          <w:tcPr>
            <w:tcW w:type="dxa" w:w="1003"/>
          </w:tcPr>
          <w:p>
            <w:r>
              <w:rPr>
                <w:rFonts w:ascii="Times New Roman" w:hAnsi="Times New Roman"/>
                <w:sz w:val="18"/>
              </w:rPr>
              <w:t>0.226</w:t>
            </w:r>
          </w:p>
        </w:tc>
        <w:tc>
          <w:tcPr>
            <w:tcW w:type="dxa" w:w="1003"/>
          </w:tcPr>
          <w:p>
            <w:r>
              <w:rPr>
                <w:rFonts w:ascii="Times New Roman" w:hAnsi="Times New Roman"/>
                <w:sz w:val="18"/>
              </w:rPr>
              <w:t>4.1</w:t>
            </w:r>
          </w:p>
        </w:tc>
      </w:tr>
    </w:tbl>
    <w:p>
      <w:pPr>
        <w:jc w:val="center"/>
      </w:pPr>
      <w:r>
        <w:rPr>
          <w:rFonts w:ascii="Times New Roman" w:hAnsi="Times New Roman"/>
          <w:i/>
          <w:sz w:val="20"/>
        </w:rPr>
        <w:t>Table 1 - Dimensionality reduction comparison (dense PCA, text SVD, combined SVD).</w:t>
      </w:r>
    </w:p>
    <w:p>
      <w:r>
        <w:br w:type="page"/>
      </w:r>
    </w:p>
    <w:p>
      <w:pPr>
        <w:pStyle w:val="Heading2"/>
        <w:jc w:val="left"/>
      </w:pPr>
      <w:r>
        <w:rPr>
          <w:rFonts w:ascii="Times New Roman" w:hAnsi="Times New Roman"/>
        </w:rPr>
        <w:t>4. Visualizations</w:t>
      </w:r>
    </w:p>
    <w:p>
      <w:pPr>
        <w:pStyle w:val="Heading3"/>
        <w:jc w:val="left"/>
      </w:pPr>
      <w:r>
        <w:rPr>
          <w:rFonts w:ascii="Times New Roman" w:hAnsi="Times New Roman"/>
        </w:rPr>
        <w:t>4.1 Scree Plot - Cumulative Explained Variance</w:t>
      </w:r>
    </w:p>
    <w:p>
      <w:r>
        <w:rPr>
          <w:rFonts w:ascii="Times New Roman" w:hAnsi="Times New Roman"/>
          <w:sz w:val="24"/>
        </w:rPr>
        <w:t>The plot below shows how cumulative explained variance grows with the number of retained components. Horizontal dashed lines mark the 80%, 90%, and 95% thresholds.</w:t>
      </w:r>
    </w:p>
    <w:p>
      <w:pPr>
        <w:jc w:val="center"/>
      </w:pPr>
      <w:r>
        <w:drawing>
          <wp:inline>
            <wp:extent cx="5029200" cy="3017520"/>
            <wp:docPr id="2" name="Picture 2"/>
            <wp:cNvGraphicFramePr>
              <a:graphicFrameLocks noChangeAspect="1"/>
            </wp:cNvGraphicFramePr>
            <a:graphic>
              <a:graphicData uri="http://schemas.openxmlformats.org/drawingml/2006/picture">
                <pic:pic>
                  <pic:nvPicPr>
                    <pic:cNvPr id="0" name="scree_all.png"/>
                    <pic:cNvPicPr/>
                  </pic:nvPicPr>
                  <pic:blipFill>
                    <a:blip r:embed="rId10"/>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1 - Cumulative explained variance vs. k (dense PCA, text SVD, combined SVD; Philadelphia businesses).</w:t>
      </w:r>
    </w:p>
    <w:p/>
    <w:p>
      <w:pPr>
        <w:pStyle w:val="Heading3"/>
        <w:jc w:val="left"/>
      </w:pPr>
      <w:r>
        <w:rPr>
          <w:rFonts w:ascii="Times New Roman" w:hAnsi="Times New Roman"/>
        </w:rPr>
        <w:t>4.2 t-SNE 2D Projection</w:t>
      </w:r>
    </w:p>
    <w:p>
      <w:r>
        <w:rPr>
          <w:rFonts w:ascii="Times New Roman" w:hAnsi="Times New Roman"/>
          <w:sz w:val="24"/>
        </w:rPr>
        <w:t>Each point represents a Philadelphia business, colored by its primary Yelp category (top 10 categories shown; remaining grouped as 'Other'). Visible clusters confirm that the combined feature representation captures category-level structure without any explicit supervision signal.</w:t>
      </w:r>
    </w:p>
    <w:p>
      <w:pPr>
        <w:jc w:val="center"/>
      </w:pPr>
      <w:r>
        <w:drawing>
          <wp:inline>
            <wp:extent cx="4572000" cy="3048000"/>
            <wp:docPr id="3" name="Picture 3"/>
            <wp:cNvGraphicFramePr>
              <a:graphicFrameLocks noChangeAspect="1"/>
            </wp:cNvGraphicFramePr>
            <a:graphic>
              <a:graphicData uri="http://schemas.openxmlformats.org/drawingml/2006/picture">
                <pic:pic>
                  <pic:nvPicPr>
                    <pic:cNvPr id="0" name="tsne_business.png"/>
                    <pic:cNvPicPr/>
                  </pic:nvPicPr>
                  <pic:blipFill>
                    <a:blip r:embed="rId11"/>
                    <a:stretch>
                      <a:fillRect/>
                    </a:stretch>
                  </pic:blipFill>
                  <pic:spPr>
                    <a:xfrm>
                      <a:off x="0" y="0"/>
                      <a:ext cx="4572000" cy="3048000"/>
                    </a:xfrm>
                    <a:prstGeom prst="rect"/>
                  </pic:spPr>
                </pic:pic>
              </a:graphicData>
            </a:graphic>
          </wp:inline>
        </w:drawing>
      </w:r>
    </w:p>
    <w:p>
      <w:pPr>
        <w:jc w:val="center"/>
      </w:pPr>
      <w:r>
        <w:rPr>
          <w:rFonts w:ascii="Times New Roman" w:hAnsi="Times New Roman"/>
          <w:i/>
          <w:sz w:val="20"/>
        </w:rPr>
        <w:t>Figure 2 - t-SNE 2D projection of ~11,671 businesses, colored by primary category.</w:t>
      </w:r>
    </w:p>
    <w:p/>
    <w:p>
      <w:pPr>
        <w:pStyle w:val="Heading3"/>
        <w:jc w:val="left"/>
      </w:pPr>
      <w:r>
        <w:rPr>
          <w:rFonts w:ascii="Times New Roman" w:hAnsi="Times New Roman"/>
        </w:rPr>
        <w:t>4.3 PCA Loadings Heatmap</w:t>
      </w:r>
    </w:p>
    <w:p>
      <w:r>
        <w:rPr>
          <w:rFonts w:ascii="Times New Roman" w:hAnsi="Times New Roman"/>
          <w:sz w:val="24"/>
        </w:rPr>
        <w:t>Top-20 features by maximum absolute loading across PC1-PC5 of the dense PCA. Red = positive loading, Blue = negative loading. PC1 is dominated by review-quality aggregates (mean_review_stars, business_stars), while later components separate temporal activity and engagement signals.</w:t>
      </w:r>
    </w:p>
    <w:p>
      <w:pPr>
        <w:jc w:val="center"/>
      </w:pPr>
      <w:r>
        <w:drawing>
          <wp:inline>
            <wp:extent cx="4114800" cy="4114800"/>
            <wp:docPr id="4" name="Picture 4"/>
            <wp:cNvGraphicFramePr>
              <a:graphicFrameLocks noChangeAspect="1"/>
            </wp:cNvGraphicFramePr>
            <a:graphic>
              <a:graphicData uri="http://schemas.openxmlformats.org/drawingml/2006/picture">
                <pic:pic>
                  <pic:nvPicPr>
                    <pic:cNvPr id="0" name="loadings_top_pcs.png"/>
                    <pic:cNvPicPr/>
                  </pic:nvPicPr>
                  <pic:blipFill>
                    <a:blip r:embed="rId12"/>
                    <a:stretch>
                      <a:fillRect/>
                    </a:stretch>
                  </pic:blipFill>
                  <pic:spPr>
                    <a:xfrm>
                      <a:off x="0" y="0"/>
                      <a:ext cx="4114800" cy="4114800"/>
                    </a:xfrm>
                    <a:prstGeom prst="rect"/>
                  </pic:spPr>
                </pic:pic>
              </a:graphicData>
            </a:graphic>
          </wp:inline>
        </w:drawing>
      </w:r>
    </w:p>
    <w:p>
      <w:pPr>
        <w:jc w:val="center"/>
      </w:pPr>
      <w:r>
        <w:rPr>
          <w:rFonts w:ascii="Times New Roman" w:hAnsi="Times New Roman"/>
          <w:i/>
          <w:sz w:val="20"/>
        </w:rPr>
        <w:t>Figure 3 - PCA loadings heatmap, top-20 features across PC1-PC5 (dense matrix).</w:t>
      </w:r>
    </w:p>
    <w:p>
      <w:r>
        <w:br w:type="page"/>
      </w:r>
    </w:p>
    <w:p>
      <w:pPr>
        <w:pStyle w:val="Heading2"/>
        <w:jc w:val="left"/>
      </w:pPr>
      <w:r>
        <w:rPr>
          <w:rFonts w:ascii="Times New Roman" w:hAnsi="Times New Roman"/>
        </w:rPr>
        <w:t>5. Technical Interpretation</w:t>
      </w:r>
    </w:p>
    <w:p>
      <w:r>
        <w:rPr>
          <w:rFonts w:ascii="Times New Roman" w:hAnsi="Times New Roman"/>
          <w:sz w:val="24"/>
        </w:rPr>
        <w:t>The dimensionality-reduction experiments produced the following findings:</w:t>
        <w:br/>
        <w:br/>
        <w:t xml:space="preserve">  dense (PCA) (PCA, 63 input features): 80% at k=10, 90% at k=20, 95% at k=50. Frobenius reconstruction error at k=50: 0.0876.</w:t>
        <w:br/>
        <w:t xml:space="preserve">  text (SVD) (TruncatedSVD, 5000 input features): 80% not reached, 90% not reached, 95% not reached. Frobenius reconstruction error at k=50: 0.8001.</w:t>
        <w:br/>
        <w:t xml:space="preserve">  combined (SVD) (TruncatedSVD, 5063 input features): 80% at k=20, 90% at k=50, 95% at k=100. Frobenius reconstruction error at k=50: 0.226.</w:t>
        <w:br/>
        <w:br/>
        <w:t>The dense matrix (13 numeric/temporal + 50 categorical columns) is compact and already well-structured. PCA recovers the majority of its variance within a small number of components, revealing high redundancy among the numeric aggregates — for example, mean_review_stars and business_stars are strongly correlated, as are the engagement-rate features (mean_useful, mean_funny, mean_cool). This is expected for hand-crafted, semantically overlapping business statistics.</w:t>
        <w:br/>
        <w:br/>
        <w:t>The TF-IDF text matrix (5,000 bigram features) is high-dimensional and sparse. Variance is distributed across many components, reflecting the rich vocabulary variation across business categories. TruncatedSVD (LSA) reveals latent topic directions — food-related vs. service-related terms, for instance — that are entirely invisible in the numeric features.</w:t>
        <w:br/>
        <w:br/>
        <w:t>The combined matrix provides the richest single representation. Its leading SVD components blend structured business statistics with review-language signals, making it the most suitable input for the upcoming clustering and hidden-gem scoring stages. The t-SNE projection confirms that businesses sharing a primary Yelp category form coherent clusters in the 2D layout without any supervised signal, validating the quality of the feature representation.</w:t>
      </w:r>
    </w:p>
    <w:sectPr>
      <w:footerReference r:id="rId8" w:type="default"/>
      <w:footerReference r:id="rId9"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vador Diaz" w:id="1" w:date="2026-04-16T20:36:12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 clustering)</w:t>
      </w:r>
    </w:p>
  </w:comment>
  <w:comment w:author="Salvador Diaz" w:id="20" w:date="2026-04-17T03:43: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12</w:t>
      </w:r>
    </w:p>
  </w:comment>
  <w:comment w:author="Salvador Diaz" w:id="21" w:date="2026-04-18T03:27: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7" w:date="2026-04-16T20:38:20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10</w:t>
      </w:r>
    </w:p>
  </w:comment>
  <w:comment w:author="Salvador Diaz" w:id="0" w:date="2026-04-16T20:36:06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baseline, Week 5 features)</w:t>
      </w:r>
    </w:p>
  </w:comment>
  <w:comment w:author="Salvador Diaz" w:id="19" w:date="2026-04-17T03:43:28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w:t>
      </w:r>
    </w:p>
  </w:comment>
  <w:comment w:author="Salvador Diaz" w:id="22" w:date="2026-04-18T03:27:51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 5</w:t>
      </w:r>
    </w:p>
  </w:comment>
  <w:comment w:author="Salvador Diaz" w:id="8" w:date="2026-04-16T21:50:5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Weeks 5 and 12</w:t>
      </w:r>
    </w:p>
  </w:comment>
  <w:comment w:author="Salvador Diaz" w:id="6" w:date="2026-04-16T20:38:05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7</w:t>
      </w:r>
    </w:p>
  </w:comment>
  <w:comment w:author="Salvador Diaz" w:id="14" w:date="2026-04-17T03:25:5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week7</w:t>
      </w:r>
    </w:p>
  </w:comment>
  <w:comment w:author="Salvador Diaz" w:id="10" w:date="2026-04-18T03:28:15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constructed in Week 12</w:t>
      </w:r>
    </w:p>
  </w:comment>
  <w:comment w:author="Salvador Diaz" w:id="17" w:date="2026-04-17T03:42:41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 12.</w:t>
      </w:r>
    </w:p>
  </w:comment>
  <w:comment w:author="Salvador Diaz" w:id="5" w:date="2026-04-16T20:37:55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5</w:t>
      </w:r>
    </w:p>
  </w:comment>
  <w:comment w:author="Salvador Diaz" w:id="13" w:date="2026-04-17T03:24:20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w:t>
      </w:r>
    </w:p>
  </w:comment>
  <w:comment w:author="Salvador Diaz" w:id="11" w:date="2026-04-17T03:21:21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16" w:date="2026-04-17T03:41:3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4" w:date="2026-04-16T20:37:41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12</w:t>
      </w:r>
    </w:p>
  </w:comment>
  <w:comment w:author="Salvador Diaz" w:id="18" w:date="2026-04-17T03:43:11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12" w:date="2026-04-17T03:24:08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15" w:date="2026-04-17T03:41:18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3" w:date="2026-04-16T20:36:25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12 graph analytics)</w:t>
      </w:r>
    </w:p>
  </w:comment>
  <w:comment w:author="Salvador Diaz" w:id="2" w:date="2026-04-16T20:36:18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ranking)</w:t>
      </w:r>
    </w:p>
  </w:comment>
  <w:comment w:author="Salvador Diaz" w:id="9" w:date="2026-04-18T03:27:20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NLP in Week 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