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#### should all be lowercase ####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En_atk ## weapon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En_spd ##dex, applied to dex based weapons, maybe map movement?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En_hp ##enemy health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En_name ##enemy name for the combat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En_str ##inherent strength, applied to str based weapons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En_def ##reduction of damage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En_res_xxx ## reduction to specific types of damage?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