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5AF4C" w14:textId="4B6702F5" w:rsidR="00DE7AFD" w:rsidRPr="00DE7AFD" w:rsidRDefault="00DE7AFD" w:rsidP="00DE7AFD">
      <w:pPr>
        <w:jc w:val="center"/>
        <w:rPr>
          <w:b/>
          <w:bCs/>
        </w:rPr>
      </w:pPr>
      <w:r w:rsidRPr="00DE7AFD">
        <w:rPr>
          <w:b/>
          <w:bCs/>
        </w:rPr>
        <w:t>MANUAL DE TAV</w:t>
      </w:r>
    </w:p>
    <w:p w14:paraId="3EC6BB80" w14:textId="564A53C9" w:rsidR="00DE7AFD" w:rsidRDefault="00DE7AFD" w:rsidP="00DE7AFD">
      <w:pPr>
        <w:pStyle w:val="Prrafodelista"/>
        <w:numPr>
          <w:ilvl w:val="0"/>
          <w:numId w:val="1"/>
        </w:numPr>
      </w:pPr>
      <w:r w:rsidRPr="00DE7AFD">
        <w:t>¿Cómo definirías la Traducción Audiovisual (TAV)?</w:t>
      </w:r>
    </w:p>
    <w:p w14:paraId="4E1AB162" w14:textId="63956E36" w:rsidR="00DE7AFD" w:rsidRDefault="00813025" w:rsidP="00DE7AFD">
      <w:pPr>
        <w:pStyle w:val="Prrafodelista"/>
      </w:pPr>
      <w:r w:rsidRPr="00813025">
        <w:t>La Traducción Audiovisual (TAV) es la disciplina de los Estudios de Traducción que se ocupa de transferir textos multimedia y multimodales de una lengua o cultura de origen a una lengua o cultura meta. No se limita al cine, sino que también incluye productos como documentales, series, videoclips, videojuegos y otros contenidos audiovisuales. Además, comprende modalidades destinadas a mejorar la accesibilidad de estos productos para personas con discapacidades visuales o auditivas.</w:t>
      </w:r>
    </w:p>
    <w:p w14:paraId="76B1FB89" w14:textId="77777777" w:rsidR="00813025" w:rsidRDefault="00813025" w:rsidP="00DE7AFD">
      <w:pPr>
        <w:pStyle w:val="Prrafodelista"/>
      </w:pPr>
    </w:p>
    <w:p w14:paraId="3B52B551" w14:textId="2DDDC4DA" w:rsidR="00DE7AFD" w:rsidRDefault="00DE7AFD" w:rsidP="00DE7AFD">
      <w:pPr>
        <w:pStyle w:val="Prrafodelista"/>
        <w:numPr>
          <w:ilvl w:val="0"/>
          <w:numId w:val="1"/>
        </w:numPr>
      </w:pPr>
      <w:r w:rsidRPr="00DE7AFD">
        <w:t xml:space="preserve">Enumera las principales modalidades de TAV. </w:t>
      </w:r>
    </w:p>
    <w:p w14:paraId="5CC0C190" w14:textId="77777777" w:rsidR="00DE7AFD" w:rsidRDefault="00DE7AFD" w:rsidP="00DE7AFD">
      <w:pPr>
        <w:pStyle w:val="Prrafodelista"/>
      </w:pPr>
    </w:p>
    <w:p w14:paraId="3F462635" w14:textId="77777777" w:rsidR="00813025" w:rsidRDefault="00813025" w:rsidP="00813025">
      <w:pPr>
        <w:pStyle w:val="Prrafodelista"/>
      </w:pPr>
      <w:r>
        <w:t>•</w:t>
      </w:r>
      <w:r>
        <w:tab/>
        <w:t>Subtitulación</w:t>
      </w:r>
    </w:p>
    <w:p w14:paraId="0134A862" w14:textId="77777777" w:rsidR="00813025" w:rsidRDefault="00813025" w:rsidP="00813025">
      <w:pPr>
        <w:pStyle w:val="Prrafodelista"/>
      </w:pPr>
      <w:r>
        <w:t>•</w:t>
      </w:r>
      <w:r>
        <w:tab/>
        <w:t>Doblaje</w:t>
      </w:r>
    </w:p>
    <w:p w14:paraId="5C2C6502" w14:textId="77777777" w:rsidR="00813025" w:rsidRDefault="00813025" w:rsidP="00813025">
      <w:pPr>
        <w:pStyle w:val="Prrafodelista"/>
      </w:pPr>
      <w:r>
        <w:t>•</w:t>
      </w:r>
      <w:r>
        <w:tab/>
        <w:t>Voces solapadas o superpuestas (</w:t>
      </w:r>
      <w:proofErr w:type="spellStart"/>
      <w:r>
        <w:t>voice-over</w:t>
      </w:r>
      <w:proofErr w:type="spellEnd"/>
      <w:r>
        <w:t>)</w:t>
      </w:r>
    </w:p>
    <w:p w14:paraId="2E2BDA6A" w14:textId="77777777" w:rsidR="00813025" w:rsidRDefault="00813025" w:rsidP="00813025">
      <w:pPr>
        <w:pStyle w:val="Prrafodelista"/>
      </w:pPr>
      <w:r>
        <w:t>•</w:t>
      </w:r>
      <w:r>
        <w:tab/>
        <w:t>Narración</w:t>
      </w:r>
    </w:p>
    <w:p w14:paraId="6366EDE5" w14:textId="77777777" w:rsidR="00813025" w:rsidRDefault="00813025" w:rsidP="00813025">
      <w:pPr>
        <w:pStyle w:val="Prrafodelista"/>
      </w:pPr>
      <w:r>
        <w:t>•</w:t>
      </w:r>
      <w:r>
        <w:tab/>
        <w:t>Interpretación consecutiva</w:t>
      </w:r>
    </w:p>
    <w:p w14:paraId="7EC15EC7" w14:textId="77777777" w:rsidR="00813025" w:rsidRDefault="00813025" w:rsidP="00813025">
      <w:pPr>
        <w:pStyle w:val="Prrafodelista"/>
      </w:pPr>
      <w:r>
        <w:t>•</w:t>
      </w:r>
      <w:r>
        <w:tab/>
        <w:t>Interpretación simultánea</w:t>
      </w:r>
    </w:p>
    <w:p w14:paraId="5B5DEA68" w14:textId="77777777" w:rsidR="00813025" w:rsidRDefault="00813025" w:rsidP="00813025">
      <w:pPr>
        <w:pStyle w:val="Prrafodelista"/>
      </w:pPr>
      <w:r>
        <w:t>•</w:t>
      </w:r>
      <w:r>
        <w:tab/>
        <w:t>Comentario</w:t>
      </w:r>
    </w:p>
    <w:p w14:paraId="3CF68A32" w14:textId="77777777" w:rsidR="00813025" w:rsidRDefault="00813025" w:rsidP="00813025">
      <w:pPr>
        <w:pStyle w:val="Prrafodelista"/>
      </w:pPr>
      <w:r>
        <w:t>•</w:t>
      </w:r>
      <w:r>
        <w:tab/>
        <w:t>Difusión multilingüe</w:t>
      </w:r>
    </w:p>
    <w:p w14:paraId="59208803" w14:textId="77777777" w:rsidR="00813025" w:rsidRDefault="00813025" w:rsidP="00813025">
      <w:pPr>
        <w:pStyle w:val="Prrafodelista"/>
      </w:pPr>
      <w:r>
        <w:t>•</w:t>
      </w:r>
      <w:r>
        <w:tab/>
        <w:t>Subtitulado para sordos (</w:t>
      </w:r>
      <w:proofErr w:type="spellStart"/>
      <w:r>
        <w:t>SpS</w:t>
      </w:r>
      <w:proofErr w:type="spellEnd"/>
      <w:r>
        <w:t>)</w:t>
      </w:r>
    </w:p>
    <w:p w14:paraId="22EB09A5" w14:textId="250BA285" w:rsidR="00DE7AFD" w:rsidRDefault="00813025" w:rsidP="00813025">
      <w:pPr>
        <w:pStyle w:val="Prrafodelista"/>
      </w:pPr>
      <w:r>
        <w:t>•</w:t>
      </w:r>
      <w:r>
        <w:tab/>
      </w:r>
      <w:proofErr w:type="spellStart"/>
      <w:r>
        <w:t>Audiodescripción</w:t>
      </w:r>
      <w:proofErr w:type="spellEnd"/>
      <w:r>
        <w:t xml:space="preserve"> (AD)</w:t>
      </w:r>
    </w:p>
    <w:p w14:paraId="4A668396" w14:textId="77777777" w:rsidR="00813025" w:rsidRDefault="00813025" w:rsidP="00813025">
      <w:pPr>
        <w:pStyle w:val="Prrafodelista"/>
      </w:pPr>
    </w:p>
    <w:p w14:paraId="29CCA032" w14:textId="2A2A6F9D" w:rsidR="009F738F" w:rsidRDefault="00DE7AFD" w:rsidP="009F738F">
      <w:pPr>
        <w:pStyle w:val="Prrafodelista"/>
        <w:numPr>
          <w:ilvl w:val="0"/>
          <w:numId w:val="1"/>
        </w:numPr>
      </w:pPr>
      <w:r w:rsidRPr="00DE7AFD">
        <w:t>¿Qué modalidad de TAV puede resultar más interesante según el tipo de espectador, el doblaje o la subtitulación?</w:t>
      </w:r>
    </w:p>
    <w:p w14:paraId="51E08B80" w14:textId="77777777" w:rsidR="00813025" w:rsidRDefault="00DE7AFD" w:rsidP="00813025">
      <w:pPr>
        <w:pStyle w:val="Prrafodelista"/>
      </w:pPr>
      <w:r w:rsidRPr="00DE7AFD">
        <w:t xml:space="preserve"> </w:t>
      </w:r>
      <w:r w:rsidR="00813025">
        <w:t>Depende de las necesidades y preferencias del espectador:</w:t>
      </w:r>
    </w:p>
    <w:p w14:paraId="2E5496A0" w14:textId="77777777" w:rsidR="00813025" w:rsidRDefault="00813025" w:rsidP="00813025">
      <w:pPr>
        <w:pStyle w:val="Prrafodelista"/>
      </w:pPr>
      <w:r>
        <w:t>•</w:t>
      </w:r>
      <w:r>
        <w:tab/>
        <w:t xml:space="preserve">Doblaje: puede ser más adecuado para quienes no dominan la lengua original, para niños o para quienes prefieren no leer mientras ven la imagen. También permite seguir la </w:t>
      </w:r>
      <w:proofErr w:type="gramStart"/>
      <w:r>
        <w:t>historia</w:t>
      </w:r>
      <w:proofErr w:type="gramEnd"/>
      <w:r>
        <w:t xml:space="preserve"> aunque el espectador aparte la vista de la pantalla.</w:t>
      </w:r>
    </w:p>
    <w:p w14:paraId="7E234BE4" w14:textId="77777777" w:rsidR="00813025" w:rsidRDefault="00813025" w:rsidP="00813025">
      <w:pPr>
        <w:pStyle w:val="Prrafodelista"/>
      </w:pPr>
      <w:r>
        <w:t>•</w:t>
      </w:r>
      <w:r>
        <w:tab/>
        <w:t>Subtitulación: puede resultar más interesante para quienes desean escuchar las voces originales, conservar una mayor sensación de realismo o utilizar el audiovisual como apoyo para aprender una lengua extranjera. Además, requiere menos costes y tiempo de producción.</w:t>
      </w:r>
    </w:p>
    <w:p w14:paraId="55F6D7A2" w14:textId="2B236CE1" w:rsidR="00DE7AFD" w:rsidRDefault="00813025" w:rsidP="00813025">
      <w:pPr>
        <w:pStyle w:val="Prrafodelista"/>
      </w:pPr>
      <w:r>
        <w:t>Por tanto, ninguna modalidad es universalmente mejor: cada una responde a diferentes necesidades y tipos de espectadores.</w:t>
      </w:r>
    </w:p>
    <w:p w14:paraId="54EFA644" w14:textId="79BB552A" w:rsidR="001F0558" w:rsidRDefault="00DE7AFD">
      <w:r w:rsidRPr="00DE7AFD">
        <w:t xml:space="preserve">4. Completa la siguiente tabla con los países europeos meramente dobladores y </w:t>
      </w:r>
      <w:proofErr w:type="spellStart"/>
      <w:r w:rsidRPr="00DE7AFD">
        <w:t>subtituladores</w:t>
      </w:r>
      <w:proofErr w:type="spellEnd"/>
      <w:r w:rsidRPr="00DE7AFD">
        <w:t xml:space="preserve"> con respecto a la traducción de productos cinematográficos.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DE7AFD" w14:paraId="30FFE7E4" w14:textId="77777777" w:rsidTr="00DE7AFD">
        <w:tc>
          <w:tcPr>
            <w:tcW w:w="4414" w:type="dxa"/>
          </w:tcPr>
          <w:p w14:paraId="624007E8" w14:textId="53FB87F7" w:rsidR="00DE7AFD" w:rsidRDefault="00DE7AFD" w:rsidP="00DE7AFD">
            <w:pPr>
              <w:jc w:val="center"/>
            </w:pPr>
            <w:r>
              <w:t>PAISES DOBLADORES</w:t>
            </w:r>
          </w:p>
        </w:tc>
        <w:tc>
          <w:tcPr>
            <w:tcW w:w="4414" w:type="dxa"/>
          </w:tcPr>
          <w:p w14:paraId="4D7C34BC" w14:textId="45362E04" w:rsidR="00DE7AFD" w:rsidRDefault="00DE7AFD" w:rsidP="00DE7AFD">
            <w:pPr>
              <w:jc w:val="center"/>
            </w:pPr>
            <w:r>
              <w:t>PAISES SUBTITULADORES</w:t>
            </w:r>
          </w:p>
        </w:tc>
      </w:tr>
      <w:tr w:rsidR="00DE7AFD" w14:paraId="75FFC033" w14:textId="77777777" w:rsidTr="00DE7AFD">
        <w:tc>
          <w:tcPr>
            <w:tcW w:w="4414" w:type="dxa"/>
          </w:tcPr>
          <w:p w14:paraId="4B48BC0F" w14:textId="77777777" w:rsidR="00DE7AFD" w:rsidRDefault="00813025">
            <w:r>
              <w:t>España</w:t>
            </w:r>
          </w:p>
          <w:p w14:paraId="645CA5C2" w14:textId="77777777" w:rsidR="00813025" w:rsidRDefault="00813025">
            <w:r>
              <w:t>Italia</w:t>
            </w:r>
          </w:p>
          <w:p w14:paraId="70624B23" w14:textId="77777777" w:rsidR="00813025" w:rsidRDefault="00813025">
            <w:r>
              <w:t>Alemania</w:t>
            </w:r>
          </w:p>
          <w:p w14:paraId="191108F6" w14:textId="77777777" w:rsidR="00813025" w:rsidRDefault="00813025">
            <w:r>
              <w:t>Austria</w:t>
            </w:r>
          </w:p>
          <w:p w14:paraId="40A84B7D" w14:textId="5B0C83FB" w:rsidR="00813025" w:rsidRDefault="00813025">
            <w:r>
              <w:t xml:space="preserve">Bélgica </w:t>
            </w:r>
          </w:p>
          <w:p w14:paraId="1181D03E" w14:textId="77777777" w:rsidR="00813025" w:rsidRDefault="00813025">
            <w:r>
              <w:t>Suiza</w:t>
            </w:r>
          </w:p>
          <w:p w14:paraId="646FD644" w14:textId="34918302" w:rsidR="00813025" w:rsidRDefault="00813025">
            <w:r>
              <w:lastRenderedPageBreak/>
              <w:t>Francia</w:t>
            </w:r>
          </w:p>
        </w:tc>
        <w:tc>
          <w:tcPr>
            <w:tcW w:w="4414" w:type="dxa"/>
          </w:tcPr>
          <w:p w14:paraId="6E0C4457" w14:textId="7262B928" w:rsidR="00DE7AFD" w:rsidRDefault="00813025">
            <w:r>
              <w:lastRenderedPageBreak/>
              <w:t>Bélgica</w:t>
            </w:r>
          </w:p>
          <w:p w14:paraId="2B06B03F" w14:textId="77777777" w:rsidR="00813025" w:rsidRDefault="00813025">
            <w:r>
              <w:t xml:space="preserve">Bulgaria </w:t>
            </w:r>
          </w:p>
          <w:p w14:paraId="0F1A32CA" w14:textId="50662C17" w:rsidR="00813025" w:rsidRDefault="00813025">
            <w:r>
              <w:t>Croacia</w:t>
            </w:r>
          </w:p>
          <w:p w14:paraId="7AB6523B" w14:textId="7358D6A5" w:rsidR="00813025" w:rsidRDefault="00813025">
            <w:r>
              <w:t>Chipre</w:t>
            </w:r>
          </w:p>
          <w:p w14:paraId="49DB8F50" w14:textId="53085DF9" w:rsidR="00813025" w:rsidRDefault="00813025">
            <w:r>
              <w:t>Republica Checa</w:t>
            </w:r>
          </w:p>
          <w:p w14:paraId="0309E8CF" w14:textId="7FB964EA" w:rsidR="00813025" w:rsidRDefault="00813025">
            <w:r>
              <w:t>Dinamarca</w:t>
            </w:r>
          </w:p>
          <w:p w14:paraId="066167B0" w14:textId="7C709AB6" w:rsidR="00813025" w:rsidRDefault="00813025">
            <w:r>
              <w:lastRenderedPageBreak/>
              <w:t>Estonia</w:t>
            </w:r>
          </w:p>
          <w:p w14:paraId="06EC2BBC" w14:textId="60EA5E11" w:rsidR="00813025" w:rsidRDefault="00813025">
            <w:r>
              <w:t>Finlandia</w:t>
            </w:r>
          </w:p>
          <w:p w14:paraId="348BA673" w14:textId="77777777" w:rsidR="00813025" w:rsidRDefault="00813025">
            <w:r>
              <w:t xml:space="preserve">Grecia </w:t>
            </w:r>
          </w:p>
          <w:p w14:paraId="1A2795D5" w14:textId="293BD756" w:rsidR="00813025" w:rsidRDefault="00813025">
            <w:proofErr w:type="spellStart"/>
            <w:r>
              <w:t>Hungria</w:t>
            </w:r>
            <w:proofErr w:type="spellEnd"/>
          </w:p>
          <w:p w14:paraId="77C0C63F" w14:textId="56E335C8" w:rsidR="00813025" w:rsidRDefault="00813025">
            <w:r>
              <w:t>Islandia</w:t>
            </w:r>
          </w:p>
          <w:p w14:paraId="65931AFC" w14:textId="146DF315" w:rsidR="00813025" w:rsidRDefault="00813025">
            <w:r>
              <w:t>Irlanda</w:t>
            </w:r>
          </w:p>
          <w:p w14:paraId="59132FB0" w14:textId="5352C38E" w:rsidR="00813025" w:rsidRDefault="00813025">
            <w:r>
              <w:t>Letonia</w:t>
            </w:r>
          </w:p>
          <w:p w14:paraId="2925041E" w14:textId="560BF410" w:rsidR="00813025" w:rsidRDefault="00813025">
            <w:r>
              <w:t>Lituania</w:t>
            </w:r>
          </w:p>
          <w:p w14:paraId="239EE381" w14:textId="1C7F8CDB" w:rsidR="00813025" w:rsidRDefault="00813025">
            <w:r>
              <w:t>Luxemburgo</w:t>
            </w:r>
          </w:p>
          <w:p w14:paraId="644B6DC5" w14:textId="077B6C63" w:rsidR="00813025" w:rsidRDefault="00813025">
            <w:r>
              <w:t>Malta</w:t>
            </w:r>
          </w:p>
          <w:p w14:paraId="24F9BF13" w14:textId="08B01277" w:rsidR="00813025" w:rsidRDefault="00813025">
            <w:proofErr w:type="spellStart"/>
            <w:r>
              <w:t>Paises</w:t>
            </w:r>
            <w:proofErr w:type="spellEnd"/>
            <w:r>
              <w:t xml:space="preserve"> bajos</w:t>
            </w:r>
          </w:p>
          <w:p w14:paraId="65C11DA5" w14:textId="7B6F280A" w:rsidR="00813025" w:rsidRDefault="00813025">
            <w:r>
              <w:t>Noruega</w:t>
            </w:r>
          </w:p>
          <w:p w14:paraId="72600D61" w14:textId="4903D638" w:rsidR="00813025" w:rsidRDefault="00813025">
            <w:r>
              <w:t>Polonia</w:t>
            </w:r>
          </w:p>
          <w:p w14:paraId="36AD574E" w14:textId="59F1271B" w:rsidR="00813025" w:rsidRDefault="00813025">
            <w:r>
              <w:t>Portugal</w:t>
            </w:r>
          </w:p>
          <w:p w14:paraId="13762BA0" w14:textId="5F60A7E1" w:rsidR="00813025" w:rsidRDefault="00813025">
            <w:r>
              <w:t xml:space="preserve">Rumania </w:t>
            </w:r>
          </w:p>
          <w:p w14:paraId="1A155382" w14:textId="04174D1A" w:rsidR="00813025" w:rsidRDefault="00813025">
            <w:r>
              <w:t>Eslovaquia</w:t>
            </w:r>
          </w:p>
          <w:p w14:paraId="0CF58A5B" w14:textId="388990D4" w:rsidR="00813025" w:rsidRDefault="00813025">
            <w:r>
              <w:t>Eslovenia</w:t>
            </w:r>
          </w:p>
          <w:p w14:paraId="1085E544" w14:textId="08ECC716" w:rsidR="00813025" w:rsidRDefault="00813025">
            <w:r>
              <w:t>Suecia</w:t>
            </w:r>
          </w:p>
          <w:p w14:paraId="7E9E5D16" w14:textId="79BA7745" w:rsidR="00813025" w:rsidRDefault="00813025">
            <w:r>
              <w:t>Suiza</w:t>
            </w:r>
          </w:p>
          <w:p w14:paraId="017E7AE5" w14:textId="0D0075D2" w:rsidR="00813025" w:rsidRDefault="00813025">
            <w:proofErr w:type="spellStart"/>
            <w:r>
              <w:t>Turquia</w:t>
            </w:r>
            <w:proofErr w:type="spellEnd"/>
          </w:p>
          <w:p w14:paraId="65B4B05C" w14:textId="7300986C" w:rsidR="00813025" w:rsidRDefault="00813025">
            <w:r>
              <w:t>UK</w:t>
            </w:r>
          </w:p>
          <w:p w14:paraId="317BD0A3" w14:textId="489ECC8E" w:rsidR="00813025" w:rsidRDefault="00813025"/>
        </w:tc>
      </w:tr>
    </w:tbl>
    <w:p w14:paraId="22BF1B01" w14:textId="12ED9681" w:rsidR="00DE7AFD" w:rsidRDefault="00DE7AFD"/>
    <w:p w14:paraId="1BE9BC2E" w14:textId="0914C1BE" w:rsidR="00DE7AFD" w:rsidRDefault="009F738F" w:rsidP="009F738F">
      <w:pPr>
        <w:ind w:left="360"/>
      </w:pPr>
      <w:proofErr w:type="gramStart"/>
      <w:r>
        <w:t>5.</w:t>
      </w:r>
      <w:r w:rsidR="00DE7AFD" w:rsidRPr="00DE7AFD">
        <w:t>¿</w:t>
      </w:r>
      <w:proofErr w:type="gramEnd"/>
      <w:r w:rsidR="00DE7AFD" w:rsidRPr="00DE7AFD">
        <w:t xml:space="preserve">En qué se diferencia principalmente la traducción de la adaptación? </w:t>
      </w:r>
    </w:p>
    <w:p w14:paraId="1CD10A00" w14:textId="77777777" w:rsidR="00813025" w:rsidRDefault="00813025" w:rsidP="00813025">
      <w:pPr>
        <w:ind w:left="360"/>
      </w:pPr>
      <w:r>
        <w:t>•</w:t>
      </w:r>
      <w:r>
        <w:tab/>
        <w:t>La traducción busca transferir el significado de un texto de una lengua a otra manteniendo una relación con el texto original.</w:t>
      </w:r>
    </w:p>
    <w:p w14:paraId="1A7959D3" w14:textId="77777777" w:rsidR="00813025" w:rsidRDefault="00813025" w:rsidP="00813025">
      <w:pPr>
        <w:ind w:left="360"/>
      </w:pPr>
      <w:r>
        <w:t>•</w:t>
      </w:r>
      <w:r>
        <w:tab/>
        <w:t>La adaptación, en cambio, implica una transformación más amplia del texto para adecuarlo a determinadas características culturales, sociales, lingüísticas, genéricas o incluso al cambio de medio. Por ejemplo, convertir una novela en una película es una adaptación.</w:t>
      </w:r>
    </w:p>
    <w:p w14:paraId="237A7F16" w14:textId="3FD20407" w:rsidR="009F738F" w:rsidRDefault="00813025" w:rsidP="00813025">
      <w:pPr>
        <w:ind w:left="360"/>
      </w:pPr>
      <w:r>
        <w:t>•</w:t>
      </w:r>
      <w:r>
        <w:tab/>
        <w:t>En resumen: la traducción mantiene una relación más directa con el texto original, mientras que la adaptación permite una transformación más profunda para adecuar el contenido al nuevo medio o público.</w:t>
      </w:r>
    </w:p>
    <w:p w14:paraId="19DEC26B" w14:textId="4729454A" w:rsidR="00DE7AFD" w:rsidRDefault="009F738F" w:rsidP="009F738F">
      <w:pPr>
        <w:ind w:left="360"/>
      </w:pPr>
      <w:proofErr w:type="gramStart"/>
      <w:r>
        <w:t>6.</w:t>
      </w:r>
      <w:r w:rsidR="00DE7AFD" w:rsidRPr="00DE7AFD">
        <w:t>¿</w:t>
      </w:r>
      <w:proofErr w:type="gramEnd"/>
      <w:r w:rsidR="00DE7AFD" w:rsidRPr="00DE7AFD">
        <w:t xml:space="preserve">En qué tres pilarse se apoyan los Estudios de Traducción según Holmes? </w:t>
      </w:r>
    </w:p>
    <w:p w14:paraId="00CDE70C" w14:textId="77777777" w:rsidR="00813025" w:rsidRDefault="00813025" w:rsidP="00813025">
      <w:pPr>
        <w:pStyle w:val="Prrafodelista"/>
      </w:pPr>
      <w:r>
        <w:t>Según Holmes, los tres objetivos principales son:</w:t>
      </w:r>
    </w:p>
    <w:p w14:paraId="76256FDA" w14:textId="77777777" w:rsidR="00813025" w:rsidRDefault="00813025" w:rsidP="00813025">
      <w:pPr>
        <w:pStyle w:val="Prrafodelista"/>
      </w:pPr>
      <w:r>
        <w:t>•</w:t>
      </w:r>
      <w:r>
        <w:tab/>
        <w:t>Describir los fenómenos relacionados con el proceso de traducción y con las traducciones.</w:t>
      </w:r>
    </w:p>
    <w:p w14:paraId="1540FCC1" w14:textId="77777777" w:rsidR="00813025" w:rsidRDefault="00813025" w:rsidP="00813025">
      <w:pPr>
        <w:pStyle w:val="Prrafodelista"/>
      </w:pPr>
      <w:r>
        <w:t>•</w:t>
      </w:r>
      <w:r>
        <w:tab/>
        <w:t>Establecer principios generales que permitan explicar dichos fenómenos.</w:t>
      </w:r>
    </w:p>
    <w:p w14:paraId="58B78C89" w14:textId="792D2F2F" w:rsidR="009F738F" w:rsidRDefault="00813025" w:rsidP="00813025">
      <w:pPr>
        <w:pStyle w:val="Prrafodelista"/>
      </w:pPr>
      <w:r>
        <w:t>•</w:t>
      </w:r>
      <w:r>
        <w:tab/>
        <w:t>Predecir los fenómenos relacionados con la traducción.</w:t>
      </w:r>
    </w:p>
    <w:p w14:paraId="64BAD1A7" w14:textId="77777777" w:rsidR="009F738F" w:rsidRDefault="009F738F" w:rsidP="009F738F">
      <w:pPr>
        <w:pStyle w:val="Prrafodelista"/>
      </w:pPr>
    </w:p>
    <w:p w14:paraId="3FB3A0A4" w14:textId="49366764" w:rsidR="00DE7AFD" w:rsidRDefault="009F738F" w:rsidP="009F738F">
      <w:pPr>
        <w:ind w:left="360"/>
      </w:pPr>
      <w:r>
        <w:t>7.</w:t>
      </w:r>
      <w:r w:rsidR="00DE7AFD" w:rsidRPr="00DE7AFD">
        <w:t xml:space="preserve">Los Estudios Descriptivos de Traducción, según </w:t>
      </w:r>
      <w:proofErr w:type="spellStart"/>
      <w:r w:rsidR="00DE7AFD" w:rsidRPr="00DE7AFD">
        <w:t>Toury</w:t>
      </w:r>
      <w:proofErr w:type="spellEnd"/>
      <w:r w:rsidR="00DE7AFD" w:rsidRPr="00DE7AFD">
        <w:t>, añaden ciertos cambios a la propuesta de Holmes, ¿cuáles son?</w:t>
      </w:r>
    </w:p>
    <w:p w14:paraId="1A59D45A" w14:textId="77777777" w:rsidR="00813025" w:rsidRDefault="00813025" w:rsidP="00813025">
      <w:pPr>
        <w:pStyle w:val="Prrafodelista"/>
      </w:pPr>
      <w:r>
        <w:lastRenderedPageBreak/>
        <w:t>•</w:t>
      </w:r>
      <w:r>
        <w:tab/>
      </w:r>
      <w:proofErr w:type="spellStart"/>
      <w:r>
        <w:t>Toury</w:t>
      </w:r>
      <w:proofErr w:type="spellEnd"/>
      <w:r>
        <w:t xml:space="preserve"> contribuyó a consolidar los Estudios Descriptivos de Traducción y modificó la propuesta de Holmes principalmente al adoptar una perspectiva descriptiva en lugar de prescriptiva.</w:t>
      </w:r>
    </w:p>
    <w:p w14:paraId="46427591" w14:textId="03344DE0" w:rsidR="009F738F" w:rsidRDefault="00813025" w:rsidP="00813025">
      <w:pPr>
        <w:pStyle w:val="Prrafodelista"/>
      </w:pPr>
      <w:r>
        <w:t>•</w:t>
      </w:r>
      <w:r>
        <w:tab/>
        <w:t>Esto significa que el investigador debe estudiar y describir cómo son realmente las traducciones y qué normas las condicionan, evitando determinar de antemano qué traducción es «correcta» o «incorrecta».</w:t>
      </w:r>
    </w:p>
    <w:p w14:paraId="07976126" w14:textId="33C28A0A" w:rsidR="00DE7AFD" w:rsidRDefault="009F738F" w:rsidP="009F738F">
      <w:pPr>
        <w:ind w:left="360"/>
      </w:pPr>
      <w:proofErr w:type="gramStart"/>
      <w:r>
        <w:t>8.</w:t>
      </w:r>
      <w:r w:rsidR="00DE7AFD" w:rsidRPr="00DE7AFD">
        <w:t>¿</w:t>
      </w:r>
      <w:proofErr w:type="gramEnd"/>
      <w:r w:rsidR="00DE7AFD" w:rsidRPr="00DE7AFD">
        <w:t xml:space="preserve">Qué expresiones artísticas fueron objeto de censura durante la época franquista en España? </w:t>
      </w:r>
    </w:p>
    <w:p w14:paraId="4CFA6D52" w14:textId="77777777" w:rsidR="00813025" w:rsidRDefault="00813025" w:rsidP="00813025">
      <w:pPr>
        <w:pStyle w:val="Prrafodelista"/>
      </w:pPr>
      <w:r>
        <w:t>Durante el franquismo se ejerció censura sobre diferentes expresiones culturales y artísticas. El texto menciona específicamente:</w:t>
      </w:r>
    </w:p>
    <w:p w14:paraId="3E40B091" w14:textId="77777777" w:rsidR="00813025" w:rsidRDefault="00813025" w:rsidP="00813025">
      <w:pPr>
        <w:pStyle w:val="Prrafodelista"/>
      </w:pPr>
      <w:r>
        <w:t>•</w:t>
      </w:r>
      <w:r>
        <w:tab/>
        <w:t>El cine</w:t>
      </w:r>
    </w:p>
    <w:p w14:paraId="52C272FB" w14:textId="77777777" w:rsidR="00813025" w:rsidRDefault="00813025" w:rsidP="00813025">
      <w:pPr>
        <w:pStyle w:val="Prrafodelista"/>
      </w:pPr>
      <w:r>
        <w:t>•</w:t>
      </w:r>
      <w:r>
        <w:tab/>
        <w:t>La literatura</w:t>
      </w:r>
    </w:p>
    <w:p w14:paraId="08C1EBE4" w14:textId="77777777" w:rsidR="00813025" w:rsidRDefault="00813025" w:rsidP="00813025">
      <w:pPr>
        <w:pStyle w:val="Prrafodelista"/>
      </w:pPr>
      <w:r>
        <w:t>•</w:t>
      </w:r>
      <w:r>
        <w:tab/>
        <w:t>El teatro</w:t>
      </w:r>
    </w:p>
    <w:p w14:paraId="2ACF72E7" w14:textId="1283421A" w:rsidR="009F738F" w:rsidRDefault="00813025" w:rsidP="00813025">
      <w:pPr>
        <w:pStyle w:val="Prrafodelista"/>
      </w:pPr>
      <w:r>
        <w:t>Dentro del ámbito audiovisual, la censura afectó especialmente al doblaje cinematográfico, donde podían modificarse, eliminarse o sustituirse determinados contenidos del original.</w:t>
      </w:r>
    </w:p>
    <w:p w14:paraId="4C0434AC" w14:textId="77777777" w:rsidR="009F738F" w:rsidRDefault="009F738F" w:rsidP="009F738F">
      <w:pPr>
        <w:pStyle w:val="Prrafodelista"/>
      </w:pPr>
    </w:p>
    <w:p w14:paraId="425F1FC9" w14:textId="0DC40362" w:rsidR="00DE7AFD" w:rsidRDefault="009F738F" w:rsidP="009F738F">
      <w:pPr>
        <w:ind w:left="360"/>
      </w:pPr>
      <w:proofErr w:type="gramStart"/>
      <w:r>
        <w:t>9.</w:t>
      </w:r>
      <w:r w:rsidR="00DE7AFD" w:rsidRPr="00DE7AFD">
        <w:t>¿</w:t>
      </w:r>
      <w:proofErr w:type="gramEnd"/>
      <w:r w:rsidR="00DE7AFD" w:rsidRPr="00DE7AFD">
        <w:t xml:space="preserve">Podrías encontrar alguna relación entre la preferencia del público por las estrategias extranjerizantes, que acercan la traducción al original, y la mayor aceptación actual del lenguaje ofensivo o tabú en TAV? </w:t>
      </w:r>
    </w:p>
    <w:p w14:paraId="75DEFFE9" w14:textId="77777777" w:rsidR="00813025" w:rsidRDefault="00813025" w:rsidP="00813025">
      <w:pPr>
        <w:pStyle w:val="Prrafodelista"/>
      </w:pPr>
      <w:r>
        <w:t>Sí. Las estrategias extranjerizantes buscan conservar elementos propios de la cultura y del texto original, en lugar de sustituirlos por expresiones más familiares para el público meta. Por ello, cuando existe una mayor aceptación social de determinadas expresiones ofensivas, vulgares o tabú, el traductor puede tener menos necesidad de suavizarlas o eliminarlas.</w:t>
      </w:r>
    </w:p>
    <w:p w14:paraId="070C902C" w14:textId="77777777" w:rsidR="00813025" w:rsidRDefault="00813025" w:rsidP="00813025">
      <w:pPr>
        <w:pStyle w:val="Prrafodelista"/>
      </w:pPr>
      <w:r>
        <w:t>Además, la TAV está condicionada por factores sociales y culturales que cambian con el tiempo. Actualmente, en determinados contextos, el público puede esperar que una traducción sea más fiel al tono, registro y lenguaje del original. Por eso, conservar expresiones ofensivas o tabú puede contribuir a mantener la personalidad, intención y realismo del texto original.</w:t>
      </w:r>
    </w:p>
    <w:p w14:paraId="12CBD910" w14:textId="0803ABA6" w:rsidR="009F738F" w:rsidRDefault="00813025" w:rsidP="00813025">
      <w:pPr>
        <w:pStyle w:val="Prrafodelista"/>
      </w:pPr>
      <w:r>
        <w:t>Sin embargo, esto no significa que siempre deban conservarse literalmente: las restricciones técnicas, las normas de la modalidad, la censura, el cliente y las características del público meta siguen influyendo en las decisiones del traductor.</w:t>
      </w:r>
    </w:p>
    <w:p w14:paraId="403310B9" w14:textId="6331EFA9" w:rsidR="00DE7AFD" w:rsidRDefault="009F738F" w:rsidP="009F738F">
      <w:pPr>
        <w:ind w:left="360"/>
      </w:pPr>
      <w:r>
        <w:t>10.</w:t>
      </w:r>
      <w:r w:rsidR="00DE7AFD" w:rsidRPr="00DE7AFD">
        <w:t>El texto audiovisual se enmarca dentro de dos canales (</w:t>
      </w:r>
      <w:proofErr w:type="spellStart"/>
      <w:r w:rsidR="00DE7AFD" w:rsidRPr="00DE7AFD">
        <w:t>Chaume</w:t>
      </w:r>
      <w:proofErr w:type="spellEnd"/>
      <w:r w:rsidR="00DE7AFD" w:rsidRPr="00DE7AFD">
        <w:t>) y también podemos hablar de cuatro tipos de signos (</w:t>
      </w:r>
      <w:proofErr w:type="spellStart"/>
      <w:r w:rsidR="00DE7AFD" w:rsidRPr="00DE7AFD">
        <w:t>Zabalbeascoa</w:t>
      </w:r>
      <w:proofErr w:type="spellEnd"/>
      <w:r w:rsidR="00DE7AFD" w:rsidRPr="00DE7AFD">
        <w:t>). Enuméralos.</w:t>
      </w:r>
    </w:p>
    <w:p w14:paraId="0B7E75DD" w14:textId="77777777" w:rsidR="00813025" w:rsidRDefault="00813025" w:rsidP="00813025">
      <w:pPr>
        <w:pStyle w:val="Prrafodelista"/>
      </w:pPr>
      <w:r>
        <w:t xml:space="preserve">Los dos canales de </w:t>
      </w:r>
      <w:proofErr w:type="spellStart"/>
      <w:r>
        <w:t>Chaume</w:t>
      </w:r>
      <w:proofErr w:type="spellEnd"/>
      <w:r>
        <w:t xml:space="preserve"> son:</w:t>
      </w:r>
    </w:p>
    <w:p w14:paraId="0D7C5FCD" w14:textId="77777777" w:rsidR="00813025" w:rsidRDefault="00813025" w:rsidP="00813025">
      <w:pPr>
        <w:pStyle w:val="Prrafodelista"/>
      </w:pPr>
      <w:r>
        <w:t>1.</w:t>
      </w:r>
      <w:r>
        <w:tab/>
        <w:t>Canal acústico</w:t>
      </w:r>
    </w:p>
    <w:p w14:paraId="7773FE02" w14:textId="77777777" w:rsidR="00813025" w:rsidRDefault="00813025" w:rsidP="00813025">
      <w:pPr>
        <w:pStyle w:val="Prrafodelista"/>
      </w:pPr>
      <w:r>
        <w:t>2.</w:t>
      </w:r>
      <w:r>
        <w:tab/>
        <w:t>Canal visual</w:t>
      </w:r>
    </w:p>
    <w:p w14:paraId="37E477F5" w14:textId="77777777" w:rsidR="00813025" w:rsidRDefault="00813025" w:rsidP="00813025">
      <w:pPr>
        <w:pStyle w:val="Prrafodelista"/>
      </w:pPr>
      <w:r>
        <w:t xml:space="preserve">Los cuatro tipos de signos de </w:t>
      </w:r>
      <w:proofErr w:type="spellStart"/>
      <w:r>
        <w:t>Zabalbeascoa</w:t>
      </w:r>
      <w:proofErr w:type="spellEnd"/>
      <w:r>
        <w:t xml:space="preserve"> son:</w:t>
      </w:r>
    </w:p>
    <w:p w14:paraId="52DAB4C4" w14:textId="77777777" w:rsidR="00813025" w:rsidRDefault="00813025" w:rsidP="00813025">
      <w:pPr>
        <w:pStyle w:val="Prrafodelista"/>
      </w:pPr>
      <w:r>
        <w:t>1.</w:t>
      </w:r>
      <w:r>
        <w:tab/>
        <w:t>Audio-verbal: palabras en su forma oral.</w:t>
      </w:r>
    </w:p>
    <w:p w14:paraId="2B5596F9" w14:textId="77777777" w:rsidR="00813025" w:rsidRDefault="00813025" w:rsidP="00813025">
      <w:pPr>
        <w:pStyle w:val="Prrafodelista"/>
      </w:pPr>
      <w:r>
        <w:t>2.</w:t>
      </w:r>
      <w:r>
        <w:tab/>
        <w:t>Audio-no verbal: sonidos distintos de las palabras, como música, ruidos o efectos.</w:t>
      </w:r>
    </w:p>
    <w:p w14:paraId="0D8DAB26" w14:textId="77777777" w:rsidR="00813025" w:rsidRDefault="00813025" w:rsidP="00813025">
      <w:pPr>
        <w:pStyle w:val="Prrafodelista"/>
      </w:pPr>
      <w:r>
        <w:lastRenderedPageBreak/>
        <w:t>3.</w:t>
      </w:r>
      <w:r>
        <w:tab/>
        <w:t>Visual-verbal: palabras en su forma escrita, como carteles, títulos o subtítulos.</w:t>
      </w:r>
    </w:p>
    <w:p w14:paraId="0EEB785F" w14:textId="77777777" w:rsidR="00813025" w:rsidRDefault="00813025" w:rsidP="00813025">
      <w:pPr>
        <w:pStyle w:val="Prrafodelista"/>
      </w:pPr>
      <w:r>
        <w:t>4.</w:t>
      </w:r>
      <w:r>
        <w:tab/>
        <w:t>Visual-no verbal: otros signos visuales, como imágenes, gestos, colores o movimientos.</w:t>
      </w:r>
    </w:p>
    <w:p w14:paraId="5170D23F" w14:textId="7A758463" w:rsidR="009F738F" w:rsidRDefault="00813025" w:rsidP="00813025">
      <w:pPr>
        <w:pStyle w:val="Prrafodelista"/>
      </w:pPr>
      <w:r>
        <w:t>En conjunto, estos elementos hacen que el texto audiovisual sea multimodal, ya que su significado surge de la interacción entre diferentes códigos y recursos semióticos.</w:t>
      </w:r>
    </w:p>
    <w:p w14:paraId="1CFE3EC9" w14:textId="77777777" w:rsidR="009F738F" w:rsidRDefault="009F738F" w:rsidP="009F738F">
      <w:pPr>
        <w:pStyle w:val="Prrafodelista"/>
      </w:pPr>
    </w:p>
    <w:sectPr w:rsidR="009F738F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21A95E" w14:textId="77777777" w:rsidR="006E1C91" w:rsidRDefault="006E1C91" w:rsidP="00DE7AFD">
      <w:pPr>
        <w:spacing w:after="0" w:line="240" w:lineRule="auto"/>
      </w:pPr>
      <w:r>
        <w:separator/>
      </w:r>
    </w:p>
  </w:endnote>
  <w:endnote w:type="continuationSeparator" w:id="0">
    <w:p w14:paraId="748BAC62" w14:textId="77777777" w:rsidR="006E1C91" w:rsidRDefault="006E1C91" w:rsidP="00DE7A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2B045F" w14:textId="77777777" w:rsidR="006E1C91" w:rsidRDefault="006E1C91" w:rsidP="00DE7AFD">
      <w:pPr>
        <w:spacing w:after="0" w:line="240" w:lineRule="auto"/>
      </w:pPr>
      <w:r>
        <w:separator/>
      </w:r>
    </w:p>
  </w:footnote>
  <w:footnote w:type="continuationSeparator" w:id="0">
    <w:p w14:paraId="0849916C" w14:textId="77777777" w:rsidR="006E1C91" w:rsidRDefault="006E1C91" w:rsidP="00DE7A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9EA4DB" w14:textId="41B24BEC" w:rsidR="00DE7AFD" w:rsidRDefault="00DE7AFD">
    <w:pPr>
      <w:pStyle w:val="Encabezado"/>
    </w:pPr>
    <w:r>
      <w:t>11/09/2026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C6E39"/>
    <w:multiLevelType w:val="hybridMultilevel"/>
    <w:tmpl w:val="4444396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AFD"/>
    <w:rsid w:val="001F0558"/>
    <w:rsid w:val="0069001F"/>
    <w:rsid w:val="006E1C91"/>
    <w:rsid w:val="00813025"/>
    <w:rsid w:val="009F738F"/>
    <w:rsid w:val="00DE2192"/>
    <w:rsid w:val="00DE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FC58A"/>
  <w15:chartTrackingRefBased/>
  <w15:docId w15:val="{11EC87FC-E72E-41DC-9BCD-F6D8F56B4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E7A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E7A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E7AFD"/>
  </w:style>
  <w:style w:type="paragraph" w:styleId="Piedepgina">
    <w:name w:val="footer"/>
    <w:basedOn w:val="Normal"/>
    <w:link w:val="PiedepginaCar"/>
    <w:uiPriority w:val="99"/>
    <w:unhideWhenUsed/>
    <w:rsid w:val="00DE7A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E7AFD"/>
  </w:style>
  <w:style w:type="paragraph" w:styleId="Prrafodelista">
    <w:name w:val="List Paragraph"/>
    <w:basedOn w:val="Normal"/>
    <w:uiPriority w:val="34"/>
    <w:qFormat/>
    <w:rsid w:val="00DE7A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010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925</Words>
  <Characters>5091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PC17</dc:creator>
  <cp:keywords/>
  <dc:description/>
  <cp:lastModifiedBy>PC17</cp:lastModifiedBy>
  <cp:revision>2</cp:revision>
  <dcterms:created xsi:type="dcterms:W3CDTF">2026-09-11T17:47:00Z</dcterms:created>
  <dcterms:modified xsi:type="dcterms:W3CDTF">2026-09-11T18:17:00Z</dcterms:modified>
</cp:coreProperties>
</file>