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left"/>
      </w:pPr>
      <w:r w:rsidDel="00000000" w:rsidR="00000000" w:rsidRPr="00000000">
        <w:drawing>
          <wp:inline distB="0" distT="0" distL="114300" distR="114300">
            <wp:extent cx="952500" cy="9525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vertAlign w:val="baseline"/>
          <w:rtl w:val="0"/>
        </w:rPr>
        <w:t xml:space="preserve">Salvador Palmiciano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right"/>
      </w:pPr>
      <w:r w:rsidDel="00000000" w:rsidR="00000000" w:rsidRPr="00000000">
        <w:rPr>
          <w:vertAlign w:val="baseline"/>
          <w:rtl w:val="0"/>
        </w:rPr>
        <w:t xml:space="preserve">1560391806     </w:t>
      </w:r>
      <w:r w:rsidDel="00000000" w:rsidR="00000000" w:rsidRPr="00000000">
        <w:rPr>
          <w:rtl w:val="0"/>
        </w:rPr>
        <w:t xml:space="preserve">s</w:t>
      </w:r>
      <w:hyperlink r:id="rId6">
        <w:r w:rsidDel="00000000" w:rsidR="00000000" w:rsidRPr="00000000">
          <w:rPr>
            <w:vertAlign w:val="baseline"/>
            <w:rtl w:val="0"/>
          </w:rPr>
          <w:t xml:space="preserve">@</w:t>
        </w:r>
      </w:hyperlink>
      <w:hyperlink r:id="rId7">
        <w:r w:rsidDel="00000000" w:rsidR="00000000" w:rsidRPr="00000000">
          <w:rPr>
            <w:rtl w:val="0"/>
          </w:rPr>
          <w:t xml:space="preserve">salvadorp</w:t>
        </w:r>
      </w:hyperlink>
      <w:hyperlink r:id="rId8">
        <w:r w:rsidDel="00000000" w:rsidR="00000000" w:rsidRPr="00000000">
          <w:rPr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vertAlign w:val="baseline"/>
          <w:rtl w:val="0"/>
        </w:rPr>
        <w:t xml:space="preserve">     http://www.</w:t>
      </w:r>
      <w:r w:rsidDel="00000000" w:rsidR="00000000" w:rsidRPr="00000000">
        <w:rPr>
          <w:rtl w:val="0"/>
        </w:rPr>
        <w:t xml:space="preserve">salvadorp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475.0" w:type="dxa"/>
        <w:jc w:val="left"/>
        <w:tblInd w:w="-115.0" w:type="dxa"/>
        <w:tblLayout w:type="fixed"/>
        <w:tblLook w:val="0600"/>
      </w:tblPr>
      <w:tblGrid>
        <w:gridCol w:w="1485"/>
        <w:gridCol w:w="2445"/>
        <w:gridCol w:w="2550"/>
        <w:gridCol w:w="1995"/>
        <w:tblGridChange w:id="0">
          <w:tblGrid>
            <w:gridCol w:w="1485"/>
            <w:gridCol w:w="2445"/>
            <w:gridCol w:w="2550"/>
            <w:gridCol w:w="1995"/>
          </w:tblGrid>
        </w:tblGridChange>
      </w:tblGrid>
      <w:tr>
        <w:trPr>
          <w:trHeight w:val="248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Mi objetivo es incrementar mis habilidades como desarrollador, incorporando tanto nuevas tecnologías como metodologías y practicas exitosas dentro del mercado.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Estoy interesado en trabajar nodejs, express, mongo, cordova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Trabajar en grupo y generar un buen clima.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mo" w:cs="Arimo" w:eastAsia="Arimo" w:hAnsi="Arimo"/>
                <w:b w:val="1"/>
                <w:sz w:val="22"/>
                <w:szCs w:val="22"/>
                <w:rtl w:val="0"/>
              </w:rPr>
              <w:t xml:space="preserve">empleos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line="2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PHP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– seo - google analytics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– sass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javascript - angular - grunt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line="220" w:lineRule="auto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jenkins - grunt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line="2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Nearpod</w:t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line="22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Desarrollo de la marketing implementando nuevas tecnologias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4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abril 2015 -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line="2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Web UI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– html5 - css3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postgresql - flyway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jquery - Backbone - grunt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line="220" w:lineRule="auto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svn - maven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line="2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Globant</w:t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line="22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Desarrollo UI de una aplicacion para reconocido banco español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julio 2014 - abril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0" w:line="22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php5 – oop – html –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zend framework – silex - simfony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mysql - redbean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JQuery – bootstrap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- ext.js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0" w:line="22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4"/>
                <w:szCs w:val="14"/>
                <w:vertAlign w:val="baseline"/>
                <w:rtl w:val="0"/>
              </w:rPr>
              <w:t xml:space="preserve">- svn – git - hudson – mantis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0" w:line="2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Net Labs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0" w:line="2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4"/>
                <w:szCs w:val="14"/>
                <w:vertAlign w:val="baseline"/>
                <w:rtl w:val="0"/>
              </w:rPr>
              <w:t xml:space="preserve">Mantenimiento de un producto propietario de manejo de ISP.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0" w:line="2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4"/>
                <w:szCs w:val="14"/>
                <w:vertAlign w:val="baseline"/>
                <w:rtl w:val="0"/>
              </w:rPr>
              <w:t xml:space="preserve">Proyectos de telefonía y otros sistemas.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4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nov 2012 - </w:t>
            </w:r>
            <w:r w:rsidDel="00000000" w:rsidR="00000000" w:rsidRPr="00000000">
              <w:rPr>
                <w:b w:val="1"/>
                <w:rtl w:val="0"/>
              </w:rPr>
              <w:t xml:space="preserve">nov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0" w:line="22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php5 – oop – html -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mssql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ajax– JQuery – JQueryUi – JQgrid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svn – hudson – jira </w:t>
              <w:br w:type="textWrapping"/>
              <w:t xml:space="preserve">- metodologías agiles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0" w:line="2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Tecnosoftware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sz w:val="14"/>
                <w:szCs w:val="14"/>
                <w:vertAlign w:val="baseline"/>
                <w:rtl w:val="0"/>
              </w:rPr>
              <w:t xml:space="preserve">Desarrollo de aplicaciones web en dichas tecnologías recibiendo requerimientos directo del cliente</w:t>
              <w:br w:type="textWrapping"/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4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2011 – nov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Desarrollo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m</w:t>
            </w:r>
            <w:r w:rsidDel="00000000" w:rsidR="00000000" w:rsidRPr="00000000">
              <w:rPr>
                <w:sz w:val="14"/>
                <w:szCs w:val="14"/>
                <w:vertAlign w:val="baseline"/>
                <w:rtl w:val="0"/>
              </w:rPr>
              <w:t xml:space="preserve">ysql- mongo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php</w:t>
            </w: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</w:t>
            </w:r>
            <w:hyperlink r:id="rId9">
              <w:r w:rsidDel="00000000" w:rsidR="00000000" w:rsidRPr="00000000">
                <w:rPr>
                  <w:i w:val="1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http://www.</w:t>
              </w:r>
            </w:hyperlink>
            <w:hyperlink r:id="rId10">
              <w:r w:rsidDel="00000000" w:rsidR="00000000" w:rsidRPr="00000000">
                <w:rPr>
                  <w:i w:val="1"/>
                  <w:color w:val="0000ff"/>
                  <w:sz w:val="14"/>
                  <w:szCs w:val="14"/>
                  <w:u w:val="single"/>
                  <w:rtl w:val="0"/>
                </w:rPr>
                <w:t xml:space="preserve">salvadorp</w:t>
              </w:r>
            </w:hyperlink>
            <w:hyperlink r:id="rId11">
              <w:r w:rsidDel="00000000" w:rsidR="00000000" w:rsidRPr="00000000">
                <w:rPr>
                  <w:i w:val="1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.</w:t>
              </w:r>
            </w:hyperlink>
            <w:hyperlink r:id="rId12">
              <w:r w:rsidDel="00000000" w:rsidR="00000000" w:rsidRPr="00000000">
                <w:rPr>
                  <w:i w:val="1"/>
                  <w:color w:val="0000ff"/>
                  <w:sz w:val="14"/>
                  <w:szCs w:val="14"/>
                  <w:u w:val="single"/>
                  <w:rtl w:val="0"/>
                </w:rPr>
                <w:t xml:space="preserve">com</w:t>
              </w:r>
            </w:hyperlink>
            <w:hyperlink r:id="rId13">
              <w:r w:rsidDel="00000000" w:rsidR="00000000" w:rsidRPr="00000000">
                <w:rPr>
                  <w:i w:val="1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0" w:line="2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4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2010 -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40" w:before="24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Consultor</w:t>
              <w:br w:type="textWrapping"/>
            </w: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Desarrollo de modulos para ReadSoft Invoices en vb6 </w:t>
              <w:br w:type="textWrapping"/>
              <w:t xml:space="preserve">- Desarrollo de una aplicación de rendición de gastos con CakePHP.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0" w:before="0" w:line="2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BDS Consultores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4"/>
                <w:szCs w:val="1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0" w:before="0" w:line="2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4"/>
                <w:szCs w:val="14"/>
                <w:vertAlign w:val="baseline"/>
                <w:rtl w:val="0"/>
              </w:rPr>
              <w:t xml:space="preserve">Diseño de soluciones, implementación y mantenimiento de software de captura inteligente de facturas (ReadSoft).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2009 - 2011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Webmaster</w:t>
              <w:br w:type="textWrapping"/>
            </w: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php – html –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m</w:t>
            </w:r>
            <w:r w:rsidDel="00000000" w:rsidR="00000000" w:rsidRPr="00000000">
              <w:rPr>
                <w:sz w:val="14"/>
                <w:szCs w:val="14"/>
                <w:vertAlign w:val="baseline"/>
                <w:rtl w:val="0"/>
              </w:rPr>
              <w:t xml:space="preserve">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ajax– 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0" w:before="0" w:line="2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DHUE Producciones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2007 - 2009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40" w:before="0" w:line="22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Analista Help Desk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asistencia de primer nivel a usuario durante implementación de sap.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14"/>
                <w:szCs w:val="14"/>
                <w:vertAlign w:val="baseline"/>
                <w:rtl w:val="0"/>
              </w:rPr>
              <w:t xml:space="preserve">- dictado de cursos de sap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0" w:before="0" w:line="2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IRSA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2005 - 2007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40" w:before="0" w:line="220" w:lineRule="auto"/>
              <w:ind w:left="24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0" w:line="220" w:lineRule="auto"/>
              <w:ind w:left="0" w:hanging="245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SL110 – J2SE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0" w:line="220" w:lineRule="auto"/>
              <w:ind w:left="0" w:hanging="245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SL275 – J2SE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0" w:line="220" w:lineRule="auto"/>
              <w:ind w:left="0" w:hanging="245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Code Igniter - Cake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0" w:line="220" w:lineRule="auto"/>
              <w:ind w:left="0" w:hanging="24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Wordpress – Joomla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40" w:before="0" w:line="220" w:lineRule="auto"/>
              <w:ind w:left="24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0" w:line="220" w:lineRule="auto"/>
              <w:ind w:left="0" w:hanging="245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Linux (slackware – devian - ubuntu)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0" w:line="220" w:lineRule="auto"/>
              <w:ind w:left="24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0" w:line="220" w:lineRule="auto"/>
              <w:ind w:left="24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0" w:line="220" w:lineRule="auto"/>
              <w:ind w:left="24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40" w:before="0" w:line="2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0" w:before="0" w:line="22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2385.0" w:type="dxa"/>
              <w:jc w:val="left"/>
              <w:tblInd w:w="-115.0" w:type="dxa"/>
              <w:tblLayout w:type="fixed"/>
              <w:tblLook w:val="0600"/>
            </w:tblPr>
            <w:tblGrid>
              <w:gridCol w:w="2385"/>
              <w:tblGridChange w:id="0">
                <w:tblGrid>
                  <w:gridCol w:w="2385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Mar>
                    <w:left w:w="115.0" w:type="dxa"/>
                    <w:right w:w="115.0" w:type="dxa"/>
                  </w:tcMar>
                </w:tcPr>
                <w:p w:rsidR="00000000" w:rsidDel="00000000" w:rsidP="00000000" w:rsidRDefault="00000000" w:rsidRPr="00000000">
                  <w:pPr>
                    <w:tabs>
                      <w:tab w:val="left" w:pos="2160"/>
                      <w:tab w:val="right" w:pos="6480"/>
                      <w:tab w:val="left" w:pos="-90"/>
                    </w:tabs>
                    <w:spacing w:after="0" w:before="0" w:line="240" w:lineRule="auto"/>
                    <w:ind w:left="45" w:hanging="135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1410.0" w:type="dxa"/>
              <w:jc w:val="left"/>
              <w:tblInd w:w="-115.0" w:type="dxa"/>
              <w:tblLayout w:type="fixed"/>
              <w:tblLook w:val="0600"/>
            </w:tblPr>
            <w:tblGrid>
              <w:gridCol w:w="1410"/>
              <w:tblGridChange w:id="0">
                <w:tblGrid>
                  <w:gridCol w:w="1410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Mar>
                    <w:left w:w="115.0" w:type="dxa"/>
                    <w:right w:w="115.0" w:type="dxa"/>
                  </w:tcMar>
                </w:tcPr>
                <w:p w:rsidR="00000000" w:rsidDel="00000000" w:rsidP="00000000" w:rsidRDefault="00000000" w:rsidRPr="00000000">
                  <w:pPr>
                    <w:spacing w:after="120" w:before="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1372.0" w:type="dxa"/>
              <w:jc w:val="left"/>
              <w:tblInd w:w="-115.0" w:type="dxa"/>
              <w:tblLayout w:type="fixed"/>
              <w:tblLook w:val="0600"/>
            </w:tblPr>
            <w:tblGrid>
              <w:gridCol w:w="1372"/>
              <w:tblGridChange w:id="0">
                <w:tblGrid>
                  <w:gridCol w:w="1372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Mar>
                    <w:left w:w="115.0" w:type="dxa"/>
                    <w:right w:w="115.0" w:type="dxa"/>
                  </w:tcMar>
                </w:tcPr>
                <w:p w:rsidR="00000000" w:rsidDel="00000000" w:rsidP="00000000" w:rsidRDefault="00000000" w:rsidRPr="00000000">
                  <w:pPr>
                    <w:spacing w:after="120" w:before="0" w:lineRule="auto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Tecnicatura en desarrollo de software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UTN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2015 - actual </w:t>
            </w:r>
          </w:p>
        </w:tc>
      </w:tr>
      <w:tr>
        <w:trPr>
          <w:trHeight w:val="12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año Ing Sistemas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TADP (oyente)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TACS (oyente)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OOP (oyente)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UTN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2010 - 2014</w:t>
            </w:r>
          </w:p>
        </w:tc>
      </w:tr>
      <w:tr>
        <w:trPr>
          <w:trHeight w:val="42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Bachiller Contable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ESBA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1999 - 2004</w:t>
            </w:r>
          </w:p>
        </w:tc>
      </w:tr>
      <w:tr>
        <w:trPr>
          <w:trHeight w:val="12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200" w:line="22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240" w:line="220" w:lineRule="auto"/>
              <w:ind w:left="0" w:hanging="245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Ingles (intermedio)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0" w:line="220" w:lineRule="auto"/>
              <w:ind w:left="0" w:hanging="245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Portugues (Basico)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0" w:line="220" w:lineRule="auto"/>
              <w:ind w:left="24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120" w:before="24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9" w:w="11907"/>
      <w:pgMar w:bottom="1080" w:top="108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Arimo">
    <w:embedRegular r:id="rId1" w:subsetted="0"/>
    <w:embedBold r:id="rId2" w:subsetted="0"/>
    <w:embedItalic r:id="rId3" w:subsetted="0"/>
    <w:embedBoldItalic r:id="rId4" w:subsetted="0"/>
  </w:font>
  <w:font w:name="Questrial">
    <w:embedRegular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6840"/>
      </w:tabs>
      <w:spacing w:after="720" w:before="0" w:line="220" w:lineRule="auto"/>
      <w:ind w:left="0" w:firstLine="0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ind w:left="0" w:firstLine="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60" w:line="240" w:lineRule="auto"/>
      <w:ind w:left="0" w:firstLine="0"/>
      <w:contextualSpacing w:val="0"/>
      <w:jc w:val="right"/>
    </w:pPr>
    <w:r w:rsidDel="00000000" w:rsidR="00000000" w:rsidRPr="00000000">
      <w:rPr>
        <w:rFonts w:ascii="Questrial" w:cs="Questrial" w:eastAsia="Questrial" w:hAnsi="Questrial"/>
        <w:sz w:val="16"/>
        <w:szCs w:val="16"/>
        <w:vertAlign w:val="baseline"/>
        <w:rtl w:val="0"/>
      </w:rPr>
      <w:t xml:space="preserve">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245" w:firstLine="245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scencial.net/" TargetMode="External"/><Relationship Id="rId10" Type="http://schemas.openxmlformats.org/officeDocument/2006/relationships/hyperlink" Target="http://www.escencial.net/" TargetMode="External"/><Relationship Id="rId13" Type="http://schemas.openxmlformats.org/officeDocument/2006/relationships/hyperlink" Target="http://www.escencial.net/" TargetMode="External"/><Relationship Id="rId12" Type="http://schemas.openxmlformats.org/officeDocument/2006/relationships/hyperlink" Target="http://www.escencial.net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escencial.net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image" Target="media/image01.jpg"/><Relationship Id="rId6" Type="http://schemas.openxmlformats.org/officeDocument/2006/relationships/hyperlink" Target="mailto:salvador.palmiciano@gmail.com" TargetMode="External"/><Relationship Id="rId7" Type="http://schemas.openxmlformats.org/officeDocument/2006/relationships/hyperlink" Target="mailto:salvador.palmiciano@gmail.com" TargetMode="External"/><Relationship Id="rId8" Type="http://schemas.openxmlformats.org/officeDocument/2006/relationships/hyperlink" Target="mailto:salvador.palmician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Questrial-regular.ttf"/></Relationships>
</file>