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Introduzione: Obiettivi, Overview dell'applicazione e Componenti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L'applicazione in questione è una semplice web app di voto, che permette agli utenti di votare per due opzioni: "Cats" o "Dogs". I voti vengono raccolti in tempo reale e visualizzati sullo schermo.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Il codice sorgente dell'applicazione è disponibile pubblicamente nel repository GitHub di Azure: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https://github.com/Azure-Samples/azure-voting-app-redis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L'architettura dell'applicazione è basata su microservizi ed è composta da due componenti principali: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Frontend: Un'applicazione web basata su Python (Flask) e un server web NGINX. È l'interfaccia utente che gestisce la logica di voto e l'interazione con l'utente.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Backend: Un database NoSQL in memoria, Redis. È responsabile dell'archiviazione e del recupero dei voti.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7956" cy="5091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956" cy="509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5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oetvwdmrl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Panoramica dei File nel Repository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All'interno del repository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azure-voting-app-redis</w:t>
      </w:r>
      <w:r w:rsidDel="00000000" w:rsidR="00000000" w:rsidRPr="00000000">
        <w:rPr>
          <w:rtl w:val="0"/>
        </w:rPr>
        <w:t xml:space="preserve">, qui presenti elencati  i seguenti file per la comprensione e il funzionamento dell'applicazione.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: Il cuore dell'applicazione. Questo file contiene il codice sorgente dell'app web in Python, sviluppata con il framework Flask.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: Le istruzioni per costruire l'immagine Docker del frontend. Definisce l'ambiente di runtime dell'applicazione.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: Elenca tutte le dipendenze Python necessarie al funzionamento dell'app.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docker-compose.yaml</w:t>
      </w:r>
      <w:r w:rsidDel="00000000" w:rsidR="00000000" w:rsidRPr="00000000">
        <w:rPr>
          <w:rtl w:val="0"/>
        </w:rPr>
        <w:t xml:space="preserve">: Utilizzato per l'ambiente di sviluppo locale. Questo file definisce e avvia i container dell'applicazione in locale, senza Kubernetes.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azure-vote-all-in-one-redis.yaml</w:t>
      </w:r>
      <w:r w:rsidDel="00000000" w:rsidR="00000000" w:rsidRPr="00000000">
        <w:rPr>
          <w:rtl w:val="0"/>
        </w:rPr>
        <w:t xml:space="preserve">: Il file di configurazione per Kubernetes (manifest) che ho utilizzato per il deployment finale. Definisce i servizi, i deployment e i volumi.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Per una spiegazione più dettagliata e un'analisi approfondita di ogni singolo file, si è creato un archivio di progetto separato dedicato all'apprendimento personale.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i w:val="1"/>
          <w:sz w:val="26"/>
          <w:szCs w:val="26"/>
          <w:u w:val="no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Architettura Selezionata: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Dopo un'attenta analisi delle opzioni disponibili, ho optato per una Architettura AKS Standard .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scelta di questa architettura è guidata dalla necessità di bilanciare scalabilità, affidabilità e gestione operativa, garantendo al contempo la portabilità dell'applicazione.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Perché Azure Kubernetes Service (AKS)?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AKS è stato selezionato come piattaforma di orchestrazione principale. A differenza di soluzioni basate su macchine virtuali, AKS fornisce un'infrastruttura standardizzata e portabile per i container. Gestisce automaticamente la scalabilità, l'alta disponibilità e gli aggiornamenti dei nodi worker, riducendo significativamente l'onere operativo e permettendo al team di concentrarsi sullo sviluppo dell'applicazione piuttosto che sulla gestione dell'infrastruttura.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Perché Azure Container Registry (ACR)?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L'utilizzo di un registro di container privato su Azure garantisce che le immagini dell'applicazione siano sempre disponibili per il cluster AKS con basse latenze. Inoltre, ACR si integra perfettamente con i sistemi di sicurezza e di identità di Azure, offrendo un'ulteriore garanzia di sicurezza e controllo sull'accesso alle immagini.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Servizi Azure Utilizzati: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Azure Kubernetes Service (AKS</w:t>
      </w:r>
      <w:r w:rsidDel="00000000" w:rsidR="00000000" w:rsidRPr="00000000">
        <w:rPr>
          <w:rtl w:val="0"/>
        </w:rPr>
        <w:t xml:space="preserve">): Il fulcro dell'infrastruttura. AKS gestisce i nodi Kubernetes e l'orchestratore, assicurando la scalabilità e la resilienza dei tuoi container.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https://learn.microsoft.com/en-us/azure/aks/intro-aks-automatic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Azure Container Registry (ACR):</w:t>
      </w:r>
      <w:r w:rsidDel="00000000" w:rsidR="00000000" w:rsidRPr="00000000">
        <w:rPr>
          <w:rtl w:val="0"/>
        </w:rPr>
        <w:t xml:space="preserve"> Un registro di immagini Docker privato e sicuro, utilizzato per memorizzare le immagini container dell'applicazione. AKS si integra nativamente con ACR per il pull delle immagini.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(https://learn.microsoft.com/en-us/azure/container-registry/container-registry-intro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Azure Cache for Redis:</w:t>
      </w:r>
      <w:r w:rsidDel="00000000" w:rsidR="00000000" w:rsidRPr="00000000">
        <w:rPr>
          <w:rtl w:val="0"/>
        </w:rPr>
        <w:t xml:space="preserve"> Un'implementazione fully managed del database Redis. Gestirà l'alta disponibilità, la scalabilità e gli aggiornamenti del database in memoria, sostituendo l'istanza containerizzata.(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https://learn.microsoft.com/en-us/azure/azure-cache-for-redis/cache-overview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Azure Load Balancer:</w:t>
      </w:r>
      <w:r w:rsidDel="00000000" w:rsidR="00000000" w:rsidRPr="00000000">
        <w:rPr>
          <w:rtl w:val="0"/>
        </w:rPr>
        <w:t xml:space="preserve"> Incluso in AKS, esporrà il servizio frontend su Internet, distribuendo il traffico in entrata tra i vari pod del frontend per garantire l'alta disponibilità.(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https://learn.microsoft.com/it-it/azure/load-balancer/load-balancer-overview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Azure Key Vault</w:t>
      </w:r>
      <w:r w:rsidDel="00000000" w:rsidR="00000000" w:rsidRPr="00000000">
        <w:rPr>
          <w:rtl w:val="0"/>
        </w:rPr>
        <w:t xml:space="preserve">: Un servizio per la gestione centralizzata di chiavi, segreti e certificati. In un'architettura di produzione, verrebbe utilizzato per memorizzare in modo sicuro la stringa di connessione a Redis e altre credenziali, evitando di inserirle direttamente nei file di configurazione.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(https://learn.microsoft.com/en-us/azure/key-vault/general/basic-concepts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Azure Monitor / Application Insights:</w:t>
      </w:r>
      <w:r w:rsidDel="00000000" w:rsidR="00000000" w:rsidRPr="00000000">
        <w:rPr>
          <w:rtl w:val="0"/>
        </w:rPr>
        <w:t xml:space="preserve"> Un servizio di telemetria completo per monitorare le performance dell'applicazione. Permette di raccogliere log, tracciare le metriche di utilizzo e diagnosticare i problemi in produzione.(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https://learn.microsoft.com/it-it/azure/azure-monitor/app/app-insights-overview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4. Processo di Deployment: Guida Passo-Passo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Questa sezione illustra la procedura completa per distribuire l'applicazione </w:t>
      </w:r>
      <w:r w:rsidDel="00000000" w:rsidR="00000000" w:rsidRPr="00000000">
        <w:rPr>
          <w:b w:val="1"/>
          <w:i w:val="1"/>
          <w:rtl w:val="0"/>
        </w:rPr>
        <w:t xml:space="preserve">azure-vote-app</w:t>
      </w:r>
      <w:r w:rsidDel="00000000" w:rsidR="00000000" w:rsidRPr="00000000">
        <w:rPr>
          <w:rtl w:val="0"/>
        </w:rPr>
        <w:t xml:space="preserve"> su un </w:t>
      </w:r>
      <w:r w:rsidDel="00000000" w:rsidR="00000000" w:rsidRPr="00000000">
        <w:rPr>
          <w:b w:val="1"/>
          <w:i w:val="1"/>
          <w:rtl w:val="0"/>
        </w:rPr>
        <w:t xml:space="preserve">cluster Azure Kubernetes Service (AKS)</w:t>
      </w:r>
      <w:r w:rsidDel="00000000" w:rsidR="00000000" w:rsidRPr="00000000">
        <w:rPr>
          <w:rtl w:val="0"/>
        </w:rPr>
        <w:t xml:space="preserve">, a partire dalla creazione dell'infrastruttura fino alla verifica finale.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Prerequisiti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Azure CLI</w:t>
      </w:r>
      <w:r w:rsidDel="00000000" w:rsidR="00000000" w:rsidRPr="00000000">
        <w:rPr>
          <w:rtl w:val="0"/>
        </w:rPr>
        <w:t xml:space="preserve">: Per la gestione delle risorse Azure.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Documentazione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kubectl</w:t>
      </w:r>
      <w:r w:rsidDel="00000000" w:rsidR="00000000" w:rsidRPr="00000000">
        <w:rPr>
          <w:rtl w:val="0"/>
        </w:rPr>
        <w:t xml:space="preserve">: Per interagire con il cluster Kubernetes.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Documentazione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Podman (o Docker): </w:t>
      </w:r>
      <w:r w:rsidDel="00000000" w:rsidR="00000000" w:rsidRPr="00000000">
        <w:rPr>
          <w:rtl w:val="0"/>
        </w:rPr>
        <w:t xml:space="preserve">Per la containerizzazione dell'applicazione.</w:t>
      </w:r>
    </w:p>
    <w:p w:rsidR="00000000" w:rsidDel="00000000" w:rsidP="00000000" w:rsidRDefault="00000000" w:rsidRPr="00000000" w14:paraId="0000003E">
      <w:pPr>
        <w:ind w:left="144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Documentazione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Credenziali di login valide per l’account Azure.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Fase 1: Preparazione dell'Infrastruttura Azure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 questa fase, verranno create tutte le risorse Azure necessarie per ospitare e gestire l'applicazione.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i w:val="1"/>
          <w:rtl w:val="0"/>
        </w:rPr>
        <w:t xml:space="preserve">Accedere  ad Azure e creare il gruppo di risorse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az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az group create --name azure-vote-rg --location westeurope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Creare  il Registro di Container (ACR), il Cluster Kubernetes (AKS) e l'istanza di Redis Cache: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Bash</w:t>
              <w:br w:type="textWrapping"/>
              <w:br w:type="textWrapping"/>
              <w:t xml:space="preserve">az acr create --resource-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azure-vote-rg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--name appvoteregistry --sku Basic</w:t>
              <w:br w:type="textWrapping"/>
              <w:t xml:space="preserve">az redis create --resource-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azure-vote-rg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--name azure-vote-redis-its 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westeurope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--sku Basic --vm-size C1</w:t>
              <w:br w:type="textWrapping"/>
              <w:t xml:space="preserve">az aks create --resource-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azure-vote-rg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--name azure-vote-cluster 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-count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2 --enable-managed-identity --attach-acr appvoteregistry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Configurare  kubectl per connettersi al nuovo cluster: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az aks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get-credentials --resource-group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azure-vote-rg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--name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azure-vote-cluster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Fase 2: Containerizzazione e Pubblicazione dell'Applicazione</w:t>
      </w:r>
    </w:p>
    <w:p w:rsidR="00000000" w:rsidDel="00000000" w:rsidP="00000000" w:rsidRDefault="00000000" w:rsidRPr="00000000" w14:paraId="0000005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Qui l'applicazione viene trasformata in un'immagine container e caricata sul proprio registro privato.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Eseguire il login a Podman (o Docker) per connettersi al AC: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Bash</w:t>
              <w:br w:type="textWrapping"/>
              <w:br w:type="textWrapping"/>
              <w:t xml:space="preserve">podman login appvoteregistry.azurecr.io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Costruire l’immagine container 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podman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build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-t appvoteregistry.azurecr.io/azure-vote-app-redis:v1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Caricare  l'immagine sul proprio ACR: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podman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push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appvoteregistry.azurecr.io/azure-vote-app-redis:v1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Fase 3: Deployment dell'Applicazione su AKS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Questo è il passaggio che distribuisce i servizi e i container sul cluster</w:t>
      </w:r>
      <w:r w:rsidDel="00000000" w:rsidR="00000000" w:rsidRPr="00000000">
        <w:rPr>
          <w:b w:val="1"/>
          <w:rtl w:val="0"/>
        </w:rPr>
        <w:t xml:space="preserve"> Kubernetes.</w:t>
      </w:r>
      <w:r w:rsidDel="00000000" w:rsidR="00000000" w:rsidRPr="00000000">
        <w:rPr>
          <w:rtl w:val="0"/>
        </w:rPr>
        <w:t xml:space="preserve"> Si basa sul file</w:t>
      </w:r>
      <w:r w:rsidDel="00000000" w:rsidR="00000000" w:rsidRPr="00000000">
        <w:rPr>
          <w:b w:val="1"/>
          <w:rtl w:val="0"/>
        </w:rPr>
        <w:t xml:space="preserve"> ‘azure-vote-all-in-one-redis.yaml’</w:t>
      </w:r>
      <w:r w:rsidDel="00000000" w:rsidR="00000000" w:rsidRPr="00000000">
        <w:rPr>
          <w:rtl w:val="0"/>
        </w:rPr>
        <w:t xml:space="preserve"> , che definisce l'architettura finale con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all'interno del cluster.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Eseguirei il deployment utilizzando il file YAML: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Bash</w:t>
              <w:br w:type="textWrapping"/>
              <w:br w:type="textWrapping"/>
              <w:t xml:space="preserve">kubectl apply -f azure-vote-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-one-redis.yaml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Fase 4: Troubleshooting e Diagnosi</w:t>
      </w:r>
    </w:p>
    <w:p w:rsidR="00000000" w:rsidDel="00000000" w:rsidP="00000000" w:rsidRDefault="00000000" w:rsidRPr="00000000" w14:paraId="0000008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Questi comandi sono stati cruciali per diagnosticare e risolvere i problemi di connettività e configurazione.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Verifica dello stato dei nodi del cluster: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kubectl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hd w:fill="282a36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nodes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Verifica dello stato dei pod per diagnosticare errori: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kubectl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hd w:fill="282a36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pods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Visualizzare  i log di un pod specifico: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Bash</w:t>
              <w:br w:type="textWrapping"/>
              <w:br w:type="textWrapping"/>
              <w:t xml:space="preserve">kubectl logs [NOME_POD]</w:t>
              <w:br w:type="textWrapping"/>
              <w:t xml:space="preserve">Accedi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pod per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dei problemi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di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rete.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Bash</w:t>
              <w:br w:type="textWrapping"/>
              <w:br w:type="textWrapping"/>
              <w:t xml:space="preserve">kubectl exec -it $(kubectl get pods --selector=app=azure-vote-front --output=jsonpath='{.items[0].metadata.name}') --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Fase 5 : Implementazione di Azure Key Vault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L'obiettivo è rimuovere le credenziali dai file di configurazione e gestirle in modo sicuro.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Creazione del Key Vault e Configurazione dell'Accesso: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Bash</w:t>
              <w:br w:type="textWrapping"/>
              <w:br w:type="textWrapping"/>
              <w:t xml:space="preserve">az keyvault create --resource-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azure-vote-rg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--name your-keyvault-name 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westeurope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Ottenere  l'ID dell'identità gestita del tuo cluster AKS. Questo ID è necessario per assegnare i permessi.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aks_identity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az aks show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--resource-group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azure-vote-rg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--name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azure-vote-cluster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--query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"identity.principalId"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--output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tsv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Assegnare  il ruolo Key Vault Secrets User al cluster AKS. Questo permette al cluster di leggere i segreti :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Bash</w:t>
              <w:br w:type="textWrapping"/>
              <w:br w:type="textWrapping"/>
              <w:t xml:space="preserve">az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assignment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create 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"Key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Vault Secrets User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 --assignee $aks_identity --scope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/subscriptions/$(az account show --query id -o tsv)/resourceGroups/azure-vote-rg/providers/Microsoft.KeyVault/vaults/your-keyvault-name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Ottenere i l'ID del proprio utente , per ottenere i permessi di scrittura : 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Bash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$my_user_identity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= az ad signed-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-user show --query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--output tsv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Assegnare il ruolo Key Vault Secret Officer al proprio utente. Questo darà i permessi necessari per scrivere e gestire i segreti :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Bash</w:t>
              <w:br w:type="textWrapping"/>
              <w:br w:type="textWrapping"/>
              <w:t xml:space="preserve">az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assignment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create 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hd w:fill="282a36" w:val="clear"/>
                <w:rtl w:val="0"/>
              </w:rPr>
              <w:t xml:space="preserve">"Key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Vault Secrets Officer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 --assignee $my_user_identity --scope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/subscriptions/$(az account show --query id -o tsv)/resourceGroups/azure-vote-rg/providers/Microsoft.KeyVault/vaults/your-keyvault-name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Salvare  la stringa di connessione a Redis come segreto. Sostituire il proprio nome e il valore del segreto con il nome del servizio interno di Kubernetes.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8f8f2"/>
                <w:sz w:val="26"/>
                <w:szCs w:val="26"/>
                <w:shd w:fill="282a36" w:val="clear"/>
                <w:rtl w:val="0"/>
              </w:rPr>
              <w:t xml:space="preserve">Bash</w:t>
              <w:br w:type="textWrapping"/>
              <w:br w:type="textWrapping"/>
              <w:t xml:space="preserve">az keyvault secret set --vault-name your-keyvault-name --name RedisConnectionString --value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1fa8c"/>
                <w:sz w:val="26"/>
                <w:szCs w:val="26"/>
                <w:shd w:fill="282a36" w:val="clear"/>
                <w:rtl w:val="0"/>
              </w:rPr>
              <w:t xml:space="preserve">"*****"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f8f8f2"/>
                <w:sz w:val="26"/>
                <w:szCs w:val="26"/>
                <w:shd w:fill="282a36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c3bjyx5un6r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Fase 6: Abilitazione del Monitoraggio con Azure Monitor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  <w:t xml:space="preserve">Eseguendo  il seguente comando,  Abiliterà l'add-on di monitoraggio sul proprio cluster AKS. Questo add-on si occuperà di installare gli agenti necessari su ogni nodo, che inizieranno a inviare dati a un'area di lavoro Log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Questo passaggio è fondamentale per: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Monitoraggio in tempo reale</w:t>
      </w:r>
      <w:r w:rsidDel="00000000" w:rsidR="00000000" w:rsidRPr="00000000">
        <w:rPr>
          <w:rtl w:val="0"/>
        </w:rPr>
        <w:t xml:space="preserve">: Raccogliere metriche e dati sulle prestazioni del tuo cluster e dei tuoi container.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centralizzati</w:t>
      </w:r>
      <w:r w:rsidDel="00000000" w:rsidR="00000000" w:rsidRPr="00000000">
        <w:rPr>
          <w:rtl w:val="0"/>
        </w:rPr>
        <w:t xml:space="preserve">: Visualizzare i log dell'applicazione e del sistema in un unico posto per una facile diagnostica.</w:t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bash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az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aks enable-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addons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--resource-group azure-vote-rg --name azure-vote-cluster 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addons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Fase 7: Adattamento e controllo Finale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Questa è stata la fase in cui ho  adattato l'infrastruttura per renderla compatibile con l'applicazione, portando al deployment di successo.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Re-deployment dell'applicazione con il file YAML.: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Bash</w:t>
              <w:br w:type="textWrapping"/>
              <w:br w:type="textWrapping"/>
              <w:t xml:space="preserve">kubectl apply -f azure-vote-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-one-redis.yaml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Verifica finale dei servizi e dei pod per confermare il funzionamento.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Bash</w:t>
              <w:br w:type="textWrapping"/>
              <w:br w:type="textWrapping"/>
              <w:t xml:space="preserve">kubectl get service</w:t>
              <w:br w:type="textWrapping"/>
              <w:t xml:space="preserve">kubectl get pods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Accesso all'Applicazione</w:t>
      </w:r>
    </w:p>
    <w:p w:rsidR="00000000" w:rsidDel="00000000" w:rsidP="00000000" w:rsidRDefault="00000000" w:rsidRPr="00000000" w14:paraId="000000E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Una volta completato il deployment, l'applicazione è accessibile pubblicamente tramite l'indirizzo IP assegnato. Questo indirizzo espone il servizio frontend e  permette di interagire con la web app di voto.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L'applicazione è ora disponibile e può essere testata al seguente indirizzo: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http://108.142.112.172/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microsoft.com/en-us/azure/azure-cache-for-redis/cache-overview" TargetMode="External"/><Relationship Id="rId10" Type="http://schemas.openxmlformats.org/officeDocument/2006/relationships/hyperlink" Target="https://learn.microsoft.com/en-us/azure/container-registry/container-registry-intro" TargetMode="External"/><Relationship Id="rId13" Type="http://schemas.openxmlformats.org/officeDocument/2006/relationships/hyperlink" Target="https://learn.microsoft.com/en-us/azure/key-vault/general/basic-concepts" TargetMode="External"/><Relationship Id="rId12" Type="http://schemas.openxmlformats.org/officeDocument/2006/relationships/hyperlink" Target="https://learn.microsoft.com/it-it/azure/load-balancer/load-balancer-over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azure/aks/intro-aks-automatic" TargetMode="External"/><Relationship Id="rId15" Type="http://schemas.openxmlformats.org/officeDocument/2006/relationships/hyperlink" Target="https://learn.microsoft.com/it-it/cli/azure/get-started-with-azure-cli?view=azure-cli-latest" TargetMode="External"/><Relationship Id="rId14" Type="http://schemas.openxmlformats.org/officeDocument/2006/relationships/hyperlink" Target="https://learn.microsoft.com/it-it/azure/azure-monitor/app/app-insights-overview" TargetMode="External"/><Relationship Id="rId17" Type="http://schemas.openxmlformats.org/officeDocument/2006/relationships/hyperlink" Target="https://docs.podman.io/en/stable/markdown/podman.1.html" TargetMode="External"/><Relationship Id="rId16" Type="http://schemas.openxmlformats.org/officeDocument/2006/relationships/hyperlink" Target="https://kubernetes.io/docs/tasks/configure-pod-contain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zure-Samples/azure-voting-app-redis" TargetMode="External"/><Relationship Id="rId18" Type="http://schemas.openxmlformats.org/officeDocument/2006/relationships/hyperlink" Target="http://108.142.112.172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