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40FE" w14:textId="77777777" w:rsidR="001437AD" w:rsidRDefault="00BF40C6" w:rsidP="00160F88">
      <w:pPr>
        <w:jc w:val="center"/>
        <w:rPr>
          <w:rFonts w:ascii="Verdana" w:hAnsi="Verdana"/>
          <w:b/>
          <w:bCs/>
          <w:smallCaps/>
          <w:kern w:val="2"/>
          <w:sz w:val="20"/>
          <w:szCs w:val="20"/>
          <w14:ligatures w14:val="standardContextual"/>
        </w:rPr>
      </w:pPr>
      <w:r>
        <w:rPr>
          <w:rFonts w:ascii="Verdana" w:hAnsi="Verdana"/>
          <w:b/>
          <w:bCs/>
          <w:smallCaps/>
          <w:kern w:val="2"/>
          <w:sz w:val="20"/>
          <w:szCs w:val="20"/>
          <w14:ligatures w14:val="standardContextual"/>
        </w:rPr>
        <w:t>Special Sale Terms and Conditions</w:t>
      </w:r>
    </w:p>
    <w:p w14:paraId="165082B2" w14:textId="1E353139" w:rsidR="00BF40C6" w:rsidRDefault="001437AD" w:rsidP="00160F88">
      <w:pPr>
        <w:jc w:val="center"/>
      </w:pPr>
      <w:r>
        <w:rPr>
          <w:rFonts w:ascii="Verdana" w:hAnsi="Verdana"/>
          <w:b/>
          <w:bCs/>
          <w:smallCaps/>
          <w:kern w:val="2"/>
          <w:sz w:val="20"/>
          <w:szCs w:val="20"/>
          <w14:ligatures w14:val="standardContextual"/>
        </w:rPr>
        <w:t>“1 Euro Auctions”</w:t>
      </w:r>
      <w:proofErr w:type="spellStart"/>
      <w:proofErr w:type="spellEnd"/>
    </w:p>
    <w:p w14:paraId="4DC004D1" w14:textId="0B1B7C8F" w:rsidR="00BF40C6" w:rsidRPr="00BF40C6" w:rsidRDefault="00BF40C6">
      <w:pPr>
        <w:rPr>
          <w:b/>
          <w:bCs/>
          <w:i/>
          <w:iCs/>
          <w:smallCaps/>
        </w:rPr>
      </w:pPr>
      <w:r w:rsidRPr="00BF40C6">
        <w:rPr>
          <w:rFonts w:ascii="Verdana" w:hAnsi="Verdana"/>
          <w:b/>
          <w:bCs/>
          <w:i/>
          <w:iCs/>
          <w:smallCaps/>
          <w:kern w:val="2"/>
          <w:sz w:val="20"/>
          <w:szCs w:val="20"/>
          <w14:ligatures w14:val="standardContextual"/>
        </w:rPr>
        <w:t>Preamble</w:t>
      </w:r>
    </w:p>
    <w:p w14:paraId="05F0F5B5" w14:textId="79AE1572"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These Special Sale Terms and Conditions govern the category of Auctions designated “1 Euro Auctions”, organised by Fleequid within the Marketplace as a particular, special and derogatory mode of sale of Vehicles.</w:t>
      </w:r>
    </w:p>
    <w:p w14:paraId="080EDE93" w14:textId="2679AA08"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They are adopted pursuant to and for the purposes of arts. 4.3, 4.4, 4.5 and 9.4, letter d), of the General Terms and Conditions of the Fleequid Marketplace (“GTC”) and constitute Special Sale Terms and Conditions within the meaning of the GTC (hereinafter also “Special Terms and Conditions”), with the consequent prevalence over the GTC in the event of incompatibility and within the limits of the matters expressly governed in this document.</w:t>
      </w:r>
    </w:p>
    <w:p w14:paraId="3D7D5B42" w14:textId="247CB2E0"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These Special Terms and Conditions apply exclusively where an Auction is expressly qualified as a “1 Euro Auction” in the relevant data sheet published on the Marketplace, including by means of a simple indication or labelling, provided that the relevant text is made accessible and available for consultation before the Bid is made pursuant to art. 4.5 of the GTC.</w:t>
      </w:r>
    </w:p>
    <w:p w14:paraId="0D22D31D" w14:textId="5EE6F72B"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The specific approval in writing, pursuant to arts. 1341 and 1342 of the Italian Civil Code, of the clauses indicated in the final section of this document remains unaffected.</w:t>
      </w:r>
    </w:p>
    <w:p w14:paraId="0C09B4BD" w14:textId="1A6CCB94"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For any matter not expressly provided for in this document, the GTC, any Specific Terms and Conditions and the Fleequid Fee Schedule remain fully applicable, in accordance with the hierarchy established by art. 4.3 of the GTC.</w:t>
      </w:r>
    </w:p>
    <w:p w14:paraId="6D2DA7D8" w14:textId="5AAAFC5C" w:rsid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Capitalised terms not defined in this document shall have the meaning attributed to them in the GTC, save as otherwise provided in this document.</w:t>
      </w:r>
    </w:p>
    <w:p w14:paraId="6F36C40B" w14:textId="77777777" w:rsidR="000B094C" w:rsidRDefault="000B094C" w:rsidP="00BF40C6">
      <w:pPr>
        <w:pStyle w:val="Paragrafoelenco"/>
        <w:spacing w:line="360" w:lineRule="auto"/>
        <w:ind w:left="0"/>
        <w:jc w:val="both"/>
        <w:rPr>
          <w:rFonts w:ascii="Verdana" w:hAnsi="Verdana"/>
          <w:sz w:val="20"/>
          <w:szCs w:val="20"/>
        </w:rPr>
      </w:pPr>
    </w:p>
    <w:p w14:paraId="6B70A7B6" w14:textId="34405476" w:rsidR="00BF40C6" w:rsidRPr="00BF40C6" w:rsidRDefault="00BF40C6" w:rsidP="00BF40C6">
      <w:pPr>
        <w:pStyle w:val="Paragrafoelenco"/>
        <w:numPr>
          <w:ilvl w:val="0"/>
          <w:numId w:val="1"/>
        </w:numPr>
        <w:spacing w:line="360" w:lineRule="auto"/>
        <w:ind w:left="0" w:firstLine="0"/>
        <w:jc w:val="both"/>
        <w:outlineLvl w:val="0"/>
        <w:rPr>
          <w:rFonts w:ascii="Verdana" w:hAnsi="Verdana"/>
          <w:b/>
          <w:bCs/>
          <w:smallCaps/>
          <w:sz w:val="20"/>
          <w:szCs w:val="20"/>
        </w:rPr>
      </w:pPr>
      <w:r w:rsidRPr="00BF40C6">
        <w:rPr>
          <w:rFonts w:ascii="Verdana" w:hAnsi="Verdana"/>
          <w:b/>
          <w:bCs/>
          <w:smallCaps/>
          <w:sz w:val="20"/>
          <w:szCs w:val="20"/>
        </w:rPr>
        <w:t>Nature and structure of the “1 Euro Auctions”.</w:t>
      </w:r>
      <w:proofErr w:type="spellStart"/>
      <w:proofErr w:type="spellEnd"/>
    </w:p>
    <w:p w14:paraId="68B72FA1" w14:textId="5DA50483"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“1 Euro Auctions” constitute a particular category of Auction organised by Fleequid within the Marketplace, characterised by specific methods for determining the price and by specific financial terms, distinct from those of the ordinary Auctions governed by the General Terms and Conditions (“GTC”).</w:t>
      </w:r>
    </w:p>
    <w:p w14:paraId="56AB1DF6" w14:textId="6EA85F3F"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The 1 Euro Auctions are distinguished by an initial starting price equal to Euro 1 (€1) and do not provide for the application of a Reserve Price pursuant to the GTC.</w:t>
      </w:r>
      <w:proofErr w:type="spellStart"/>
      <w:proofErr w:type="spellEnd"/>
    </w:p>
    <w:p w14:paraId="61B4DB8D" w14:textId="1A2B9A4B" w:rsidR="000B094C" w:rsidRPr="000B094C" w:rsidRDefault="00C96704"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the 1 Euro Auctions, the ordinary mechanism for determining the Reserve Price (RP) based on the Minimum Commitment to Sell Price (MCSP) does not apply. The MCSP nevertheless continues to constitute the Seller’s minimum economic reference value pursuant to the General Terms and Conditions, but it is not used for the purpose of determining a Reserve Price within the 1 Euro Auctions, the economic protection of the Seller remaining governed, in the Commission Sale, in accordance with the methods specifically provided for in these Special Terms and Conditions.</w:t>
      </w:r>
    </w:p>
    <w:p w14:paraId="2854A011" w14:textId="1EAAF1E7"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These Special Terms and Conditions apply exclusively where the Auction is expressly qualified as a “1 Euro Auction” in the relevant data sheet published on the Marketplace.</w:t>
      </w:r>
      <w:proofErr w:type="spellStart"/>
      <w:proofErr w:type="spellEnd"/>
    </w:p>
    <w:p w14:paraId="7D7FAE5E" w14:textId="1F0EFC5E" w:rsidR="00BF40C6"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In the absence of express qualification of the Auction as a “1 Euro Auction” on the Marketplace, the ordinary rules of the GTC relating to Auctions continue to apply in full.</w:t>
      </w:r>
      <w:proofErr w:type="spellStart"/>
      <w:proofErr w:type="spellEnd"/>
    </w:p>
    <w:p w14:paraId="4FAA40A7" w14:textId="517F1F28" w:rsidR="000B094C" w:rsidRDefault="000B094C" w:rsidP="000B094C">
      <w:pPr>
        <w:pStyle w:val="Paragrafoelenco"/>
        <w:spacing w:line="360" w:lineRule="auto"/>
        <w:ind w:left="0"/>
        <w:jc w:val="both"/>
        <w:rPr>
          <w:rFonts w:ascii="Verdana" w:hAnsi="Verdana"/>
          <w:sz w:val="20"/>
          <w:szCs w:val="20"/>
        </w:rPr>
      </w:pPr>
    </w:p>
    <w:p w14:paraId="2DCAA3BD" w14:textId="6D9C02E2" w:rsidR="000B094C" w:rsidRPr="000B094C" w:rsidRDefault="000B094C"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Rules on the formation of the Binding Agreement.</w:t>
      </w:r>
    </w:p>
    <w:p w14:paraId="194B970E" w14:textId="3E3E2126" w:rsid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the 1 Euro Auctions, the Binding Agreement is concluded in favour of the Bidder who has placed the Highest Bid at the end of the Auction, in accordance with the methods provided for by the General Terms and Conditions (“GTC”), provided that at least one valid Bid has been submitted during the procedure. It is expressly understood that, in the 1 Euro Auctions, the conclusion of the Binding Agreement is valid and effective irrespective of the amount of the Highest Bid, even where the latter is equal to Euro 1 (one) or is in any case of a symbolic amount or significantly lower than the estimated value of the Vehicle.</w:t>
      </w:r>
    </w:p>
    <w:p w14:paraId="5F3C9075"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For the purposes of these Special Terms and Conditions, “valid Bid” means a Bid compliant with the GTC, duly registered on the Marketplace and not cancelled for breach thereof or for technical reasons duly ascertained by Fleequid pursuant to the GTC.</w:t>
      </w:r>
    </w:p>
    <w:p w14:paraId="7651F8A8" w14:textId="1D3D35C1" w:rsidR="000E79AF" w:rsidRPr="00A51ADB" w:rsidRDefault="000E79AF"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at least one valid Bid is present, the Binding Agreement is concluded in accordance with the general rules provided for by the GTC, without prejudice to what is specifically provided for in these Special Terms and Conditions. The Buyer and the Seller acknowledge and accept that the competitive mechanism of the Auction constitutes an essential element for the determination of the price, with the consequent exclusion, within the limits permitted by law, of any objections relating to the fairness, adequacy or proportionality of the Sale Price to the Buyer.</w:t>
      </w:r>
    </w:p>
    <w:p w14:paraId="79725114"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at the end of the 1 Euro Auction, no valid Bid has been received, the Auction shall be deemed unsuccessful and no Binding Agreement shall be concluded pursuant to the GTC.</w:t>
      </w:r>
    </w:p>
    <w:p w14:paraId="523F7D83" w14:textId="6FAA75B3"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In the event of an unsuccessful Auction, the Seller acknowledges that the Vehicle may be put up for sale again in accordance with methods determined by Fleequid, including by means of a new Auction or another procedure available on the Marketplace.</w:t>
      </w:r>
    </w:p>
    <w:p w14:paraId="6CA015D7" w14:textId="5472C4DA" w:rsidR="000B094C" w:rsidRDefault="000B094C" w:rsidP="000B094C">
      <w:pPr>
        <w:pStyle w:val="Paragrafoelenco"/>
        <w:spacing w:line="360" w:lineRule="auto"/>
        <w:ind w:left="0"/>
        <w:jc w:val="both"/>
        <w:rPr>
          <w:rFonts w:ascii="Verdana" w:hAnsi="Verdana"/>
          <w:sz w:val="20"/>
          <w:szCs w:val="20"/>
        </w:rPr>
      </w:pPr>
    </w:p>
    <w:p w14:paraId="51F6C0D3" w14:textId="2B9FF3B7"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Economic guarantee in favour of the Seller in the 1 Euro Auctions.</w:t>
      </w:r>
      <w:proofErr w:type="spellStart"/>
      <w:proofErr w:type="spellEnd"/>
    </w:p>
    <w:p w14:paraId="6ECA7EE0" w14:textId="17766B98" w:rsidR="000B094C"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Within the 1 Euro Auctions performed under the Commission Sale Model, and by way of derogation from the Reserve Price (RP) mechanism provided for by the General Terms and Conditions, Fleequid guarantees the Seller, where at least one valid Bid is present, net proceeds, equal to the Sale Price to the Buyer net only of the Commissions payable by the Seller, not lower than the Minimum Commitment to Sell Price (MCSP) indicated for the Vehicle pursuant to the GTC.</w:t>
      </w:r>
    </w:p>
    <w:p w14:paraId="1E5BB588" w14:textId="24CE1151"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the net proceeds referred to in art. 3.1 resulting at the end of the 1 Euro Auction are lower than the MCSP, Fleequid undertakes to pay the Seller the difference necessary so that the net proceeds due to the Seller, determined pursuant to art. 3.1, amount to the MCSP. Where instead the net proceeds are equal to or higher than the MCSP, the Seller shall be entitled in full to the relevant higher proceeds, in accordance with the ordinary rules of the GTC. Any economic top-up has a purely compensatory nature and does not constitute, in any way, a direct or indirect purchase of the Vehicle by Fleequid. The guarantee does not cover the Fees, the penalties, the reimbursements of expenses or the other amounts that may be owed by the Seller to Fleequid, which remain governed by the GTC, by the Fee Schedule and by the other applicable contractual sources and may be deducted or set off in accordance with the general rules.</w:t>
      </w:r>
    </w:p>
    <w:p w14:paraId="2CAAB13A" w14:textId="28FDE97E"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The guarantee referred to in the preceding paragraphs operates exclusively where, during the 1 Euro Auction, at least one valid Bid has been submitted pursuant to art. 2.2 of these Special Terms and Conditions.</w:t>
      </w:r>
      <w:proofErr w:type="spellStart"/>
      <w:proofErr w:type="spellEnd"/>
    </w:p>
    <w:p w14:paraId="5DF88049" w14:textId="358E7B2C"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the absence of valid Bids and, consequently, in the event of an unsuccessful Auction, no Binding Agreement shall be concluded pursuant to the GTC and no obligation to purchase the Vehicle, nor any obligation of economic top-up in favour of the Seller, shall arise for Fleequid.</w:t>
      </w:r>
    </w:p>
    <w:p w14:paraId="36181E6D" w14:textId="5A64A4E8"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payment of any economic top-up up to the MCSP is subject to the proper conclusion of the Binding Agreement and to the full and definitive performance of the payment obligations by the Buyer, in accordance with the GTC. It is likewise understood that the Seller must have fully and unreservedly performed all the obligations provided for by the GTC and by these Special Terms and Conditions, including, by way of example, the obligations relating to the conformity of the Vehicle, to the completeness and truthfulness of the information provided and to the proper performance of delivery.</w:t>
      </w:r>
    </w:p>
    <w:p w14:paraId="0621C3BC" w14:textId="67122F70" w:rsidR="003C5B5D" w:rsidRPr="00A51ADB" w:rsidRDefault="00C6058E"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guarantee referred to in this article constitutes an internal, ancillary and conditional contractual undertaking, limited to the individual Auction qualified as a 1 Euro Auction, and does not amount to a promise to the public, nor to insurance activity, nor does it constitute a general or permanent purchase undertaking by Fleequid. In any event, the disbursement of any economic top-up may take place only after the definition of the relationship with the Buyer, including the verification of the actual collection of the sums due or of the outcome of the default-management procedures provided for by the GTC. In the event of Cancellation of the Sale and of the subsequent sale of the Vehicle to another Bidder pursuant to art. 10.5 of the GTC, the guarantee operates, on the conditions provided for by this article, exclusively with reference to the new sale.</w:t>
      </w:r>
    </w:p>
    <w:p w14:paraId="0D68E9AA" w14:textId="4BD6B8A0" w:rsidR="00C96704" w:rsidRPr="00A51ADB" w:rsidRDefault="00C96704" w:rsidP="00A51ADB">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The guarantee referred to in this article constitutes an internal commercial guarantee limited to the individual Auction qualified as a 1 Euro Auction and does not amount to insurance activity, nor does it constitute a general or permanent purchase undertaking by Fleequid. The guarantee is neither assignable nor transferable and operates exclusively vis-à-vis the original Seller who delivered the Vehicle for sale.</w:t>
      </w:r>
      <w:proofErr w:type="spellStart"/>
      <w:proofErr w:type="spellEnd"/>
    </w:p>
    <w:p w14:paraId="6DBB55F6" w14:textId="09F43183" w:rsidR="003C5B5D" w:rsidRPr="00A51ADB" w:rsidRDefault="003C5B5D"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Fleequid’s right to suspend, cancel or declare the Auction invalid in the cases provided for by the GTC remains unaffected; in such cases the guarantee referred to in this article shall not apply, without prejudice to what is provided for by art. 6.2. The guarantee shall likewise not apply in the event of abusive, fraudulent conduct or conduct not compliant with the GTC by the Seller or by parties attributable to the Seller, including, by way of example, direct or indirect participation in the Auction for the purpose of influencing its outcome.</w:t>
      </w:r>
    </w:p>
    <w:p w14:paraId="6A9A654E" w14:textId="77777777" w:rsidR="000B094C" w:rsidRDefault="000B094C" w:rsidP="000B094C">
      <w:pPr>
        <w:pStyle w:val="Paragrafoelenco"/>
        <w:spacing w:line="360" w:lineRule="auto"/>
        <w:ind w:left="0"/>
        <w:jc w:val="both"/>
        <w:rPr>
          <w:rFonts w:ascii="Verdana" w:hAnsi="Verdana"/>
          <w:sz w:val="20"/>
          <w:szCs w:val="20"/>
        </w:rPr>
      </w:pPr>
    </w:p>
    <w:p w14:paraId="7C815AD8" w14:textId="496305C1"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Commission structure in the Commission Sale.</w:t>
      </w:r>
    </w:p>
    <w:p w14:paraId="3459B687" w14:textId="76E08F15" w:rsidR="000B094C" w:rsidRDefault="00BC438E"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ordinary commission structure provided for by the Fleequid Fee Schedule, as in force and published from time to time on the Marketplace, applies in general to the 1 Euro Auctions performed under the Commission Sale Model.</w:t>
      </w:r>
    </w:p>
    <w:p w14:paraId="52D34E99" w14:textId="24C7C802"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Fleequid’s right to provide, for specific 1 Euro Auctions, a different commission structure remains nevertheless expressly reserved; such structure may be indicated from time to time on the relevant Auction page, in the dedicated Fee Schedule or in other contractual documentation made available on the Marketplace.</w:t>
      </w:r>
      <w:proofErr w:type="spellStart"/>
      <w:proofErr w:type="spellEnd"/>
    </w:p>
    <w:p w14:paraId="2979D716" w14:textId="1F50C8F3"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In such cases, the specific commission structure so indicated shall prevail over the ordinary one limited to the individual Auction to which it relates.</w:t>
      </w:r>
    </w:p>
    <w:p w14:paraId="025582D5" w14:textId="75EFF124" w:rsidR="000B094C" w:rsidRDefault="00B71B0F"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Buyer shall be charged the Commissions provided for pursuant to the preceding paragraphs, including, where provided for, the fixed commission (“flat buyer fee”) and/or the percentage commission on the Sale Price to the Buyer.</w:t>
      </w:r>
    </w:p>
    <w:p w14:paraId="1B1E4975" w14:textId="3766594E"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Any Commissions owed by the Seller remain governed by the Fee Schedule applicable to the specific Auction.</w:t>
      </w:r>
    </w:p>
    <w:p w14:paraId="1BB49A2A" w14:textId="579C214E" w:rsidR="00B71B0F" w:rsidRDefault="00B71B0F"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Commissions accrue and are due as provided for by art. 12.4 of the GTC and remain subject to the general rules of the General Terms and Conditions regarding payment, invoicing and default, save as otherwise provided in these Special Terms and Conditions.</w:t>
      </w:r>
    </w:p>
    <w:p w14:paraId="0F5B6B12" w14:textId="41274B29" w:rsidR="000B094C" w:rsidRDefault="000B094C" w:rsidP="000B094C">
      <w:pPr>
        <w:pStyle w:val="Paragrafoelenco"/>
        <w:spacing w:line="360" w:lineRule="auto"/>
        <w:ind w:left="0"/>
        <w:jc w:val="both"/>
        <w:rPr>
          <w:rFonts w:ascii="Verdana" w:hAnsi="Verdana"/>
          <w:sz w:val="20"/>
          <w:szCs w:val="20"/>
        </w:rPr>
      </w:pPr>
    </w:p>
    <w:p w14:paraId="43917BDE" w14:textId="239A0A0F" w:rsidR="000B094C" w:rsidRP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Security deposit and payment obligations.</w:t>
      </w:r>
    </w:p>
    <w:p w14:paraId="3F49BD9A" w14:textId="0A97708A"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Save as otherwise indicated in the Auction data sheet, the provisions of the General Terms and Conditions regarding the Security Deposit, methods of payment of the Total Amount Due and the Buyer’s performance deadlines apply in full to the 1 Euro Auctions.</w:t>
      </w:r>
    </w:p>
    <w:p w14:paraId="726F7C32" w14:textId="5E52FDC0"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Buyer is required to pay the Total Amount Due within the time limits and in the manner provided for by the GTC and by the conditions applicable to the specific 1 Euro Auction.</w:t>
      </w:r>
    </w:p>
    <w:p w14:paraId="26300286" w14:textId="4EC19F24"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the event of non-payment or late payment by the Buyer, the provisions of the GTC regarding default, termination, Cancellation of the Sale, penalties, retention and application of the Security Deposit pursuant to art. 6.3 of the GTC and compensation for damage shall apply.</w:t>
      </w:r>
    </w:p>
    <w:p w14:paraId="41BF88B5" w14:textId="11E346E9" w:rsidR="000B094C" w:rsidRPr="000B094C" w:rsidRDefault="00C6058E"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the case of 1 Euro Auctions, any economic top-up in favour of the Seller is owed by Fleequid exclusively within the limits and on the conditions provided for by art. 3 of these Special Terms and Conditions. It is understood that such top-up is subject to the full performance of the conditions provided for therein, including the proper conclusion of the Binding Agreement and the actual collection of the sums due from the Buyer, save as otherwise established in these Special Terms and Conditions.</w:t>
      </w:r>
    </w:p>
    <w:p w14:paraId="21AEB10E" w14:textId="0C949262" w:rsid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Fleequid’s right, in cases of default by the Buyer, to adopt the measures provided for by the GTC, including the right to put the Vehicle up for sale again by means of a new Auction or another procedure available on the Marketplace, remains unaffected.</w:t>
      </w:r>
    </w:p>
    <w:p w14:paraId="3AC07013" w14:textId="77777777" w:rsidR="000E79AF" w:rsidRDefault="000E79AF" w:rsidP="000E79AF">
      <w:pPr>
        <w:pStyle w:val="Paragrafoelenco"/>
        <w:spacing w:line="360" w:lineRule="auto"/>
        <w:ind w:left="0"/>
        <w:jc w:val="both"/>
        <w:rPr>
          <w:rFonts w:ascii="Verdana" w:hAnsi="Verdana"/>
          <w:sz w:val="20"/>
          <w:szCs w:val="20"/>
        </w:rPr>
      </w:pPr>
    </w:p>
    <w:p w14:paraId="00A51395" w14:textId="37E5F92A" w:rsidR="000E79AF" w:rsidRPr="000E79AF" w:rsidRDefault="000E79AF"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Coordination, suspension and final provisions.</w:t>
      </w:r>
    </w:p>
    <w:p w14:paraId="37B5A00B" w14:textId="39E097E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reserves the right to suspend, extend, cancel or declare invalid a 1 Euro Auction where there are justified reasons, in the cases and on the conditions provided for by the General Terms and Conditions, including technical malfunctions of the Marketplace, irregular conduct by Users or duly justified organisational requirements.</w:t>
      </w:r>
      <w:proofErr w:type="spellStart"/>
      <w:proofErr w:type="spellEnd"/>
    </w:p>
    <w:p w14:paraId="49287BE2" w14:textId="2990047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the event of suspension or cancellation of the Auction pursuant to the preceding paragraph, the provisions relating to the conclusion of the Binding Agreement shall not apply and the economic guarantee referred to in art. 3 shall not accrue nor be owed, without prejudice to Fleequid’s liability for wilful misconduct or gross negligence and to what is provided for by the General Terms and Conditions regarding Fleequid’s liability.</w:t>
      </w:r>
    </w:p>
    <w:p w14:paraId="01E28920" w14:textId="2B520445"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These Special Terms and Conditions apply exclusively to Auctions expressly qualified as a “1 Euro Auction” on the Marketplace and do not affect the rules governing ordinary Auctions, which remain fully governed by the General Terms and Conditions.</w:t>
      </w:r>
      <w:proofErr w:type="spellStart"/>
      <w:proofErr w:type="spellEnd"/>
    </w:p>
    <w:p w14:paraId="798AB3A7" w14:textId="0DF378F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For any matter not expressly governed in these Special Terms and Conditions, the General Terms and Conditions, any Specific Terms and Conditions and the Fleequid Fee Schedule remain fully applicable, in accordance with the hierarchy established by art. 4.3 of the GTC.</w:t>
      </w:r>
    </w:p>
    <w:p w14:paraId="0E98AF9E" w14:textId="61FFDC0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reserves the right to amend or update these Special Terms and Conditions; such amendments shall apply exclusively to 1 Euro Auctions published after their entry into force.</w:t>
      </w:r>
      <w:proofErr w:type="spellStart"/>
      <w:proofErr w:type="spellEnd"/>
    </w:p>
    <w:p w14:paraId="7942950E" w14:textId="77777777" w:rsidR="00723D99" w:rsidRDefault="00723D99" w:rsidP="00723D99">
      <w:pPr>
        <w:pStyle w:val="Paragrafoelenco"/>
        <w:spacing w:line="360" w:lineRule="auto"/>
        <w:ind w:left="0"/>
        <w:jc w:val="both"/>
        <w:rPr>
          <w:rFonts w:ascii="Verdana" w:hAnsi="Verdana"/>
          <w:sz w:val="20"/>
          <w:szCs w:val="20"/>
        </w:rPr>
      </w:pPr>
    </w:p>
    <w:p w14:paraId="62FECF9A" w14:textId="77777777" w:rsidR="00723D99" w:rsidRDefault="00723D99" w:rsidP="00723D99">
      <w:pPr>
        <w:pStyle w:val="Paragrafoelenco"/>
        <w:spacing w:line="360" w:lineRule="auto"/>
        <w:ind w:left="0"/>
        <w:jc w:val="both"/>
        <w:rPr>
          <w:rFonts w:ascii="Verdana" w:hAnsi="Verdana"/>
          <w:sz w:val="20"/>
          <w:szCs w:val="20"/>
        </w:rPr>
      </w:pPr>
    </w:p>
    <w:p w14:paraId="3ECC320B" w14:textId="53D7131D" w:rsidR="00723D99" w:rsidRDefault="00723D99" w:rsidP="00723D99">
      <w:pPr>
        <w:pStyle w:val="Paragrafoelenco"/>
        <w:spacing w:line="360" w:lineRule="auto"/>
        <w:ind w:left="0"/>
        <w:jc w:val="center"/>
        <w:rPr>
          <w:rFonts w:ascii="Verdana" w:hAnsi="Verdana"/>
          <w:i/>
          <w:iCs/>
          <w:sz w:val="20"/>
          <w:szCs w:val="20"/>
        </w:rPr>
      </w:pPr>
      <w:r>
        <w:rPr>
          <w:rFonts w:ascii="Verdana" w:hAnsi="Verdana"/>
          <w:i/>
          <w:sz w:val="20"/>
          <w:szCs w:val="20"/>
        </w:rPr>
        <w:t>*****</w:t>
      </w:r>
    </w:p>
    <w:p w14:paraId="6956432F" w14:textId="77777777" w:rsidR="00723D99" w:rsidRDefault="00723D99" w:rsidP="002D6865">
      <w:pPr>
        <w:jc w:val="center"/>
        <w:rPr>
          <w:b/>
          <w:bCs/>
          <w:i/>
          <w:iCs/>
          <w:smallCaps/>
        </w:rPr>
      </w:pPr>
      <w:r>
        <w:rPr>
          <w:rFonts w:ascii="Verdana" w:hAnsi="Verdana"/>
          <w:b/>
          <w:bCs/>
          <w:i/>
          <w:smallCaps/>
          <w:kern w:val="2"/>
          <w:sz w:val="20"/>
          <w:szCs w:val="20"/>
          <w14:ligatures w14:val="standardContextual"/>
        </w:rPr>
        <w:t>Specific approval pursuant to arts. 1341 and 1342 of the Italian Civil Code</w:t>
      </w:r>
    </w:p>
    <w:p w14:paraId="2D5C5DDB" w14:textId="77777777" w:rsidR="00723D99" w:rsidRDefault="00723D99" w:rsidP="00723D99">
      <w:pPr>
        <w:pStyle w:val="Paragrafoelenco"/>
        <w:spacing w:line="360" w:lineRule="auto"/>
        <w:ind w:left="0"/>
        <w:jc w:val="both"/>
        <w:rPr>
          <w:rFonts w:ascii="Verdana" w:hAnsi="Verdana"/>
          <w:sz w:val="20"/>
          <w:szCs w:val="20"/>
        </w:rPr>
      </w:pPr>
      <w:r>
        <w:rPr>
          <w:rFonts w:ascii="Verdana" w:hAnsi="Verdana"/>
          <w:sz w:val="20"/>
          <w:szCs w:val="20"/>
        </w:rPr>
        <w:t>Pursuant to and for the purposes of arts. 1341 and 1342 of the Italian Civil Code, the User expressly declares that it has read, understood and specifically approved the following clauses of these Special Terms and Conditions:</w:t>
      </w:r>
    </w:p>
    <w:p w14:paraId="4B897718" w14:textId="1A395A0D" w:rsidR="00723D99" w:rsidRDefault="00723D99" w:rsidP="00723D99">
      <w:pPr>
        <w:pStyle w:val="Paragrafoelenco"/>
        <w:spacing w:line="360" w:lineRule="auto"/>
        <w:ind w:left="0"/>
        <w:jc w:val="both"/>
        <w:rPr>
          <w:rFonts w:ascii="Verdana" w:hAnsi="Verdana"/>
          <w:sz w:val="20"/>
          <w:szCs w:val="20"/>
        </w:rPr>
      </w:pPr>
      <w:r>
        <w:rPr>
          <w:rFonts w:ascii="Verdana" w:hAnsi="Verdana"/>
          <w:b/>
          <w:bCs/>
          <w:sz w:val="20"/>
          <w:szCs w:val="20"/>
        </w:rPr>
        <w:t>(a) in its capacity as Seller:</w:t>
      </w:r>
      <w:r>
        <w:rPr>
          <w:rFonts w:ascii="Verdana" w:hAnsi="Verdana"/>
          <w:sz w:val="20"/>
          <w:szCs w:val="20"/>
        </w:rPr>
        <w:t xml:space="preserve"> art. 2.3, second sentence (acknowledgement of the competitive mechanism of the Auction as an essential element for the determination of the price and exclusion, within the limits permitted by law, of any objections relating to the fairness, adequacy or proportionality of the Sale Price to the Buyer); art. 3.6, second sentence (disbursement of any economic top-up only after the definition of the relationship with the Buyer); art. 3.7, second sentence (non-assignability and non-transferability of the guarantee); art. 3.8, first sentence (non-application of the guarantee in the event of suspension, cancellation or declaration of invalidity of the Auction by Fleequid in the cases provided for by the GTC); art. 6.1 (Fleequid’s right to suspend, extend, cancel or declare invalid a 1 Euro Auction, including for duly justified organisational requirements); art. 6.2 (effects of the suspension or cancellation of the Auction on the conclusion of the Binding Agreement and on the accrual of the economic guarantee, without prejudice to Fleequid’s liability for wilful misconduct or gross negligence);</w:t>
      </w:r>
    </w:p>
    <w:p w14:paraId="73AABA11" w14:textId="45F01CC6" w:rsidR="00723D99" w:rsidRDefault="00723D99" w:rsidP="00723D99">
      <w:pPr>
        <w:pStyle w:val="Paragrafoelenco"/>
        <w:spacing w:line="360" w:lineRule="auto"/>
        <w:ind w:left="0"/>
        <w:jc w:val="both"/>
        <w:rPr>
          <w:rFonts w:ascii="Verdana" w:hAnsi="Verdana"/>
          <w:sz w:val="20"/>
          <w:szCs w:val="20"/>
        </w:rPr>
      </w:pPr>
      <w:r>
        <w:rPr>
          <w:rFonts w:ascii="Verdana" w:hAnsi="Verdana"/>
          <w:b/>
          <w:bCs/>
          <w:sz w:val="20"/>
          <w:szCs w:val="20"/>
        </w:rPr>
        <w:t>(b) in its capacity as Bidder or Buyer:</w:t>
      </w:r>
      <w:r>
        <w:rPr>
          <w:rFonts w:ascii="Verdana" w:hAnsi="Verdana"/>
          <w:sz w:val="20"/>
          <w:szCs w:val="20"/>
        </w:rPr>
        <w:t xml:space="preserve"> art. 2.3, second sentence (acknowledgement of the competitive mechanism of the Auction as an essential element for the determination of the price and exclusion, within the limits permitted by law, of any objections relating to the fairness, adequacy or proportionality of the Sale Price to the Buyer); art. 6.1 (Fleequid’s right to suspend, extend, cancel or declare invalid a 1 Euro Auction, including for duly justified organisational requirements); art. 6.2 (effects of the suspension or cancellation of the Auction on the conclusion of the Binding Agreement, without prejudice to Fleequid’s liability for wilful misconduct or gross negligence).</w:t>
      </w:r>
    </w:p>
    <w:p w14:paraId="77B12305" w14:textId="77777777" w:rsidR="00723D99" w:rsidRDefault="00723D99" w:rsidP="00723D99">
      <w:pPr>
        <w:pStyle w:val="Paragrafoelenco"/>
        <w:spacing w:line="360" w:lineRule="auto"/>
        <w:ind w:left="0"/>
        <w:jc w:val="both"/>
        <w:rPr>
          <w:rFonts w:ascii="Verdana" w:hAnsi="Verdana"/>
          <w:sz w:val="20"/>
          <w:szCs w:val="20"/>
        </w:rPr>
      </w:pPr>
      <w:r>
        <w:rPr>
          <w:rFonts w:ascii="Verdana" w:hAnsi="Verdana"/>
          <w:sz w:val="20"/>
          <w:szCs w:val="20"/>
        </w:rPr>
        <w:t>This approval is independent of and separate from the specific approval of the clauses of the GTC, which neither replaces nor absorbs it.</w:t>
      </w:r>
    </w:p>
    <w:p w14:paraId="306CAEA7" w14:textId="77777777" w:rsidR="00723D99" w:rsidRPr="002D6865" w:rsidRDefault="00723D99" w:rsidP="002D6865">
      <w:pPr>
        <w:pStyle w:val="Paragrafoelenco"/>
        <w:spacing w:line="360" w:lineRule="auto"/>
        <w:ind w:left="0"/>
        <w:jc w:val="center"/>
        <w:rPr>
          <w:rFonts w:ascii="Verdana" w:hAnsi="Verdana"/>
          <w:i/>
          <w:iCs/>
          <w:sz w:val="20"/>
          <w:szCs w:val="20"/>
        </w:rPr>
      </w:pPr>
    </w:p>
    <w:sectPr w:rsidR="000E79AF" w:rsidRPr="000E79AF">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2C1A6" w14:textId="77777777" w:rsidR="00CD064C" w:rsidRDefault="00CD064C" w:rsidP="000E79AF">
      <w:pPr>
        <w:spacing w:after="0" w:line="240" w:lineRule="auto"/>
      </w:pPr>
      <w:r>
        <w:separator/>
      </w:r>
    </w:p>
  </w:endnote>
  <w:endnote w:type="continuationSeparator" w:id="0">
    <w:p w14:paraId="46EFA3AE" w14:textId="77777777" w:rsidR="00CD064C" w:rsidRDefault="00CD064C" w:rsidP="000E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17B" w14:textId="77777777" w:rsidR="00CD064C" w:rsidRDefault="00CD064C" w:rsidP="000E79AF">
      <w:pPr>
        <w:spacing w:after="0" w:line="240" w:lineRule="auto"/>
      </w:pPr>
      <w:r>
        <w:separator/>
      </w:r>
    </w:p>
  </w:footnote>
  <w:footnote w:type="continuationSeparator" w:id="0">
    <w:p w14:paraId="50716F26" w14:textId="77777777" w:rsidR="00CD064C" w:rsidRDefault="00CD064C" w:rsidP="000E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mallCaps/>
      </w:rPr>
      <w:id w:val="-71426777"/>
      <w:docPartObj>
        <w:docPartGallery w:val="Page Numbers (Margins)"/>
        <w:docPartUnique/>
      </w:docPartObj>
    </w:sdtPr>
    <w:sdtEndPr/>
    <w:sdtContent>
      <w:p w14:paraId="5C5E30B5" w14:textId="44F52485" w:rsidR="000E79AF" w:rsidRPr="00CB0B07" w:rsidRDefault="000E79AF" w:rsidP="00CB0B07">
        <w:pPr>
          <w:pStyle w:val="Intestazione"/>
          <w:jc w:val="right"/>
          <w:rPr>
            <w:smallCaps/>
          </w:rPr>
        </w:pPr>
        <w:r w:rsidRPr="00CB0B07">
          <w:rPr>
            <w:smallCaps/>
            <w:noProof/>
          </w:rPr>
          <mc:AlternateContent>
            <mc:Choice Requires="wps">
              <w:drawing>
                <wp:anchor distT="0" distB="0" distL="114300" distR="114300" simplePos="0" relativeHeight="251659264" behindDoc="0" locked="0" layoutInCell="0" allowOverlap="1" wp14:anchorId="7208D93C" wp14:editId="4440ADCB">
                  <wp:simplePos x="0" y="0"/>
                  <wp:positionH relativeFrom="rightMargin">
                    <wp:align>center</wp:align>
                  </wp:positionH>
                  <wp:positionV relativeFrom="margin">
                    <wp:align>top</wp:align>
                  </wp:positionV>
                  <wp:extent cx="581025" cy="409575"/>
                  <wp:effectExtent l="9525" t="0" r="0" b="0"/>
                  <wp:wrapNone/>
                  <wp:docPr id="1" name="Freccia 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208D9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" o:allowincell="f" adj="13609,5370" fillcolor="#c0504d" stroked="f" strokecolor="#5c83b4">
                  <v:textbox inset=",0,,0">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v:textbox>
                  <w10:wrap anchorx="margin" anchory="margin"/>
                </v:shape>
              </w:pict>
            </mc:Fallback>
          </mc:AlternateContent>
        </w:r>
        <w:r w:rsidR="00CB0B07" w:rsidRPr="00CB0B07">
          <w:rPr>
            <w:smallCaps/>
          </w:rPr>
          <w:t>CPA-1Euro_Auctions_Vers_2_2026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C6"/>
    <w:rsid w:val="000B094C"/>
    <w:rsid w:val="000E79AF"/>
    <w:rsid w:val="00135212"/>
    <w:rsid w:val="001437AD"/>
    <w:rsid w:val="00160F88"/>
    <w:rsid w:val="00212973"/>
    <w:rsid w:val="00216422"/>
    <w:rsid w:val="002368D4"/>
    <w:rsid w:val="00331122"/>
    <w:rsid w:val="00341629"/>
    <w:rsid w:val="003C5B5D"/>
    <w:rsid w:val="005C26F7"/>
    <w:rsid w:val="006D6072"/>
    <w:rsid w:val="008704F7"/>
    <w:rsid w:val="00A51ADB"/>
    <w:rsid w:val="00B71B0F"/>
    <w:rsid w:val="00BC438E"/>
    <w:rsid w:val="00BF40C6"/>
    <w:rsid w:val="00C1424A"/>
    <w:rsid w:val="00C52357"/>
    <w:rsid w:val="00C6058E"/>
    <w:rsid w:val="00C96704"/>
    <w:rsid w:val="00CB0B07"/>
    <w:rsid w:val="00CD064C"/>
    <w:rsid w:val="00D70F4F"/>
    <w:rsid w:val="00D82582"/>
    <w:rsid w:val="00DA51CD"/>
    <w:rsid w:val="00EA6C54"/>
    <w:rsid w:val="00FA2184"/>
    <w:rsid w:val="00FD45FC"/>
    <w:rsid w:val="0DBC6DBD"/>
    <w:rsid w:val="28174EFA"/>
    <w:rsid w:val="2AD7C0EB"/>
    <w:rsid w:val="34C343BD"/>
    <w:rsid w:val="39460FFE"/>
    <w:rsid w:val="4C839CD8"/>
    <w:rsid w:val="7F54D4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CFFB"/>
  <w15:chartTrackingRefBased/>
  <w15:docId w15:val="{7FD722CA-D128-4368-B16B-49155ACD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BF40C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F40C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BF40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BF40C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BF40C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F40C6"/>
    <w:rPr>
      <w:rFonts w:ascii="Times New Roman" w:eastAsia="Times New Roman" w:hAnsi="Times New Roman" w:cs="Times New Roman"/>
      <w:b/>
      <w:bCs/>
      <w:sz w:val="27"/>
      <w:szCs w:val="27"/>
      <w:lang w:eastAsia="it-IT"/>
    </w:rPr>
  </w:style>
  <w:style w:type="paragraph" w:styleId="Paragrafoelenco">
    <w:name w:val="List Paragraph"/>
    <w:basedOn w:val="Normale"/>
    <w:uiPriority w:val="34"/>
    <w:qFormat/>
    <w:rsid w:val="00BF40C6"/>
    <w:pPr>
      <w:ind w:left="720"/>
      <w:contextualSpacing/>
    </w:pPr>
    <w:rPr>
      <w:kern w:val="2"/>
      <w14:ligatures w14:val="standardContextual"/>
    </w:rPr>
  </w:style>
  <w:style w:type="character" w:customStyle="1" w:styleId="Titolo4Carattere">
    <w:name w:val="Titolo 4 Carattere"/>
    <w:basedOn w:val="Carpredefinitoparagrafo"/>
    <w:link w:val="Titolo4"/>
    <w:uiPriority w:val="9"/>
    <w:semiHidden/>
    <w:rsid w:val="00BF40C6"/>
    <w:rPr>
      <w:rFonts w:asciiTheme="majorHAnsi" w:eastAsiaTheme="majorEastAsia" w:hAnsiTheme="majorHAnsi" w:cstheme="majorBidi"/>
      <w:i/>
      <w:iCs/>
      <w:color w:val="2F5496" w:themeColor="accent1" w:themeShade="BF"/>
    </w:rPr>
  </w:style>
  <w:style w:type="character" w:styleId="Enfasigrassetto">
    <w:name w:val="Strong"/>
    <w:basedOn w:val="Carpredefinitoparagrafo"/>
    <w:uiPriority w:val="22"/>
    <w:qFormat/>
    <w:rsid w:val="000B094C"/>
    <w:rPr>
      <w:b/>
      <w:bCs/>
    </w:rPr>
  </w:style>
  <w:style w:type="paragraph" w:styleId="PreformattatoHTML">
    <w:name w:val="HTML Preformatted"/>
    <w:basedOn w:val="Normale"/>
    <w:link w:val="PreformattatoHTMLCarattere"/>
    <w:uiPriority w:val="99"/>
    <w:semiHidden/>
    <w:unhideWhenUsed/>
    <w:rsid w:val="000B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0B094C"/>
    <w:rPr>
      <w:rFonts w:ascii="Courier New" w:eastAsia="Times New Roman" w:hAnsi="Courier New" w:cs="Courier New"/>
      <w:sz w:val="20"/>
      <w:szCs w:val="20"/>
      <w:lang w:eastAsia="it-IT"/>
    </w:rPr>
  </w:style>
  <w:style w:type="paragraph" w:styleId="Intestazione">
    <w:name w:val="header"/>
    <w:basedOn w:val="Normale"/>
    <w:link w:val="IntestazioneCarattere"/>
    <w:uiPriority w:val="99"/>
    <w:unhideWhenUsed/>
    <w:rsid w:val="000E79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9AF"/>
  </w:style>
  <w:style w:type="paragraph" w:styleId="Pidipagina">
    <w:name w:val="footer"/>
    <w:basedOn w:val="Normale"/>
    <w:link w:val="PidipaginaCarattere"/>
    <w:uiPriority w:val="99"/>
    <w:unhideWhenUsed/>
    <w:rsid w:val="000E79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9AF"/>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Revisione">
    <w:name w:val="Revision"/>
    <w:hidden/>
    <w:uiPriority w:val="99"/>
    <w:semiHidden/>
    <w:rsid w:val="00341629"/>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BC438E"/>
    <w:rPr>
      <w:b/>
      <w:bCs/>
    </w:rPr>
  </w:style>
  <w:style w:type="character" w:customStyle="1" w:styleId="SoggettocommentoCarattere">
    <w:name w:val="Soggetto commento Carattere"/>
    <w:basedOn w:val="TestocommentoCarattere"/>
    <w:link w:val="Soggettocommento"/>
    <w:uiPriority w:val="99"/>
    <w:semiHidden/>
    <w:rsid w:val="00BC438E"/>
    <w:rPr>
      <w:b/>
      <w:bCs/>
      <w:sz w:val="20"/>
      <w:szCs w:val="20"/>
    </w:rPr>
  </w:style>
  <w:style w:type="character" w:styleId="Menzione">
    <w:name w:val="Mention"/>
    <w:basedOn w:val="Carpredefinitoparagrafo"/>
    <w:uiPriority w:val="99"/>
    <w:unhideWhenUsed/>
    <w:rsid w:val="00BC43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05509">
      <w:bodyDiv w:val="1"/>
      <w:marLeft w:val="0"/>
      <w:marRight w:val="0"/>
      <w:marTop w:val="0"/>
      <w:marBottom w:val="0"/>
      <w:divBdr>
        <w:top w:val="none" w:sz="0" w:space="0" w:color="auto"/>
        <w:left w:val="none" w:sz="0" w:space="0" w:color="auto"/>
        <w:bottom w:val="none" w:sz="0" w:space="0" w:color="auto"/>
        <w:right w:val="none" w:sz="0" w:space="0" w:color="auto"/>
      </w:divBdr>
    </w:div>
    <w:div w:id="525683324">
      <w:bodyDiv w:val="1"/>
      <w:marLeft w:val="0"/>
      <w:marRight w:val="0"/>
      <w:marTop w:val="0"/>
      <w:marBottom w:val="0"/>
      <w:divBdr>
        <w:top w:val="none" w:sz="0" w:space="0" w:color="auto"/>
        <w:left w:val="none" w:sz="0" w:space="0" w:color="auto"/>
        <w:bottom w:val="none" w:sz="0" w:space="0" w:color="auto"/>
        <w:right w:val="none" w:sz="0" w:space="0" w:color="auto"/>
      </w:divBdr>
    </w:div>
    <w:div w:id="1039861297">
      <w:bodyDiv w:val="1"/>
      <w:marLeft w:val="0"/>
      <w:marRight w:val="0"/>
      <w:marTop w:val="0"/>
      <w:marBottom w:val="0"/>
      <w:divBdr>
        <w:top w:val="none" w:sz="0" w:space="0" w:color="auto"/>
        <w:left w:val="none" w:sz="0" w:space="0" w:color="auto"/>
        <w:bottom w:val="none" w:sz="0" w:space="0" w:color="auto"/>
        <w:right w:val="none" w:sz="0" w:space="0" w:color="auto"/>
      </w:divBdr>
    </w:div>
    <w:div w:id="1340737831">
      <w:bodyDiv w:val="1"/>
      <w:marLeft w:val="0"/>
      <w:marRight w:val="0"/>
      <w:marTop w:val="0"/>
      <w:marBottom w:val="0"/>
      <w:divBdr>
        <w:top w:val="none" w:sz="0" w:space="0" w:color="auto"/>
        <w:left w:val="none" w:sz="0" w:space="0" w:color="auto"/>
        <w:bottom w:val="none" w:sz="0" w:space="0" w:color="auto"/>
        <w:right w:val="none" w:sz="0" w:space="0" w:color="auto"/>
      </w:divBdr>
    </w:div>
    <w:div w:id="2143884975">
      <w:bodyDiv w:val="1"/>
      <w:marLeft w:val="0"/>
      <w:marRight w:val="0"/>
      <w:marTop w:val="0"/>
      <w:marBottom w:val="0"/>
      <w:divBdr>
        <w:top w:val="none" w:sz="0" w:space="0" w:color="auto"/>
        <w:left w:val="none" w:sz="0" w:space="0" w:color="auto"/>
        <w:bottom w:val="none" w:sz="0" w:space="0" w:color="auto"/>
        <w:right w:val="none" w:sz="0" w:space="0" w:color="auto"/>
      </w:divBdr>
      <w:divsChild>
        <w:div w:id="1420520829">
          <w:marLeft w:val="0"/>
          <w:marRight w:val="0"/>
          <w:marTop w:val="0"/>
          <w:marBottom w:val="0"/>
          <w:divBdr>
            <w:top w:val="none" w:sz="0" w:space="0" w:color="auto"/>
            <w:left w:val="none" w:sz="0" w:space="0" w:color="auto"/>
            <w:bottom w:val="none" w:sz="0" w:space="0" w:color="auto"/>
            <w:right w:val="none" w:sz="0" w:space="0" w:color="auto"/>
          </w:divBdr>
          <w:divsChild>
            <w:div w:id="1312976839">
              <w:marLeft w:val="0"/>
              <w:marRight w:val="0"/>
              <w:marTop w:val="0"/>
              <w:marBottom w:val="0"/>
              <w:divBdr>
                <w:top w:val="none" w:sz="0" w:space="0" w:color="auto"/>
                <w:left w:val="none" w:sz="0" w:space="0" w:color="auto"/>
                <w:bottom w:val="none" w:sz="0" w:space="0" w:color="auto"/>
                <w:right w:val="none" w:sz="0" w:space="0" w:color="auto"/>
              </w:divBdr>
              <w:divsChild>
                <w:div w:id="677854821">
                  <w:marLeft w:val="0"/>
                  <w:marRight w:val="0"/>
                  <w:marTop w:val="0"/>
                  <w:marBottom w:val="0"/>
                  <w:divBdr>
                    <w:top w:val="none" w:sz="0" w:space="0" w:color="auto"/>
                    <w:left w:val="none" w:sz="0" w:space="0" w:color="auto"/>
                    <w:bottom w:val="none" w:sz="0" w:space="0" w:color="auto"/>
                    <w:right w:val="none" w:sz="0" w:space="0" w:color="auto"/>
                  </w:divBdr>
                  <w:divsChild>
                    <w:div w:id="1117480638">
                      <w:marLeft w:val="0"/>
                      <w:marRight w:val="0"/>
                      <w:marTop w:val="0"/>
                      <w:marBottom w:val="0"/>
                      <w:divBdr>
                        <w:top w:val="none" w:sz="0" w:space="0" w:color="auto"/>
                        <w:left w:val="none" w:sz="0" w:space="0" w:color="auto"/>
                        <w:bottom w:val="none" w:sz="0" w:space="0" w:color="auto"/>
                        <w:right w:val="none" w:sz="0" w:space="0" w:color="auto"/>
                      </w:divBdr>
                      <w:divsChild>
                        <w:div w:id="663436134">
                          <w:marLeft w:val="0"/>
                          <w:marRight w:val="0"/>
                          <w:marTop w:val="0"/>
                          <w:marBottom w:val="0"/>
                          <w:divBdr>
                            <w:top w:val="none" w:sz="0" w:space="0" w:color="auto"/>
                            <w:left w:val="none" w:sz="0" w:space="0" w:color="auto"/>
                            <w:bottom w:val="none" w:sz="0" w:space="0" w:color="auto"/>
                            <w:right w:val="none" w:sz="0" w:space="0" w:color="auto"/>
                          </w:divBdr>
                          <w:divsChild>
                            <w:div w:id="1635259715">
                              <w:marLeft w:val="0"/>
                              <w:marRight w:val="0"/>
                              <w:marTop w:val="0"/>
                              <w:marBottom w:val="0"/>
                              <w:divBdr>
                                <w:top w:val="none" w:sz="0" w:space="0" w:color="auto"/>
                                <w:left w:val="none" w:sz="0" w:space="0" w:color="auto"/>
                                <w:bottom w:val="none" w:sz="0" w:space="0" w:color="auto"/>
                                <w:right w:val="none" w:sz="0" w:space="0" w:color="auto"/>
                              </w:divBdr>
                              <w:divsChild>
                                <w:div w:id="1198737969">
                                  <w:marLeft w:val="0"/>
                                  <w:marRight w:val="0"/>
                                  <w:marTop w:val="0"/>
                                  <w:marBottom w:val="0"/>
                                  <w:divBdr>
                                    <w:top w:val="none" w:sz="0" w:space="0" w:color="auto"/>
                                    <w:left w:val="none" w:sz="0" w:space="0" w:color="auto"/>
                                    <w:bottom w:val="none" w:sz="0" w:space="0" w:color="auto"/>
                                    <w:right w:val="none" w:sz="0" w:space="0" w:color="auto"/>
                                  </w:divBdr>
                                  <w:divsChild>
                                    <w:div w:id="1108886391">
                                      <w:marLeft w:val="0"/>
                                      <w:marRight w:val="0"/>
                                      <w:marTop w:val="0"/>
                                      <w:marBottom w:val="0"/>
                                      <w:divBdr>
                                        <w:top w:val="none" w:sz="0" w:space="0" w:color="auto"/>
                                        <w:left w:val="none" w:sz="0" w:space="0" w:color="auto"/>
                                        <w:bottom w:val="none" w:sz="0" w:space="0" w:color="auto"/>
                                        <w:right w:val="none" w:sz="0" w:space="0" w:color="auto"/>
                                      </w:divBdr>
                                      <w:divsChild>
                                        <w:div w:id="2089304297">
                                          <w:marLeft w:val="0"/>
                                          <w:marRight w:val="0"/>
                                          <w:marTop w:val="0"/>
                                          <w:marBottom w:val="0"/>
                                          <w:divBdr>
                                            <w:top w:val="none" w:sz="0" w:space="0" w:color="auto"/>
                                            <w:left w:val="none" w:sz="0" w:space="0" w:color="auto"/>
                                            <w:bottom w:val="none" w:sz="0" w:space="0" w:color="auto"/>
                                            <w:right w:val="none" w:sz="0" w:space="0" w:color="auto"/>
                                          </w:divBdr>
                                          <w:divsChild>
                                            <w:div w:id="942953801">
                                              <w:marLeft w:val="0"/>
                                              <w:marRight w:val="0"/>
                                              <w:marTop w:val="0"/>
                                              <w:marBottom w:val="0"/>
                                              <w:divBdr>
                                                <w:top w:val="none" w:sz="0" w:space="0" w:color="auto"/>
                                                <w:left w:val="none" w:sz="0" w:space="0" w:color="auto"/>
                                                <w:bottom w:val="none" w:sz="0" w:space="0" w:color="auto"/>
                                                <w:right w:val="none" w:sz="0" w:space="0" w:color="auto"/>
                                              </w:divBdr>
                                              <w:divsChild>
                                                <w:div w:id="270743267">
                                                  <w:marLeft w:val="0"/>
                                                  <w:marRight w:val="0"/>
                                                  <w:marTop w:val="0"/>
                                                  <w:marBottom w:val="0"/>
                                                  <w:divBdr>
                                                    <w:top w:val="none" w:sz="0" w:space="0" w:color="auto"/>
                                                    <w:left w:val="none" w:sz="0" w:space="0" w:color="auto"/>
                                                    <w:bottom w:val="none" w:sz="0" w:space="0" w:color="auto"/>
                                                    <w:right w:val="none" w:sz="0" w:space="0" w:color="auto"/>
                                                  </w:divBdr>
                                                  <w:divsChild>
                                                    <w:div w:id="752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793DD962-FD46-4DD7-A72D-04814B2504F0}">
    <t:Anchor>
      <t:Comment id="1719900946"/>
    </t:Anchor>
    <t:History>
      <t:Event id="{36077E7D-422C-42F1-A9AF-74CA3B76E422}" time="2026-03-24T10:00:03.257Z">
        <t:Attribution userId="S::filippo.battaglia@bascobus.com::12950235-f25c-48ac-be37-04ed2385da87" userProvider="AD" userName="Filippo Battaglia"/>
        <t:Anchor>
          <t:Comment id="1719900946"/>
        </t:Anchor>
        <t:Create/>
      </t:Event>
      <t:Event id="{1C35437B-0FFA-41AA-A4F7-40FF836C305D}" time="2026-03-24T10:00:03.257Z">
        <t:Attribution userId="S::filippo.battaglia@bascobus.com::12950235-f25c-48ac-be37-04ed2385da87" userProvider="AD" userName="Filippo Battaglia"/>
        <t:Anchor>
          <t:Comment id="1719900946"/>
        </t:Anchor>
        <t:Assign userId="S::rosario.panzariello@gruppoevoluzione.com::6a5dfb2e-8f48-4223-ac3a-e65c487d4005" userProvider="AD" userName="Avv. Rosario Panzariello"/>
      </t:Event>
      <t:Event id="{90804339-DD3D-48E3-AFEA-B2818F516AD2}" time="2026-03-24T10:00:03.257Z">
        <t:Attribution userId="S::filippo.battaglia@bascobus.com::12950235-f25c-48ac-be37-04ed2385da87" userProvider="AD" userName="Filippo Battaglia"/>
        <t:Anchor>
          <t:Comment id="1719900946"/>
        </t:Anchor>
        <t:SetTitle title="@Avv. Rosario Panzariello qui abbiamo tolto la questione della No Flat Fee, le commissioni sono normali"/>
      </t:Event>
      <t:Event id="{183C6E11-5039-4FEF-A5BC-B5FBABDFA699}" time="2026-04-20T06:47:48.286Z">
        <t:Attribution userId="S::rosario.panzariello@gruppoevoluzione.com::6a5dfb2e-8f48-4223-ac3a-e65c487d4005" userProvider="AD" userName="Avv. Rosario Panzariello"/>
        <t:Progress percentComplete="100"/>
      </t:Event>
    </t:History>
  </t:Task>
</t:Task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4DC27230-4402-4E6F-9B09-CB596D1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5D397-C983-4F40-B6C4-D3A0B1DA30CD}">
  <ds:schemaRefs>
    <ds:schemaRef ds:uri="http://schemas.microsoft.com/sharepoint/v3/contenttype/forms"/>
  </ds:schemaRefs>
</ds:datastoreItem>
</file>

<file path=customXml/itemProps3.xml><?xml version="1.0" encoding="utf-8"?>
<ds:datastoreItem xmlns:ds="http://schemas.openxmlformats.org/officeDocument/2006/customXml" ds:itemID="{165B9716-5A23-49A9-846C-49F4A1189B0E}">
  <ds:schemaRefs>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1987</Words>
  <Characters>11331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 Rosario Panzariello</dc:creator>
  <cp:keywords/>
  <dc:description/>
  <cp:lastModifiedBy>Avv. Rosario Panzariello</cp:lastModifiedBy>
  <cp:revision>3</cp:revision>
  <dcterms:created xsi:type="dcterms:W3CDTF">2026-04-28T13:51:00Z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