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6740FE" w14:textId="77777777" w:rsidR="001437AD" w:rsidRDefault="00BF40C6" w:rsidP="00160F88">
      <w:pPr>
        <w:jc w:val="center"/>
        <w:rPr>
          <w:rFonts w:ascii="Verdana" w:hAnsi="Verdana"/>
          <w:b/>
          <w:bCs/>
          <w:smallCaps/>
          <w:kern w:val="2"/>
          <w:sz w:val="20"/>
          <w:szCs w:val="20"/>
          <w14:ligatures w14:val="standardContextual"/>
        </w:rPr>
      </w:pPr>
      <w:r>
        <w:rPr>
          <w:rFonts w:ascii="Verdana" w:hAnsi="Verdana"/>
          <w:b/>
          <w:bCs/>
          <w:smallCaps/>
          <w:kern w:val="2"/>
          <w:sz w:val="20"/>
          <w:szCs w:val="20"/>
          <w14:ligatures w14:val="standardContextual"/>
        </w:rPr>
        <w:t>Bijzondere Verkoopvoorwaarden</w:t>
      </w:r>
    </w:p>
    <w:p w14:paraId="165082B2" w14:textId="1E353139" w:rsidR="00BF40C6" w:rsidRDefault="001437AD" w:rsidP="00160F88">
      <w:pPr>
        <w:jc w:val="center"/>
      </w:pPr>
      <w:r>
        <w:rPr>
          <w:rFonts w:ascii="Verdana" w:hAnsi="Verdana"/>
          <w:b/>
          <w:bCs/>
          <w:smallCaps/>
          <w:kern w:val="2"/>
          <w:sz w:val="20"/>
          <w:szCs w:val="20"/>
          <w14:ligatures w14:val="standardContextual"/>
        </w:rPr>
        <w:t>„1 Euro Auctions”</w:t>
      </w:r>
      <w:proofErr w:type="spellStart"/>
      <w:proofErr w:type="spellEnd"/>
    </w:p>
    <w:p w14:paraId="4DC004D1" w14:textId="0B1B7C8F" w:rsidR="00BF40C6" w:rsidRPr="00BF40C6" w:rsidRDefault="00BF40C6">
      <w:pPr>
        <w:rPr>
          <w:b/>
          <w:bCs/>
          <w:i/>
          <w:iCs/>
          <w:smallCaps/>
        </w:rPr>
      </w:pPr>
      <w:r w:rsidRPr="00BF40C6">
        <w:rPr>
          <w:rFonts w:ascii="Verdana" w:hAnsi="Verdana"/>
          <w:b/>
          <w:bCs/>
          <w:i/>
          <w:iCs/>
          <w:smallCaps/>
          <w:kern w:val="2"/>
          <w:sz w:val="20"/>
          <w:szCs w:val="20"/>
          <w14:ligatures w14:val="standardContextual"/>
        </w:rPr>
        <w:t>Preambule</w:t>
      </w:r>
    </w:p>
    <w:p w14:paraId="05F0F5B5" w14:textId="79AE1572"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Deze Bijzondere Verkoopvoorwaarden regelen de categorie Veilingen aangeduid als „1 Euro Auctions”, georganiseerd door Fleequid binnen het Marketplace als een bijzondere, speciale en afwijkende wijze van verkoop van Voertuigen.</w:t>
      </w:r>
    </w:p>
    <w:p w14:paraId="080EDE93" w14:textId="2679AA08"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Zij worden vastgesteld op grond van en met het oog op de toepassing van de artt. 4.3, 4.4, 4.5 en 9.4, letter d), van de Algemene Voorwaarden van het Fleequid-Marketplace („AV”) en vormen Bijzondere Verkoopvoorwaarden in de zin van de AV (hierna ook „Bijzondere Voorwaarden”), met de daaruit voortvloeiende voorrang op de AV in geval van onverenigbaarheid en binnen de grenzen van de aangelegenheden die in dit document uitdrukkelijk worden geregeld.</w:t>
      </w:r>
    </w:p>
    <w:p w14:paraId="3D7D5B42" w14:textId="247CB2E0"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Deze Bijzondere Voorwaarden zijn uitsluitend van toepassing wanneer een Veiling uitdrukkelijk als „1 Euro Auction” wordt gekwalificeerd op het desbetreffende, op het Marketplace gepubliceerde Veilingformulier, ook door middel van een eenvoudige aanduiding of etikettering, mits de desbetreffende tekst vóór het uitbrengen van het bod toegankelijk en raadpleegbaar is gemaakt op grond van art. 4.5 van de AV.</w:t>
      </w:r>
    </w:p>
    <w:p w14:paraId="0D22D31D" w14:textId="5EE6F72B"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De specifieke schriftelijke goedkeuring, overeenkomstig de artt. 1341 en 1342 van het Italiaans Burgerlijk Wetboek, van de clausules die in het slotgedeelte van dit document zijn vermeld, blijft onverlet.</w:t>
      </w:r>
    </w:p>
    <w:p w14:paraId="0C09B4BD" w14:textId="1A6CCB94" w:rsidR="00BF40C6" w:rsidRPr="00BF40C6" w:rsidRDefault="00BF40C6" w:rsidP="00BF40C6">
      <w:pPr>
        <w:pStyle w:val="Paragrafoelenco"/>
        <w:spacing w:line="360" w:lineRule="auto"/>
        <w:ind w:left="0"/>
        <w:jc w:val="both"/>
        <w:rPr>
          <w:rFonts w:ascii="Verdana" w:hAnsi="Verdana"/>
          <w:sz w:val="20"/>
          <w:szCs w:val="20"/>
        </w:rPr>
      </w:pPr>
      <w:r>
        <w:rPr>
          <w:rFonts w:ascii="Verdana" w:hAnsi="Verdana"/>
          <w:sz w:val="20"/>
          <w:szCs w:val="20"/>
        </w:rPr>
        <w:t>Voor al hetgeen niet uitdrukkelijk in dit document is geregeld, blijven de AV, de eventuele Specifieke Voorwaarden en het Fleequid-tarievenoverzicht volledig van toepassing, volgens de door art. 4.3 van de AV vastgestelde rangorde.</w:t>
      </w:r>
    </w:p>
    <w:p w14:paraId="6D2DA7D8" w14:textId="5AAAFC5C" w:rsidR="00BF40C6" w:rsidRDefault="00BF40C6" w:rsidP="00BF40C6">
      <w:pPr>
        <w:pStyle w:val="Paragrafoelenco"/>
        <w:spacing w:line="360" w:lineRule="auto"/>
        <w:ind w:left="0"/>
        <w:jc w:val="both"/>
        <w:rPr>
          <w:rFonts w:ascii="Verdana" w:hAnsi="Verdana"/>
          <w:sz w:val="20"/>
          <w:szCs w:val="20"/>
        </w:rPr>
      </w:pPr>
      <w:r w:rsidRPr="00BF40C6">
        <w:rPr>
          <w:rFonts w:ascii="Verdana" w:hAnsi="Verdana"/>
          <w:sz w:val="20"/>
          <w:szCs w:val="20"/>
        </w:rPr>
        <w:t>De met een hoofdletter beginnende termen die niet in dit document zijn gedefinieerd, hebben de betekenis die daaraan in de AV wordt toegekend, behoudens andersluidende bepaling in dit document.</w:t>
      </w:r>
    </w:p>
    <w:p w14:paraId="6F36C40B" w14:textId="77777777" w:rsidR="000B094C" w:rsidRDefault="000B094C" w:rsidP="00BF40C6">
      <w:pPr>
        <w:pStyle w:val="Paragrafoelenco"/>
        <w:spacing w:line="360" w:lineRule="auto"/>
        <w:ind w:left="0"/>
        <w:jc w:val="both"/>
        <w:rPr>
          <w:rFonts w:ascii="Verdana" w:hAnsi="Verdana"/>
          <w:sz w:val="20"/>
          <w:szCs w:val="20"/>
        </w:rPr>
      </w:pPr>
    </w:p>
    <w:p w14:paraId="6B70A7B6" w14:textId="34405476" w:rsidR="00BF40C6" w:rsidRPr="00BF40C6" w:rsidRDefault="00BF40C6" w:rsidP="00BF40C6">
      <w:pPr>
        <w:pStyle w:val="Paragrafoelenco"/>
        <w:numPr>
          <w:ilvl w:val="0"/>
          <w:numId w:val="1"/>
        </w:numPr>
        <w:spacing w:line="360" w:lineRule="auto"/>
        <w:ind w:left="0" w:firstLine="0"/>
        <w:jc w:val="both"/>
        <w:outlineLvl w:val="0"/>
        <w:rPr>
          <w:rFonts w:ascii="Verdana" w:hAnsi="Verdana"/>
          <w:b/>
          <w:bCs/>
          <w:smallCaps/>
          <w:sz w:val="20"/>
          <w:szCs w:val="20"/>
        </w:rPr>
      </w:pPr>
      <w:r w:rsidRPr="00BF40C6">
        <w:rPr>
          <w:rFonts w:ascii="Verdana" w:hAnsi="Verdana"/>
          <w:b/>
          <w:bCs/>
          <w:smallCaps/>
          <w:sz w:val="20"/>
          <w:szCs w:val="20"/>
        </w:rPr>
        <w:t>Aard en structuur van de „1 Euro Auctions”.</w:t>
      </w:r>
      <w:proofErr w:type="spellStart"/>
      <w:proofErr w:type="spellEnd"/>
    </w:p>
    <w:p w14:paraId="68B72FA1" w14:textId="5DA50483"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„1 Euro Auctions” vormen een bijzondere categorie Veiling die door Fleequid binnen het Marketplace wordt georganiseerd, gekenmerkt door specifieke wijzen van prijsbepaling en door specifieke economische voorwaarden, die afwijken van die van de gewone Veilingen die door de Algemene Voorwaarden („AV”) worden geregeld.</w:t>
      </w:r>
    </w:p>
    <w:p w14:paraId="56AB1DF6" w14:textId="6EA85F3F"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De 1 Euro Auctions worden gekenmerkt door een aanvankelijke startprijs gelijk aan één Euro (€1) en voorzien niet in de toepassing van een Reserveprijs op grond van de AV.</w:t>
      </w:r>
      <w:proofErr w:type="spellStart"/>
      <w:proofErr w:type="spellEnd"/>
    </w:p>
    <w:p w14:paraId="61B4DB8D" w14:textId="1A2B9A4B" w:rsidR="000B094C" w:rsidRPr="000B094C" w:rsidRDefault="00C96704"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de 1 Euro Auctions is het gewone mechanisme voor de bepaling van de Reserveprijs (RP) op basis van de Minimumprijs voor verkoopverbintenis (PMIV) niet van toepassing. De PMIV blijft niettemin de minimale economische referentiewaarde van de Verkoper vormen op grond van de Algemene Voorwaarden, maar wordt niet gebruikt voor de bepaling van een Reserveprijs in het kader van de 1 Euro Auctions, waarbij de economische bescherming van de Verkoper, bij de Commissieverkoop, geregeld blijft volgens de wijzen die specifiek in deze Bijzondere Voorwaarden zijn voorzien.</w:t>
      </w:r>
    </w:p>
    <w:p w14:paraId="2854A011" w14:textId="1EAAF1E7"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Deze Bijzondere Voorwaarden zijn uitsluitend van toepassing wanneer de Veiling uitdrukkelijk als „1 Euro Auction” wordt gekwalificeerd op het desbetreffende, op het Marketplace gepubliceerde Veilingformulier.</w:t>
      </w:r>
      <w:proofErr w:type="spellStart"/>
      <w:proofErr w:type="spellEnd"/>
    </w:p>
    <w:p w14:paraId="7D7FAE5E" w14:textId="1F0EFC5E" w:rsidR="00BF40C6" w:rsidRDefault="000B094C" w:rsidP="000B094C">
      <w:pPr>
        <w:pStyle w:val="Paragrafoelenco"/>
        <w:numPr>
          <w:ilvl w:val="1"/>
          <w:numId w:val="1"/>
        </w:numPr>
        <w:spacing w:line="360" w:lineRule="auto"/>
        <w:ind w:left="0" w:firstLine="0"/>
        <w:jc w:val="both"/>
        <w:rPr>
          <w:rFonts w:ascii="Verdana" w:hAnsi="Verdana"/>
          <w:sz w:val="20"/>
          <w:szCs w:val="20"/>
        </w:rPr>
      </w:pPr>
      <w:r w:rsidRPr="2AD7C0EB">
        <w:rPr>
          <w:rFonts w:ascii="Verdana" w:hAnsi="Verdana"/>
          <w:sz w:val="20"/>
          <w:szCs w:val="20"/>
        </w:rPr>
        <w:t>Bij gebreke van een uitdrukkelijke kwalificatie van de Veiling als „1 Euro Auction” op het Marketplace blijven de gewone regels van de AV met betrekking tot de Veilingen volledig van toepassing.</w:t>
      </w:r>
      <w:proofErr w:type="spellStart"/>
      <w:proofErr w:type="spellEnd"/>
    </w:p>
    <w:p w14:paraId="4FAA40A7" w14:textId="517F1F28" w:rsidR="000B094C" w:rsidRDefault="000B094C" w:rsidP="000B094C">
      <w:pPr>
        <w:pStyle w:val="Paragrafoelenco"/>
        <w:spacing w:line="360" w:lineRule="auto"/>
        <w:ind w:left="0"/>
        <w:jc w:val="both"/>
        <w:rPr>
          <w:rFonts w:ascii="Verdana" w:hAnsi="Verdana"/>
          <w:sz w:val="20"/>
          <w:szCs w:val="20"/>
        </w:rPr>
      </w:pPr>
    </w:p>
    <w:p w14:paraId="2DCAA3BD" w14:textId="6D9C02E2" w:rsidR="000B094C" w:rsidRPr="000B094C" w:rsidRDefault="000B094C"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Regels inzake de totstandkoming van de Bindende Overeenstemming.</w:t>
      </w:r>
    </w:p>
    <w:p w14:paraId="194B970E" w14:textId="3E3E2126"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de 1 Euro Auctions komt de Bindende Overeenstemming tot stand ten gunste van de Bieder die aan het einde van de Veiling het Hoogste bod heeft uitgebracht, volgens de wijzen voorzien door de Algemene Voorwaarden („AV”), mits in de loop van de procedure ten minste één geldig bod is ingediend. Het wordt uitdrukkelijk overeengekomen dat, bij de 1 Euro Auctions, de totstandkoming van de Bindende Overeenstemming geldig en doeltreffend is ongeacht het bedrag van het Hoogste bod, ook wanneer dit gelijk is aan één Euro (één) of in ieder geval van een symbolisch bedrag of aanzienlijk lager dan de geschatte waarde van het Voertuig is.</w:t>
      </w:r>
    </w:p>
    <w:p w14:paraId="5F3C9075"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Voor de toepassing van deze Bijzondere Voorwaarden wordt onder „geldig bod” verstaan een bod dat in overeenstemming is met de AV, naar behoren op het Marketplace geregistreerd en niet geannuleerd wegens schending daarvan of om technische redenen die door Fleequid naar behoren zijn vastgesteld op grond van de AV.</w:t>
      </w:r>
    </w:p>
    <w:p w14:paraId="7651F8A8" w14:textId="1D3D35C1" w:rsidR="000E79AF" w:rsidRPr="00A51ADB" w:rsidRDefault="000E79AF"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aanwezigheid van ten minste één geldig bod komt de Bindende Overeenstemming tot stand volgens de algemene regeling voorzien door de AV, onverminderd hetgeen specifiek in deze Bijzondere Voorwaarden is voorzien. De Koper en de Verkoper erkennen en aanvaarden dat het competitieve mechanisme van de Veiling een wezenlijk element vormt voor de bepaling van de prijs, met de daaruit voortvloeiende uitsluiting, binnen de door de wet toegestane grenzen, van bezwaren met betrekking tot de billijkheid, geschiktheid of evenredigheid van de Verkoopprijs voor de Koper.</w:t>
      </w:r>
    </w:p>
    <w:p w14:paraId="79725114" w14:textId="77777777" w:rsid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aan het einde van de 1 Euro Auction geen enkel geldig bod is ontvangen, wordt de Veiling geacht zonder resultaat te zijn gebleven en komt geen Bindende Overeenstemming tot stand op grond van de AV.</w:t>
      </w:r>
    </w:p>
    <w:p w14:paraId="523F7D83" w14:textId="6FAA75B3"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In geval van een Veiling zonder resultaat neemt de Verkoper er kennis van dat het Voertuig opnieuw te koop kan worden aangeboden volgens door Fleequid bepaalde wijzen, ook door middel van een nieuwe Veiling of een andere op het Marketplace beschikbare procedure.</w:t>
      </w:r>
    </w:p>
    <w:p w14:paraId="6CA015D7" w14:textId="5472C4DA" w:rsidR="000B094C" w:rsidRDefault="000B094C" w:rsidP="000B094C">
      <w:pPr>
        <w:pStyle w:val="Paragrafoelenco"/>
        <w:spacing w:line="360" w:lineRule="auto"/>
        <w:ind w:left="0"/>
        <w:jc w:val="both"/>
        <w:rPr>
          <w:rFonts w:ascii="Verdana" w:hAnsi="Verdana"/>
          <w:sz w:val="20"/>
          <w:szCs w:val="20"/>
        </w:rPr>
      </w:pPr>
    </w:p>
    <w:p w14:paraId="51F6C0D3" w14:textId="2B9FF3B7"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Economische garantie ten gunste van de Verkoper bij de 1 Euro Auctions.</w:t>
      </w:r>
      <w:proofErr w:type="spellStart"/>
      <w:proofErr w:type="spellEnd"/>
    </w:p>
    <w:p w14:paraId="6ECA7EE0" w14:textId="17766B98" w:rsidR="000B094C"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het kader van de 1 Euro Auctions die volgens het Verkoopmodel Commissieverkoop worden uitgevoerd, en in afwijking van het mechanisme van de Reserveprijs (RP) voorzien door de Algemene Voorwaarden, garandeert Fleequid de Verkoper, bij aanwezigheid van ten minste één geldig bod, een netto-opbrengst, gelijk aan de Verkoopprijs voor de Koper na aftrek van uitsluitend de Commissies ten laste van de Verkoper, die niet lager is dan de Minimumprijs voor verkoopverbintenis (PMIV) die voor het Voertuig is aangegeven op grond van de AV.</w:t>
      </w:r>
    </w:p>
    <w:p w14:paraId="1E5BB588" w14:textId="24CE1151"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Indien de in art. 3.1 bedoelde netto-opbrengst die aan het einde van de 1 Euro Auction resulteert lager is dan de PMIV, verbindt Fleequid zich ertoe de Verkoper het noodzakelijke verschil te betalen opdat de aan de Verkoper toekomende netto-opbrengst, bepaald op grond van art. 3.1, gelijk is aan de PMIV. Indien daarentegen de netto-opbrengst gelijk is aan of hoger is dan de PMIV, komt de Verkoper de desbetreffende hogere opbrengst volledig toe, volgens de gewone regeling van de AV. De eventuele economische aanvulling heeft een louter compenserende aard en vormt op generlei wijze een directe of indirecte aankoop van het Voertuig door Fleequid. De garantie dekt niet de Tarieven, de boetes, de kostenvergoedingen noch de andere bedragen die de Verkoper eventueel aan Fleequid verschuldigd is, die geregeld blijven door de AV, het tarievenoverzicht en de andere toepasselijke contractuele bronnen en die volgens de algemene regeling in mindering kunnen worden gebracht of kunnen worden verrekend.</w:t>
      </w:r>
    </w:p>
    <w:p w14:paraId="2CAAB13A" w14:textId="28FDE97E"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sidRPr="003C5B5D">
        <w:rPr>
          <w:rFonts w:ascii="Verdana" w:hAnsi="Verdana"/>
          <w:sz w:val="20"/>
          <w:szCs w:val="20"/>
        </w:rPr>
        <w:t>De in de voorgaande leden bedoelde garantie werkt uitsluitend wanneer in de loop van de 1 Euro Auction ten minste één geldig bod is ingediend op grond van art. 2.2 van deze Bijzondere Voorwaarden.</w:t>
      </w:r>
      <w:proofErr w:type="spellStart"/>
      <w:proofErr w:type="spellEnd"/>
    </w:p>
    <w:p w14:paraId="5DF88049" w14:textId="358E7B2C"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Bij gebreke van geldige biedingen en, bijgevolg, in geval van een Veiling zonder resultaat, komt geen Bindende Overeenstemming tot stand op grond van de AV en ontstaat voor Fleequid geen enkele verplichting tot aankoop van het Voertuig, noch enige verplichting tot economische aanvulling ten gunste van de Verkoper.</w:t>
      </w:r>
    </w:p>
    <w:p w14:paraId="36181E6D" w14:textId="5A64A4E8" w:rsidR="003C5B5D" w:rsidRPr="003C5B5D" w:rsidRDefault="003C5B5D"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betaling van de eventuele economische aanvulling tot aan de PMIV is afhankelijk van de regelmatige totstandkoming van de Bindende Overeenstemming en van de volledige en definitieve nakoming van de betalingsverplichtingen door de Koper, overeenkomstig de AV. Het wordt eveneens overeengekomen dat de Verkoper alle verplichtingen voorzien door de AV en door deze Bijzondere Voorwaarden volledig en zonder voorbehoud moet hebben nagekomen, met inbegrip van, bij wijze van voorbeeld, de verplichtingen met betrekking tot de conformiteit van het Voertuig, de volledigheid en juistheid van de verstrekte informatie en de correcte uitvoering van de levering.</w:t>
      </w:r>
    </w:p>
    <w:p w14:paraId="0621C3BC" w14:textId="67122F70" w:rsidR="003C5B5D" w:rsidRPr="00A51ADB" w:rsidRDefault="00C6058E"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in dit artikel bedoelde garantie vormt een interne, accessoire en voorwaardelijke contractuele verbintenis, beperkt tot de afzonderlijke als 1 Euro Auction gekwalificeerde Veiling, en houdt geen belofte aan het publiek in, noch verzekeringsactiviteit, noch vormt zij een algemene of permanente aankoopverbintenis van de zijde van Fleequid. In ieder geval kan de uitkering van de eventuele economische aanvulling pas plaatsvinden na de afwikkeling van de verhouding met de Koper, met inbegrip van de verificatie van de daadwerkelijke inning van de verschuldigde bedragen of van de uitkomst van de in de AV voorziene procedures voor het beheer van de niet-nakoming. In geval van Annulering van de verkoop en van latere verkoop van het Voertuig aan een andere Bieder op grond van art. 10.5 van de AV, werkt de garantie, onder de in dit artikel voorziene voorwaarden, uitsluitend met betrekking tot de nieuwe verkoop.</w:t>
      </w:r>
    </w:p>
    <w:p w14:paraId="0D68E9AA" w14:textId="4BD6B8A0" w:rsidR="00C96704" w:rsidRPr="00A51ADB" w:rsidRDefault="00C96704" w:rsidP="00A51ADB">
      <w:pPr>
        <w:pStyle w:val="Paragrafoelenco"/>
        <w:numPr>
          <w:ilvl w:val="1"/>
          <w:numId w:val="1"/>
        </w:numPr>
        <w:spacing w:line="360" w:lineRule="auto"/>
        <w:ind w:left="0" w:firstLine="0"/>
        <w:jc w:val="both"/>
        <w:rPr>
          <w:rFonts w:ascii="Verdana" w:hAnsi="Verdana"/>
          <w:sz w:val="20"/>
          <w:szCs w:val="20"/>
        </w:rPr>
      </w:pPr>
      <w:r w:rsidRPr="00C96704">
        <w:rPr>
          <w:rFonts w:ascii="Verdana" w:hAnsi="Verdana"/>
          <w:sz w:val="20"/>
          <w:szCs w:val="20"/>
        </w:rPr>
        <w:t>De in dit artikel bedoelde garantie vormt een interne commerciële garantie beperkt tot de afzonderlijke als 1 Euro Auction gekwalificeerde Veiling en houdt geen verzekeringsactiviteit in, noch vormt zij een algemene of permanente aankoopverbintenis van de zijde van Fleequid. De garantie is niet overdraagbaar noch cedeerbaar en werkt uitsluitend jegens de oorspronkelijke Verkoper die het Voertuig ter verkoop heeft ingebracht.</w:t>
      </w:r>
      <w:proofErr w:type="spellStart"/>
      <w:proofErr w:type="spellEnd"/>
    </w:p>
    <w:p w14:paraId="6DBB55F6" w14:textId="09F43183" w:rsidR="003C5B5D" w:rsidRPr="00A51ADB" w:rsidRDefault="003C5B5D" w:rsidP="00A51ADB">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bevoegdheid van Fleequid om de Veiling op te schorten, te annuleren of ongeldig te verklaren in de door de AV voorziene gevallen blijft onverlet; in dergelijke gevallen is de in dit artikel bedoelde garantie niet van toepassing, onverminderd hetgeen is voorzien in art. 6.2. De garantie is evenmin van toepassing in geval van misbruik, frauduleus gedrag of gedrag dat niet in overeenstemming is met de AV van de zijde van de Verkoper of van aan hem toe te rekenen personen, met inbegrip van, bij wijze van voorbeeld, de directe of indirecte deelname aan de Veiling met het doel de uitkomst daarvan te beïnvloeden.</w:t>
      </w:r>
    </w:p>
    <w:p w14:paraId="6A9A654E" w14:textId="77777777" w:rsidR="000B094C" w:rsidRDefault="000B094C" w:rsidP="000B094C">
      <w:pPr>
        <w:pStyle w:val="Paragrafoelenco"/>
        <w:spacing w:line="360" w:lineRule="auto"/>
        <w:ind w:left="0"/>
        <w:jc w:val="both"/>
        <w:rPr>
          <w:rFonts w:ascii="Verdana" w:hAnsi="Verdana"/>
          <w:sz w:val="20"/>
          <w:szCs w:val="20"/>
        </w:rPr>
      </w:pPr>
    </w:p>
    <w:p w14:paraId="7C815AD8" w14:textId="496305C1" w:rsid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Commissiestructuur bij de Commissieverkoop.</w:t>
      </w:r>
    </w:p>
    <w:p w14:paraId="3459B687" w14:textId="76E08F15" w:rsidR="000B094C" w:rsidRDefault="00BC43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Op de 1 Euro Auctions die volgens het Verkoopmodel Commissieverkoop worden uitgevoerd, is in het algemeen de gewone commissiestructuur van toepassing die is voorzien door het Fleequid-tarievenoverzicht, zoals dit van tijd tot tijd van kracht is en op het Marketplace wordt gepubliceerd.</w:t>
      </w:r>
    </w:p>
    <w:p w14:paraId="52D34E99" w14:textId="24C7C802" w:rsidR="000B094C" w:rsidRDefault="00BC438E" w:rsidP="000B094C">
      <w:pPr>
        <w:pStyle w:val="Paragrafoelenco"/>
        <w:numPr>
          <w:ilvl w:val="1"/>
          <w:numId w:val="1"/>
        </w:numPr>
        <w:spacing w:line="360" w:lineRule="auto"/>
        <w:ind w:left="0" w:firstLine="0"/>
        <w:jc w:val="both"/>
        <w:rPr>
          <w:rFonts w:ascii="Verdana" w:hAnsi="Verdana"/>
          <w:sz w:val="20"/>
          <w:szCs w:val="20"/>
        </w:rPr>
      </w:pPr>
      <w:r w:rsidRPr="00BC438E">
        <w:rPr>
          <w:rFonts w:ascii="Verdana" w:hAnsi="Verdana"/>
          <w:sz w:val="20"/>
          <w:szCs w:val="20"/>
        </w:rPr>
        <w:t>De bevoegdheid van Fleequid om voor specifieke 1 Euro Auctions in een afwijkende commissiestructuur te voorzien blijft evenwel uitdrukkelijk voorbehouden; een dergelijke structuur kan van tijd tot tijd worden aangegeven op de desbetreffende Veilingpagina, in het specifieke tarievenoverzicht of in andere op het Marketplace ter beschikking gestelde contractuele documentatie.</w:t>
      </w:r>
      <w:proofErr w:type="spellStart"/>
      <w:proofErr w:type="spellEnd"/>
    </w:p>
    <w:p w14:paraId="2979D716" w14:textId="1F50C8F3"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In dergelijke gevallen heeft de aldus aangegeven specifieke commissiestructuur voorrang op de gewone, beperkt tot de afzonderlijke Veiling waarop zij betrekking heeft.</w:t>
      </w:r>
    </w:p>
    <w:p w14:paraId="025582D5" w14:textId="75EFF124" w:rsidR="000B094C"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Aan de Koper worden de Commissies in rekening gebracht die zijn voorzien op grond van de voorgaande leden, met inbegrip van, indien voorzien, de vaste commissie („flat buyer fee”) en/of de procentuele commissie op de Verkoopprijs voor de Koper.</w:t>
      </w:r>
    </w:p>
    <w:p w14:paraId="1B1E4975" w14:textId="3766594E" w:rsidR="000B094C" w:rsidRDefault="00B71B0F" w:rsidP="000B094C">
      <w:pPr>
        <w:pStyle w:val="Paragrafoelenco"/>
        <w:numPr>
          <w:ilvl w:val="1"/>
          <w:numId w:val="1"/>
        </w:numPr>
        <w:spacing w:line="360" w:lineRule="auto"/>
        <w:ind w:left="0" w:firstLine="0"/>
        <w:jc w:val="both"/>
        <w:rPr>
          <w:rFonts w:ascii="Verdana" w:hAnsi="Verdana"/>
          <w:sz w:val="20"/>
          <w:szCs w:val="20"/>
        </w:rPr>
      </w:pPr>
      <w:r w:rsidRPr="00B71B0F">
        <w:rPr>
          <w:rFonts w:ascii="Verdana" w:hAnsi="Verdana"/>
          <w:sz w:val="20"/>
          <w:szCs w:val="20"/>
        </w:rPr>
        <w:t>De eventueel door de Verkoper verschuldigde Commissies blijven geregeld door het tarievenoverzicht dat van toepassing is op de specifieke Veiling.</w:t>
      </w:r>
    </w:p>
    <w:p w14:paraId="1BB49A2A" w14:textId="579C214E" w:rsidR="00B71B0F" w:rsidRDefault="00B71B0F"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Commissies ontstaan en zijn verschuldigd overeenkomstig art. 12.4 van de AV en blijven onderworpen aan de algemene regeling van de Algemene Voorwaarden inzake betaling, facturering en niet-nakoming, behoudens andersluidende bepaling in deze Bijzondere Voorwaarden.</w:t>
      </w:r>
    </w:p>
    <w:p w14:paraId="0F5B6B12" w14:textId="41274B29" w:rsidR="000B094C" w:rsidRDefault="000B094C" w:rsidP="000B094C">
      <w:pPr>
        <w:pStyle w:val="Paragrafoelenco"/>
        <w:spacing w:line="360" w:lineRule="auto"/>
        <w:ind w:left="0"/>
        <w:jc w:val="both"/>
        <w:rPr>
          <w:rFonts w:ascii="Verdana" w:hAnsi="Verdana"/>
          <w:sz w:val="20"/>
          <w:szCs w:val="20"/>
        </w:rPr>
      </w:pPr>
    </w:p>
    <w:p w14:paraId="43917BDE" w14:textId="239A0A0F" w:rsidR="000B094C" w:rsidRPr="000B094C" w:rsidRDefault="000B094C" w:rsidP="000B094C">
      <w:pPr>
        <w:pStyle w:val="Paragrafoelenco"/>
        <w:numPr>
          <w:ilvl w:val="0"/>
          <w:numId w:val="1"/>
        </w:numPr>
        <w:spacing w:line="360" w:lineRule="auto"/>
        <w:ind w:left="0" w:firstLine="0"/>
        <w:jc w:val="both"/>
        <w:outlineLvl w:val="0"/>
        <w:rPr>
          <w:rFonts w:ascii="Verdana" w:hAnsi="Verdana"/>
          <w:b/>
          <w:bCs/>
          <w:smallCaps/>
          <w:sz w:val="20"/>
          <w:szCs w:val="20"/>
        </w:rPr>
      </w:pPr>
      <w:r w:rsidRPr="000B094C">
        <w:rPr>
          <w:rFonts w:ascii="Verdana" w:hAnsi="Verdana"/>
          <w:b/>
          <w:bCs/>
          <w:smallCaps/>
          <w:sz w:val="20"/>
          <w:szCs w:val="20"/>
        </w:rPr>
        <w:t>Waarborgsom en betalingsverplichtingen.</w:t>
      </w:r>
    </w:p>
    <w:p w14:paraId="3F49BD9A" w14:textId="0A97708A"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Behoudens andersluidende aanwijzing op het Veilingformulier zijn op de 1 Euro Auctions volledig de bepalingen van de Algemene Voorwaarden van toepassing inzake de Waarborgsom, de wijzen van betaling van het Totaal Verschuldigd Bedrag en de nakomingstermijnen van de Koper.</w:t>
      </w:r>
    </w:p>
    <w:p w14:paraId="726F7C32" w14:textId="5E52FDC0"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De Koper is gehouden tot betaling van het Totaal Verschuldigd Bedrag binnen de termijnen en op de wijzen voorzien door de AV en door de voorwaarden die van toepassing zijn op de specifieke 1 Euro Auction.</w:t>
      </w:r>
    </w:p>
    <w:p w14:paraId="26300286" w14:textId="4EC19F24" w:rsidR="000B094C" w:rsidRPr="000B094C" w:rsidRDefault="000B094C"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geval van niet-betaling of late betaling door de Koper zijn de bepalingen van de AV van toepassing inzake niet-nakoming, ontbinding, Annulering van de verkoop, boetes, inhouding en aanwending van de Waarborgsom op grond van art. 6.3 van de AV en vergoeding van de schade.</w:t>
      </w:r>
    </w:p>
    <w:p w14:paraId="41BF88B5" w14:textId="11E346E9" w:rsidR="000B094C" w:rsidRPr="000B094C" w:rsidRDefault="00C6058E" w:rsidP="000B094C">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het geval van de 1 Euro Auctions is de eventuele economische aanvulling ten gunste van de Verkoper door Fleequid uitsluitend verschuldigd binnen de grenzen en onder de voorwaarden voorzien door art. 3 van deze Bijzondere Voorwaarden. Het wordt overeengekomen dat een dergelijke aanvulling afhankelijk is van de volledige nakoming van de daarin voorziene voorwaarden, met inbegrip van de regelmatige totstandkoming van de Bindende Overeenstemming en de daadwerkelijke inning van de door de Koper verschuldigde bedragen, behoudens andersluidende vaststelling in deze Bijzondere Voorwaarden.</w:t>
      </w:r>
    </w:p>
    <w:p w14:paraId="21AEB10E" w14:textId="0C949262" w:rsidR="000B094C" w:rsidRDefault="000B094C" w:rsidP="000B094C">
      <w:pPr>
        <w:pStyle w:val="Paragrafoelenco"/>
        <w:numPr>
          <w:ilvl w:val="1"/>
          <w:numId w:val="1"/>
        </w:numPr>
        <w:spacing w:line="360" w:lineRule="auto"/>
        <w:ind w:left="0" w:firstLine="0"/>
        <w:jc w:val="both"/>
        <w:rPr>
          <w:rFonts w:ascii="Verdana" w:hAnsi="Verdana"/>
          <w:sz w:val="20"/>
          <w:szCs w:val="20"/>
        </w:rPr>
      </w:pPr>
      <w:r w:rsidRPr="000B094C">
        <w:rPr>
          <w:rFonts w:ascii="Verdana" w:hAnsi="Verdana"/>
          <w:sz w:val="20"/>
          <w:szCs w:val="20"/>
        </w:rPr>
        <w:t>De bevoegdheid van Fleequid om, in geval van niet-nakoming door de Koper, de door de AV voorziene maatregelen te treffen blijft onverlet, met inbegrip van de bevoegdheid om het Voertuig opnieuw te koop aan te bieden door middel van een nieuwe Veiling of een andere op het Marketplace beschikbare procedure.</w:t>
      </w:r>
    </w:p>
    <w:p w14:paraId="3AC07013" w14:textId="77777777" w:rsidR="000E79AF" w:rsidRDefault="000E79AF" w:rsidP="000E79AF">
      <w:pPr>
        <w:pStyle w:val="Paragrafoelenco"/>
        <w:spacing w:line="360" w:lineRule="auto"/>
        <w:ind w:left="0"/>
        <w:jc w:val="both"/>
        <w:rPr>
          <w:rFonts w:ascii="Verdana" w:hAnsi="Verdana"/>
          <w:sz w:val="20"/>
          <w:szCs w:val="20"/>
        </w:rPr>
      </w:pPr>
    </w:p>
    <w:p w14:paraId="00A51395" w14:textId="37E5F92A" w:rsidR="000E79AF" w:rsidRPr="000E79AF" w:rsidRDefault="000E79AF" w:rsidP="000E79AF">
      <w:pPr>
        <w:pStyle w:val="Paragrafoelenco"/>
        <w:numPr>
          <w:ilvl w:val="0"/>
          <w:numId w:val="1"/>
        </w:numPr>
        <w:spacing w:line="360" w:lineRule="auto"/>
        <w:ind w:left="0" w:firstLine="0"/>
        <w:jc w:val="both"/>
        <w:outlineLvl w:val="0"/>
        <w:rPr>
          <w:rFonts w:ascii="Verdana" w:hAnsi="Verdana"/>
          <w:b/>
          <w:bCs/>
          <w:smallCaps/>
          <w:sz w:val="20"/>
          <w:szCs w:val="20"/>
        </w:rPr>
      </w:pPr>
      <w:r>
        <w:rPr>
          <w:rFonts w:ascii="Verdana" w:hAnsi="Verdana"/>
          <w:b/>
          <w:bCs/>
          <w:smallCaps/>
          <w:sz w:val="20"/>
          <w:szCs w:val="20"/>
        </w:rPr>
        <w:t>Coördinatie, opschorting en slotbepalingen.</w:t>
      </w:r>
    </w:p>
    <w:p w14:paraId="37B5A00B" w14:textId="39E097E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behoudt zich de bevoegdheid voor om een 1 Euro Auction op te schorten, te verlengen, te annuleren of ongeldig te verklaren bij aanwezigheid van gerechtvaardigde redenen, in de gevallen en onder de voorwaarden voorzien door de Algemene Voorwaarden, met inbegrip van technische storingen van het Marketplace, onregelmatig gedrag van Gebruikers of naar behoren gemotiveerde organisatorische vereisten.</w:t>
      </w:r>
      <w:proofErr w:type="spellStart"/>
      <w:proofErr w:type="spellEnd"/>
    </w:p>
    <w:p w14:paraId="49287BE2" w14:textId="2990047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In de gevallen van opschorting of annulering van de Veiling op grond van het voorgaande lid zijn de bepalingen met betrekking tot de totstandkoming van de Bindende Overeenstemming niet van toepassing en ontstaat noch is de in art. 3 bedoelde economische garantie verschuldigd, onverminderd de aansprakelijkheid van Fleequid voor opzet of grove schuld en hetgeen is voorzien door de Algemene Voorwaarden inzake de aansprakelijkheid van Fleequid.</w:t>
      </w:r>
    </w:p>
    <w:p w14:paraId="01E28920" w14:textId="2B520445"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Deze Bijzondere Voorwaarden zijn uitsluitend van toepassing op de Veilingen die op het Marketplace uitdrukkelijk als „1 Euro Auction” zijn gekwalificeerd en hebben geen invloed op de regeling van de gewone Veilingen, die volledig geregeld blijven door de Algemene Voorwaarden.</w:t>
      </w:r>
      <w:proofErr w:type="spellStart"/>
      <w:proofErr w:type="spellEnd"/>
    </w:p>
    <w:p w14:paraId="798AB3A7" w14:textId="0DF378FF"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Pr>
          <w:rFonts w:ascii="Verdana" w:hAnsi="Verdana"/>
          <w:sz w:val="20"/>
          <w:szCs w:val="20"/>
        </w:rPr>
        <w:t>Voor al hetgeen niet uitdrukkelijk in deze Bijzondere Voorwaarden is geregeld, blijven de Algemene Voorwaarden, de eventuele Specifieke Voorwaarden en het Fleequid-tarievenoverzicht volledig van toepassing, volgens de door art. 4.3 van de AV vastgestelde rangorde.</w:t>
      </w:r>
    </w:p>
    <w:p w14:paraId="0E98AF9E" w14:textId="61FFDC08" w:rsidR="000E79AF" w:rsidRPr="000E79AF" w:rsidRDefault="000E79AF" w:rsidP="000E79AF">
      <w:pPr>
        <w:pStyle w:val="Paragrafoelenco"/>
        <w:numPr>
          <w:ilvl w:val="1"/>
          <w:numId w:val="1"/>
        </w:numPr>
        <w:spacing w:line="360" w:lineRule="auto"/>
        <w:ind w:left="0" w:firstLine="0"/>
        <w:jc w:val="both"/>
        <w:rPr>
          <w:rFonts w:ascii="Verdana" w:hAnsi="Verdana"/>
          <w:sz w:val="20"/>
          <w:szCs w:val="20"/>
        </w:rPr>
      </w:pPr>
      <w:r w:rsidRPr="000E79AF">
        <w:rPr>
          <w:rFonts w:ascii="Verdana" w:hAnsi="Verdana"/>
          <w:sz w:val="20"/>
          <w:szCs w:val="20"/>
        </w:rPr>
        <w:t>Fleequid behoudt zich de bevoegdheid voor om deze Bijzondere Voorwaarden te wijzigen of bij te werken; dergelijke wijzigingen zijn uitsluitend van toepassing op 1 Euro Auctions die na de inwerkingtreding daarvan worden gepubliceerd.</w:t>
      </w:r>
      <w:proofErr w:type="spellStart"/>
      <w:proofErr w:type="spellEnd"/>
    </w:p>
    <w:p w14:paraId="7942950E" w14:textId="77777777" w:rsidR="00723D99" w:rsidRDefault="00723D99" w:rsidP="00723D99">
      <w:pPr>
        <w:pStyle w:val="Paragrafoelenco"/>
        <w:spacing w:line="360" w:lineRule="auto"/>
        <w:ind w:left="0"/>
        <w:jc w:val="both"/>
        <w:rPr>
          <w:rFonts w:ascii="Verdana" w:hAnsi="Verdana"/>
          <w:sz w:val="20"/>
          <w:szCs w:val="20"/>
        </w:rPr>
      </w:pPr>
    </w:p>
    <w:p w14:paraId="62FECF9A" w14:textId="77777777" w:rsidR="00723D99" w:rsidRDefault="00723D99" w:rsidP="00723D99">
      <w:pPr>
        <w:pStyle w:val="Paragrafoelenco"/>
        <w:spacing w:line="360" w:lineRule="auto"/>
        <w:ind w:left="0"/>
        <w:jc w:val="both"/>
        <w:rPr>
          <w:rFonts w:ascii="Verdana" w:hAnsi="Verdana"/>
          <w:sz w:val="20"/>
          <w:szCs w:val="20"/>
        </w:rPr>
      </w:pPr>
    </w:p>
    <w:p w14:paraId="3ECC320B" w14:textId="53D7131D" w:rsidR="00723D99" w:rsidRDefault="00723D99" w:rsidP="00723D99">
      <w:pPr>
        <w:pStyle w:val="Paragrafoelenco"/>
        <w:spacing w:line="360" w:lineRule="auto"/>
        <w:ind w:left="0"/>
        <w:jc w:val="center"/>
        <w:rPr>
          <w:rFonts w:ascii="Verdana" w:hAnsi="Verdana"/>
          <w:i/>
          <w:iCs/>
          <w:sz w:val="20"/>
          <w:szCs w:val="20"/>
        </w:rPr>
      </w:pPr>
      <w:r>
        <w:rPr>
          <w:rFonts w:ascii="Verdana" w:hAnsi="Verdana"/>
          <w:i/>
          <w:sz w:val="20"/>
          <w:szCs w:val="20"/>
        </w:rPr>
        <w:t>*****</w:t>
      </w:r>
    </w:p>
    <w:p w14:paraId="6956432F" w14:textId="77777777" w:rsidR="00723D99" w:rsidRDefault="00723D99" w:rsidP="002D6865">
      <w:pPr>
        <w:jc w:val="center"/>
        <w:rPr>
          <w:b/>
          <w:bCs/>
          <w:i/>
          <w:iCs/>
          <w:smallCaps/>
        </w:rPr>
      </w:pPr>
      <w:r>
        <w:rPr>
          <w:rFonts w:ascii="Verdana" w:hAnsi="Verdana"/>
          <w:b/>
          <w:bCs/>
          <w:i/>
          <w:smallCaps/>
          <w:kern w:val="2"/>
          <w:sz w:val="20"/>
          <w:szCs w:val="20"/>
          <w14:ligatures w14:val="standardContextual"/>
        </w:rPr>
        <w:t>Specifieke goedkeuring overeenkomstig de artt. 1341 en 1342 van het Italiaans Burgerlijk Wetboek</w:t>
      </w:r>
    </w:p>
    <w:p w14:paraId="2D5C5DDB"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Overeenkomstig en voor de toepassing van de artikelen 1341 en 1342 van het Italiaans Burgerlijk Wetboek verklaart de Gebruiker uitdrukkelijk de volgende clausules van deze Bijzondere Voorwaarden te hebben gelezen, begrepen en specifiek goedgekeurd:</w:t>
      </w:r>
    </w:p>
    <w:p w14:paraId="4B897718" w14:textId="1A395A0D"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(a) in de hoedanigheid van Verkoper:</w:t>
      </w:r>
      <w:r>
        <w:rPr>
          <w:rFonts w:ascii="Verdana" w:hAnsi="Verdana"/>
          <w:sz w:val="20"/>
          <w:szCs w:val="20"/>
        </w:rPr>
        <w:t xml:space="preserve"> art. 2.3, tweede volzin (erkenning van het competitieve mechanisme van de Veiling als wezenlijk element voor de bepaling van de prijs en uitsluiting, binnen de door de wet toegestane grenzen, van bezwaren met betrekking tot de billijkheid, geschiktheid of evenredigheid van de Verkoopprijs voor de Koper); art. 3.6, tweede volzin (uitkering van de eventuele economische aanvulling pas na de afwikkeling van de verhouding met de Koper); art. 3.7, tweede volzin (niet-overdraagbaarheid en niet-cedeerbaarheid van de garantie); art. 3.8, eerste volzin (niet-toepasselijkheid van de garantie in geval van opschorting, annulering of ongeldigverklaring van de Veiling door Fleequid in de door de AV voorziene gevallen); art. 6.1 (bevoegdheid van Fleequid om een 1 Euro Auction op te schorten, te verlengen, te annuleren of ongeldig te verklaren, ook wegens naar behoren gemotiveerde organisatorische vereisten); art. 6.2 (gevolgen van de opschorting of de annulering van de Veiling voor de totstandkoming van de Bindende Overeenstemming en voor het ontstaan van de economische garantie, onverminderd de aansprakelijkheid van Fleequid voor opzet of grove schuld);</w:t>
      </w:r>
    </w:p>
    <w:p w14:paraId="73AABA11" w14:textId="45F01CC6" w:rsidR="00723D99" w:rsidRDefault="00723D99" w:rsidP="00723D99">
      <w:pPr>
        <w:pStyle w:val="Paragrafoelenco"/>
        <w:spacing w:line="360" w:lineRule="auto"/>
        <w:ind w:left="0"/>
        <w:jc w:val="both"/>
        <w:rPr>
          <w:rFonts w:ascii="Verdana" w:hAnsi="Verdana"/>
          <w:sz w:val="20"/>
          <w:szCs w:val="20"/>
        </w:rPr>
      </w:pPr>
      <w:r>
        <w:rPr>
          <w:rFonts w:ascii="Verdana" w:hAnsi="Verdana"/>
          <w:b/>
          <w:bCs/>
          <w:sz w:val="20"/>
          <w:szCs w:val="20"/>
        </w:rPr>
        <w:t>(b) in de hoedanigheid van Bieder of Koper:</w:t>
      </w:r>
      <w:r>
        <w:rPr>
          <w:rFonts w:ascii="Verdana" w:hAnsi="Verdana"/>
          <w:sz w:val="20"/>
          <w:szCs w:val="20"/>
        </w:rPr>
        <w:t xml:space="preserve"> art. 2.3, tweede volzin (erkenning van het competitieve mechanisme van de Veiling als wezenlijk element voor de bepaling van de prijs en uitsluiting, binnen de door de wet toegestane grenzen, van bezwaren met betrekking tot de billijkheid, geschiktheid of evenredigheid van de Verkoopprijs voor de Koper); art. 6.1 (bevoegdheid van Fleequid om een 1 Euro Auction op te schorten, te verlengen, te annuleren of ongeldig te verklaren, ook wegens naar behoren gemotiveerde organisatorische vereisten); art. 6.2 (gevolgen van de opschorting of de annulering van de Veiling voor de totstandkoming van de Bindende Overeenstemming, onverminderd de aansprakelijkheid van Fleequid voor opzet of grove schuld).</w:t>
      </w:r>
    </w:p>
    <w:p w14:paraId="77B12305" w14:textId="77777777" w:rsidR="00723D99" w:rsidRDefault="00723D99" w:rsidP="00723D99">
      <w:pPr>
        <w:pStyle w:val="Paragrafoelenco"/>
        <w:spacing w:line="360" w:lineRule="auto"/>
        <w:ind w:left="0"/>
        <w:jc w:val="both"/>
        <w:rPr>
          <w:rFonts w:ascii="Verdana" w:hAnsi="Verdana"/>
          <w:sz w:val="20"/>
          <w:szCs w:val="20"/>
        </w:rPr>
      </w:pPr>
      <w:r>
        <w:rPr>
          <w:rFonts w:ascii="Verdana" w:hAnsi="Verdana"/>
          <w:sz w:val="20"/>
          <w:szCs w:val="20"/>
        </w:rPr>
        <w:t>Deze goedkeuring is zelfstandig en afzonderlijk ten opzichte van de specifieke goedkeuring van de clausules van de AV, die haar niet vervangt en evenmin omvat.</w:t>
      </w:r>
    </w:p>
    <w:p w14:paraId="306CAEA7" w14:textId="77777777" w:rsidR="00723D99" w:rsidRPr="002D6865" w:rsidRDefault="00723D99" w:rsidP="002D6865">
      <w:pPr>
        <w:pStyle w:val="Paragrafoelenco"/>
        <w:spacing w:line="360" w:lineRule="auto"/>
        <w:ind w:left="0"/>
        <w:jc w:val="center"/>
        <w:rPr>
          <w:rFonts w:ascii="Verdana" w:hAnsi="Verdana"/>
          <w:i/>
          <w:iCs/>
          <w:sz w:val="20"/>
          <w:szCs w:val="20"/>
        </w:rPr>
      </w:pPr>
    </w:p>
    <w:sectPr w:rsidR="000E79AF" w:rsidRPr="000E79AF">
      <w:headerReference w:type="default" r:id="rId1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22C1A6" w14:textId="77777777" w:rsidR="00CD064C" w:rsidRDefault="00CD064C" w:rsidP="000E79AF">
      <w:pPr>
        <w:spacing w:after="0" w:line="240" w:lineRule="auto"/>
      </w:pPr>
      <w:r>
        <w:separator/>
      </w:r>
    </w:p>
  </w:endnote>
  <w:endnote w:type="continuationSeparator" w:id="0">
    <w:p w14:paraId="46EFA3AE" w14:textId="77777777" w:rsidR="00CD064C" w:rsidRDefault="00CD064C" w:rsidP="000E79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22817B" w14:textId="77777777" w:rsidR="00CD064C" w:rsidRDefault="00CD064C" w:rsidP="000E79AF">
      <w:pPr>
        <w:spacing w:after="0" w:line="240" w:lineRule="auto"/>
      </w:pPr>
      <w:r>
        <w:separator/>
      </w:r>
    </w:p>
  </w:footnote>
  <w:footnote w:type="continuationSeparator" w:id="0">
    <w:p w14:paraId="50716F26" w14:textId="77777777" w:rsidR="00CD064C" w:rsidRDefault="00CD064C" w:rsidP="000E79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mallCaps/>
      </w:rPr>
      <w:id w:val="-71426777"/>
      <w:docPartObj>
        <w:docPartGallery w:val="Page Numbers (Margins)"/>
        <w:docPartUnique/>
      </w:docPartObj>
    </w:sdtPr>
    <w:sdtEndPr/>
    <w:sdtContent>
      <w:p w14:paraId="5C5E30B5" w14:textId="44F52485" w:rsidR="000E79AF" w:rsidRPr="00CB0B07" w:rsidRDefault="000E79AF" w:rsidP="00CB0B07">
        <w:pPr>
          <w:pStyle w:val="Intestazione"/>
          <w:jc w:val="right"/>
          <w:rPr>
            <w:smallCaps/>
          </w:rPr>
        </w:pPr>
        <w:r w:rsidRPr="00CB0B07">
          <w:rPr>
            <w:smallCaps/>
            <w:noProof/>
          </w:rPr>
          <mc:AlternateContent>
            <mc:Choice Requires="wps">
              <w:drawing>
                <wp:anchor distT="0" distB="0" distL="114300" distR="114300" simplePos="0" relativeHeight="251659264" behindDoc="0" locked="0" layoutInCell="0" allowOverlap="1" wp14:anchorId="7208D93C" wp14:editId="4440ADCB">
                  <wp:simplePos x="0" y="0"/>
                  <wp:positionH relativeFrom="rightMargin">
                    <wp:align>center</wp:align>
                  </wp:positionH>
                  <wp:positionV relativeFrom="margin">
                    <wp:align>top</wp:align>
                  </wp:positionV>
                  <wp:extent cx="581025" cy="409575"/>
                  <wp:effectExtent l="9525" t="0" r="0" b="0"/>
                  <wp:wrapNone/>
                  <wp:docPr id="1" name="Freccia a destra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a:off x="0" y="0"/>
                            <a:ext cx="581025" cy="409575"/>
                          </a:xfrm>
                          <a:prstGeom prst="rightArrow">
                            <a:avLst>
                              <a:gd name="adj1" fmla="val 50278"/>
                              <a:gd name="adj2" fmla="val 52482"/>
                            </a:avLst>
                          </a:prstGeom>
                          <a:solidFill>
                            <a:srgbClr val="C0504D"/>
                          </a:solidFill>
                          <a:ln>
                            <a:noFill/>
                          </a:ln>
                          <a:extLst>
                            <a:ext uri="{91240B29-F687-4F45-9708-019B960494DF}">
                              <a14:hiddenLine xmlns:a14="http://schemas.microsoft.com/office/drawing/2010/main" w="9525">
                                <a:solidFill>
                                  <a:srgbClr val="5C83B4"/>
                                </a:solidFill>
                                <a:miter lim="800000"/>
                                <a:headEnd/>
                                <a:tailEnd/>
                              </a14:hiddenLine>
                            </a:ext>
                          </a:extLst>
                        </wps:spPr>
                        <wps:txbx>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shapetype w14:anchorId="7208D93C"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reccia a destra 1" o:spid="_x0000_s1026" type="#_x0000_t13" style="position:absolute;left:0;text-align:left;margin-left:0;margin-top:0;width:45.75pt;height:32.25pt;rotation:180;z-index:251659264;visibility:visible;mso-wrap-style:square;mso-width-percent:0;mso-height-percent:0;mso-wrap-distance-left:9pt;mso-wrap-distance-top:0;mso-wrap-distance-right:9pt;mso-wrap-distance-bottom:0;mso-position-horizontal:center;mso-position-horizontal-relative:right-margin-area;mso-position-vertical:top;mso-position-vertical-relative:margin;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" o:allowincell="f" adj="13609,5370" fillcolor="#c0504d" stroked="f" strokecolor="#5c83b4">
                  <v:textbox inset=",0,,0">
                    <w:txbxContent>
                      <w:p w14:paraId="5882D997" w14:textId="77777777" w:rsidR="000E79AF" w:rsidRDefault="000E79AF">
                        <w:pPr>
                          <w:pStyle w:val="Pidipagina"/>
                          <w:jc w:val="center"/>
                          <w:rPr>
                            <w:color w:val="FFFFFF" w:themeColor="background1"/>
                          </w:rPr>
                        </w:pPr>
                        <w:r>
                          <w:fldChar w:fldCharType="begin"/>
                        </w:r>
                        <w:r>
                          <w:instrText>PAGE   \* MERGEFORMAT</w:instrText>
                        </w:r>
                        <w:r>
                          <w:fldChar w:fldCharType="separate"/>
                        </w:r>
                        <w:r>
                          <w:rPr>
                            <w:color w:val="FFFFFF" w:themeColor="background1"/>
                          </w:rPr>
                          <w:t>2</w:t>
                        </w:r>
                        <w:r>
                          <w:rPr>
                            <w:color w:val="FFFFFF" w:themeColor="background1"/>
                          </w:rPr>
                          <w:fldChar w:fldCharType="end"/>
                        </w:r>
                      </w:p>
                      <w:p w14:paraId="2EE26D5E" w14:textId="77777777" w:rsidR="000E79AF" w:rsidRDefault="000E79AF"/>
                    </w:txbxContent>
                  </v:textbox>
                  <w10:wrap anchorx="margin" anchory="margin"/>
                </v:shape>
              </w:pict>
            </mc:Fallback>
          </mc:AlternateContent>
        </w:r>
        <w:r w:rsidR="00CB0B07" w:rsidRPr="00CB0B07">
          <w:rPr>
            <w:smallCaps/>
          </w:rPr>
          <w:t>CPA-1Euro_Auctions_Vers_2_2026</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86E1F26"/>
    <w:multiLevelType w:val="multilevel"/>
    <w:tmpl w:val="C8FCFAD4"/>
    <w:lvl w:ilvl="0">
      <w:start w:val="1"/>
      <w:numFmt w:val="decimal"/>
      <w:lvlText w:val="%1."/>
      <w:lvlJc w:val="left"/>
      <w:pPr>
        <w:ind w:left="720" w:hanging="360"/>
      </w:pPr>
      <w:rPr>
        <w:b/>
        <w:bCs/>
      </w:rPr>
    </w:lvl>
    <w:lvl w:ilvl="1">
      <w:start w:val="1"/>
      <w:numFmt w:val="decimal"/>
      <w:lvlText w:val="%1.%2"/>
      <w:lvlJc w:val="left"/>
      <w:pPr>
        <w:ind w:left="6958" w:hanging="720"/>
      </w:pPr>
      <w:rPr>
        <w:rFonts w:ascii="Verdana" w:hAnsi="Verdana" w:hint="default"/>
        <w:b/>
        <w:bCs/>
        <w:i/>
        <w:iCs/>
        <w:sz w:val="20"/>
        <w:szCs w:val="20"/>
      </w:rPr>
    </w:lvl>
    <w:lvl w:ilvl="2">
      <w:start w:val="1"/>
      <w:numFmt w:val="bullet"/>
      <w:lvlText w:val=""/>
      <w:lvlJc w:val="left"/>
      <w:pPr>
        <w:ind w:left="720" w:hanging="360"/>
      </w:pPr>
      <w:rPr>
        <w:rFonts w:ascii="Symbol" w:hAnsi="Symbol" w:hint="default"/>
      </w:rPr>
    </w:lvl>
    <w:lvl w:ilvl="3">
      <w:start w:val="1"/>
      <w:numFmt w:val="decimal"/>
      <w:lvlText w:val="%1.%2.%3.%4"/>
      <w:lvlJc w:val="left"/>
      <w:pPr>
        <w:ind w:left="1440" w:hanging="1080"/>
      </w:pPr>
    </w:lvl>
    <w:lvl w:ilvl="4">
      <w:start w:val="1"/>
      <w:numFmt w:val="decimal"/>
      <w:lvlText w:val="%1.%2.%3.%4.%5"/>
      <w:lvlJc w:val="left"/>
      <w:pPr>
        <w:ind w:left="1800" w:hanging="144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520" w:hanging="2160"/>
      </w:pPr>
    </w:lvl>
    <w:lvl w:ilvl="8">
      <w:start w:val="1"/>
      <w:numFmt w:val="decimal"/>
      <w:lvlText w:val="%1.%2.%3.%4.%5.%6.%7.%8.%9"/>
      <w:lvlJc w:val="left"/>
      <w:pPr>
        <w:ind w:left="2520" w:hanging="216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40C6"/>
    <w:rsid w:val="000B094C"/>
    <w:rsid w:val="000E79AF"/>
    <w:rsid w:val="00135212"/>
    <w:rsid w:val="001437AD"/>
    <w:rsid w:val="00160F88"/>
    <w:rsid w:val="00212973"/>
    <w:rsid w:val="00216422"/>
    <w:rsid w:val="002368D4"/>
    <w:rsid w:val="00331122"/>
    <w:rsid w:val="00341629"/>
    <w:rsid w:val="003C5B5D"/>
    <w:rsid w:val="005C26F7"/>
    <w:rsid w:val="006D6072"/>
    <w:rsid w:val="008704F7"/>
    <w:rsid w:val="00A51ADB"/>
    <w:rsid w:val="00B71B0F"/>
    <w:rsid w:val="00BC438E"/>
    <w:rsid w:val="00BF40C6"/>
    <w:rsid w:val="00C1424A"/>
    <w:rsid w:val="00C52357"/>
    <w:rsid w:val="00C6058E"/>
    <w:rsid w:val="00C96704"/>
    <w:rsid w:val="00CB0B07"/>
    <w:rsid w:val="00CD064C"/>
    <w:rsid w:val="00D70F4F"/>
    <w:rsid w:val="00D82582"/>
    <w:rsid w:val="00DA51CD"/>
    <w:rsid w:val="00EA6C54"/>
    <w:rsid w:val="00FA2184"/>
    <w:rsid w:val="00FD45FC"/>
    <w:rsid w:val="0DBC6DBD"/>
    <w:rsid w:val="28174EFA"/>
    <w:rsid w:val="2AD7C0EB"/>
    <w:rsid w:val="34C343BD"/>
    <w:rsid w:val="39460FFE"/>
    <w:rsid w:val="4C839CD8"/>
    <w:rsid w:val="7F54D4C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21CFFB"/>
  <w15:chartTrackingRefBased/>
  <w15:docId w15:val="{7FD722CA-D128-4368-B16B-49155ACDA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2">
    <w:name w:val="heading 2"/>
    <w:basedOn w:val="Normale"/>
    <w:link w:val="Titolo2Carattere"/>
    <w:uiPriority w:val="9"/>
    <w:qFormat/>
    <w:rsid w:val="00BF40C6"/>
    <w:pPr>
      <w:spacing w:before="100" w:beforeAutospacing="1" w:after="100" w:afterAutospacing="1" w:line="240" w:lineRule="auto"/>
      <w:outlineLvl w:val="1"/>
    </w:pPr>
    <w:rPr>
      <w:rFonts w:ascii="Times New Roman" w:eastAsia="Times New Roman" w:hAnsi="Times New Roman" w:cs="Times New Roman"/>
      <w:b/>
      <w:bCs/>
      <w:sz w:val="36"/>
      <w:szCs w:val="36"/>
      <w:lang w:eastAsia="it-IT"/>
    </w:rPr>
  </w:style>
  <w:style w:type="paragraph" w:styleId="Titolo3">
    <w:name w:val="heading 3"/>
    <w:basedOn w:val="Normale"/>
    <w:link w:val="Titolo3Carattere"/>
    <w:uiPriority w:val="9"/>
    <w:qFormat/>
    <w:rsid w:val="00BF40C6"/>
    <w:pPr>
      <w:spacing w:before="100" w:beforeAutospacing="1" w:after="100" w:afterAutospacing="1" w:line="240" w:lineRule="auto"/>
      <w:outlineLvl w:val="2"/>
    </w:pPr>
    <w:rPr>
      <w:rFonts w:ascii="Times New Roman" w:eastAsia="Times New Roman" w:hAnsi="Times New Roman" w:cs="Times New Roman"/>
      <w:b/>
      <w:bCs/>
      <w:sz w:val="27"/>
      <w:szCs w:val="27"/>
      <w:lang w:eastAsia="it-IT"/>
    </w:rPr>
  </w:style>
  <w:style w:type="paragraph" w:styleId="Titolo4">
    <w:name w:val="heading 4"/>
    <w:basedOn w:val="Normale"/>
    <w:next w:val="Normale"/>
    <w:link w:val="Titolo4Carattere"/>
    <w:uiPriority w:val="9"/>
    <w:semiHidden/>
    <w:unhideWhenUsed/>
    <w:qFormat/>
    <w:rsid w:val="00BF40C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BF40C6"/>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Titolo2Carattere">
    <w:name w:val="Titolo 2 Carattere"/>
    <w:basedOn w:val="Carpredefinitoparagrafo"/>
    <w:link w:val="Titolo2"/>
    <w:uiPriority w:val="9"/>
    <w:rsid w:val="00BF40C6"/>
    <w:rPr>
      <w:rFonts w:ascii="Times New Roman" w:eastAsia="Times New Roman" w:hAnsi="Times New Roman" w:cs="Times New Roman"/>
      <w:b/>
      <w:bCs/>
      <w:sz w:val="36"/>
      <w:szCs w:val="36"/>
      <w:lang w:eastAsia="it-IT"/>
    </w:rPr>
  </w:style>
  <w:style w:type="character" w:customStyle="1" w:styleId="Titolo3Carattere">
    <w:name w:val="Titolo 3 Carattere"/>
    <w:basedOn w:val="Carpredefinitoparagrafo"/>
    <w:link w:val="Titolo3"/>
    <w:uiPriority w:val="9"/>
    <w:rsid w:val="00BF40C6"/>
    <w:rPr>
      <w:rFonts w:ascii="Times New Roman" w:eastAsia="Times New Roman" w:hAnsi="Times New Roman" w:cs="Times New Roman"/>
      <w:b/>
      <w:bCs/>
      <w:sz w:val="27"/>
      <w:szCs w:val="27"/>
      <w:lang w:eastAsia="it-IT"/>
    </w:rPr>
  </w:style>
  <w:style w:type="paragraph" w:styleId="Paragrafoelenco">
    <w:name w:val="List Paragraph"/>
    <w:basedOn w:val="Normale"/>
    <w:uiPriority w:val="34"/>
    <w:qFormat/>
    <w:rsid w:val="00BF40C6"/>
    <w:pPr>
      <w:ind w:left="720"/>
      <w:contextualSpacing/>
    </w:pPr>
    <w:rPr>
      <w:kern w:val="2"/>
      <w14:ligatures w14:val="standardContextual"/>
    </w:rPr>
  </w:style>
  <w:style w:type="character" w:customStyle="1" w:styleId="Titolo4Carattere">
    <w:name w:val="Titolo 4 Carattere"/>
    <w:basedOn w:val="Carpredefinitoparagrafo"/>
    <w:link w:val="Titolo4"/>
    <w:uiPriority w:val="9"/>
    <w:semiHidden/>
    <w:rsid w:val="00BF40C6"/>
    <w:rPr>
      <w:rFonts w:asciiTheme="majorHAnsi" w:eastAsiaTheme="majorEastAsia" w:hAnsiTheme="majorHAnsi" w:cstheme="majorBidi"/>
      <w:i/>
      <w:iCs/>
      <w:color w:val="2F5496" w:themeColor="accent1" w:themeShade="BF"/>
    </w:rPr>
  </w:style>
  <w:style w:type="character" w:styleId="Enfasigrassetto">
    <w:name w:val="Strong"/>
    <w:basedOn w:val="Carpredefinitoparagrafo"/>
    <w:uiPriority w:val="22"/>
    <w:qFormat/>
    <w:rsid w:val="000B094C"/>
    <w:rPr>
      <w:b/>
      <w:bCs/>
    </w:rPr>
  </w:style>
  <w:style w:type="paragraph" w:styleId="PreformattatoHTML">
    <w:name w:val="HTML Preformatted"/>
    <w:basedOn w:val="Normale"/>
    <w:link w:val="PreformattatoHTMLCarattere"/>
    <w:uiPriority w:val="99"/>
    <w:semiHidden/>
    <w:unhideWhenUsed/>
    <w:rsid w:val="000B094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t-IT"/>
    </w:rPr>
  </w:style>
  <w:style w:type="character" w:customStyle="1" w:styleId="PreformattatoHTMLCarattere">
    <w:name w:val="Preformattato HTML Carattere"/>
    <w:basedOn w:val="Carpredefinitoparagrafo"/>
    <w:link w:val="PreformattatoHTML"/>
    <w:uiPriority w:val="99"/>
    <w:semiHidden/>
    <w:rsid w:val="000B094C"/>
    <w:rPr>
      <w:rFonts w:ascii="Courier New" w:eastAsia="Times New Roman" w:hAnsi="Courier New" w:cs="Courier New"/>
      <w:sz w:val="20"/>
      <w:szCs w:val="20"/>
      <w:lang w:eastAsia="it-IT"/>
    </w:rPr>
  </w:style>
  <w:style w:type="paragraph" w:styleId="Intestazione">
    <w:name w:val="header"/>
    <w:basedOn w:val="Normale"/>
    <w:link w:val="IntestazioneCarattere"/>
    <w:uiPriority w:val="99"/>
    <w:unhideWhenUsed/>
    <w:rsid w:val="000E79AF"/>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0E79AF"/>
  </w:style>
  <w:style w:type="paragraph" w:styleId="Pidipagina">
    <w:name w:val="footer"/>
    <w:basedOn w:val="Normale"/>
    <w:link w:val="PidipaginaCarattere"/>
    <w:uiPriority w:val="99"/>
    <w:unhideWhenUsed/>
    <w:rsid w:val="000E79AF"/>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0E79AF"/>
  </w:style>
  <w:style w:type="paragraph" w:styleId="Testocommento">
    <w:name w:val="annotation text"/>
    <w:basedOn w:val="Normale"/>
    <w:link w:val="TestocommentoCarattere"/>
    <w:uiPriority w:val="99"/>
    <w:unhideWhenUsed/>
    <w:pPr>
      <w:spacing w:line="240" w:lineRule="auto"/>
    </w:pPr>
    <w:rPr>
      <w:sz w:val="20"/>
      <w:szCs w:val="20"/>
    </w:rPr>
  </w:style>
  <w:style w:type="character" w:customStyle="1" w:styleId="TestocommentoCarattere">
    <w:name w:val="Testo commento Carattere"/>
    <w:basedOn w:val="Carpredefinitoparagrafo"/>
    <w:link w:val="Testocommento"/>
    <w:uiPriority w:val="99"/>
    <w:rPr>
      <w:sz w:val="20"/>
      <w:szCs w:val="20"/>
    </w:rPr>
  </w:style>
  <w:style w:type="character" w:styleId="Rimandocommento">
    <w:name w:val="annotation reference"/>
    <w:basedOn w:val="Carpredefinitoparagrafo"/>
    <w:uiPriority w:val="99"/>
    <w:semiHidden/>
    <w:unhideWhenUsed/>
    <w:rPr>
      <w:sz w:val="16"/>
      <w:szCs w:val="16"/>
    </w:rPr>
  </w:style>
  <w:style w:type="paragraph" w:styleId="Revisione">
    <w:name w:val="Revision"/>
    <w:hidden/>
    <w:uiPriority w:val="99"/>
    <w:semiHidden/>
    <w:rsid w:val="00341629"/>
    <w:pPr>
      <w:spacing w:after="0" w:line="240" w:lineRule="auto"/>
    </w:pPr>
  </w:style>
  <w:style w:type="paragraph" w:styleId="Soggettocommento">
    <w:name w:val="annotation subject"/>
    <w:basedOn w:val="Testocommento"/>
    <w:next w:val="Testocommento"/>
    <w:link w:val="SoggettocommentoCarattere"/>
    <w:uiPriority w:val="99"/>
    <w:semiHidden/>
    <w:unhideWhenUsed/>
    <w:rsid w:val="00BC438E"/>
    <w:rPr>
      <w:b/>
      <w:bCs/>
    </w:rPr>
  </w:style>
  <w:style w:type="character" w:customStyle="1" w:styleId="SoggettocommentoCarattere">
    <w:name w:val="Soggetto commento Carattere"/>
    <w:basedOn w:val="TestocommentoCarattere"/>
    <w:link w:val="Soggettocommento"/>
    <w:uiPriority w:val="99"/>
    <w:semiHidden/>
    <w:rsid w:val="00BC438E"/>
    <w:rPr>
      <w:b/>
      <w:bCs/>
      <w:sz w:val="20"/>
      <w:szCs w:val="20"/>
    </w:rPr>
  </w:style>
  <w:style w:type="character" w:styleId="Menzione">
    <w:name w:val="Mention"/>
    <w:basedOn w:val="Carpredefinitoparagrafo"/>
    <w:uiPriority w:val="99"/>
    <w:unhideWhenUsed/>
    <w:rsid w:val="00BC438E"/>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83605509">
      <w:bodyDiv w:val="1"/>
      <w:marLeft w:val="0"/>
      <w:marRight w:val="0"/>
      <w:marTop w:val="0"/>
      <w:marBottom w:val="0"/>
      <w:divBdr>
        <w:top w:val="none" w:sz="0" w:space="0" w:color="auto"/>
        <w:left w:val="none" w:sz="0" w:space="0" w:color="auto"/>
        <w:bottom w:val="none" w:sz="0" w:space="0" w:color="auto"/>
        <w:right w:val="none" w:sz="0" w:space="0" w:color="auto"/>
      </w:divBdr>
    </w:div>
    <w:div w:id="525683324">
      <w:bodyDiv w:val="1"/>
      <w:marLeft w:val="0"/>
      <w:marRight w:val="0"/>
      <w:marTop w:val="0"/>
      <w:marBottom w:val="0"/>
      <w:divBdr>
        <w:top w:val="none" w:sz="0" w:space="0" w:color="auto"/>
        <w:left w:val="none" w:sz="0" w:space="0" w:color="auto"/>
        <w:bottom w:val="none" w:sz="0" w:space="0" w:color="auto"/>
        <w:right w:val="none" w:sz="0" w:space="0" w:color="auto"/>
      </w:divBdr>
    </w:div>
    <w:div w:id="1039861297">
      <w:bodyDiv w:val="1"/>
      <w:marLeft w:val="0"/>
      <w:marRight w:val="0"/>
      <w:marTop w:val="0"/>
      <w:marBottom w:val="0"/>
      <w:divBdr>
        <w:top w:val="none" w:sz="0" w:space="0" w:color="auto"/>
        <w:left w:val="none" w:sz="0" w:space="0" w:color="auto"/>
        <w:bottom w:val="none" w:sz="0" w:space="0" w:color="auto"/>
        <w:right w:val="none" w:sz="0" w:space="0" w:color="auto"/>
      </w:divBdr>
    </w:div>
    <w:div w:id="1340737831">
      <w:bodyDiv w:val="1"/>
      <w:marLeft w:val="0"/>
      <w:marRight w:val="0"/>
      <w:marTop w:val="0"/>
      <w:marBottom w:val="0"/>
      <w:divBdr>
        <w:top w:val="none" w:sz="0" w:space="0" w:color="auto"/>
        <w:left w:val="none" w:sz="0" w:space="0" w:color="auto"/>
        <w:bottom w:val="none" w:sz="0" w:space="0" w:color="auto"/>
        <w:right w:val="none" w:sz="0" w:space="0" w:color="auto"/>
      </w:divBdr>
    </w:div>
    <w:div w:id="2143884975">
      <w:bodyDiv w:val="1"/>
      <w:marLeft w:val="0"/>
      <w:marRight w:val="0"/>
      <w:marTop w:val="0"/>
      <w:marBottom w:val="0"/>
      <w:divBdr>
        <w:top w:val="none" w:sz="0" w:space="0" w:color="auto"/>
        <w:left w:val="none" w:sz="0" w:space="0" w:color="auto"/>
        <w:bottom w:val="none" w:sz="0" w:space="0" w:color="auto"/>
        <w:right w:val="none" w:sz="0" w:space="0" w:color="auto"/>
      </w:divBdr>
      <w:divsChild>
        <w:div w:id="1420520829">
          <w:marLeft w:val="0"/>
          <w:marRight w:val="0"/>
          <w:marTop w:val="0"/>
          <w:marBottom w:val="0"/>
          <w:divBdr>
            <w:top w:val="none" w:sz="0" w:space="0" w:color="auto"/>
            <w:left w:val="none" w:sz="0" w:space="0" w:color="auto"/>
            <w:bottom w:val="none" w:sz="0" w:space="0" w:color="auto"/>
            <w:right w:val="none" w:sz="0" w:space="0" w:color="auto"/>
          </w:divBdr>
          <w:divsChild>
            <w:div w:id="1312976839">
              <w:marLeft w:val="0"/>
              <w:marRight w:val="0"/>
              <w:marTop w:val="0"/>
              <w:marBottom w:val="0"/>
              <w:divBdr>
                <w:top w:val="none" w:sz="0" w:space="0" w:color="auto"/>
                <w:left w:val="none" w:sz="0" w:space="0" w:color="auto"/>
                <w:bottom w:val="none" w:sz="0" w:space="0" w:color="auto"/>
                <w:right w:val="none" w:sz="0" w:space="0" w:color="auto"/>
              </w:divBdr>
              <w:divsChild>
                <w:div w:id="677854821">
                  <w:marLeft w:val="0"/>
                  <w:marRight w:val="0"/>
                  <w:marTop w:val="0"/>
                  <w:marBottom w:val="0"/>
                  <w:divBdr>
                    <w:top w:val="none" w:sz="0" w:space="0" w:color="auto"/>
                    <w:left w:val="none" w:sz="0" w:space="0" w:color="auto"/>
                    <w:bottom w:val="none" w:sz="0" w:space="0" w:color="auto"/>
                    <w:right w:val="none" w:sz="0" w:space="0" w:color="auto"/>
                  </w:divBdr>
                  <w:divsChild>
                    <w:div w:id="1117480638">
                      <w:marLeft w:val="0"/>
                      <w:marRight w:val="0"/>
                      <w:marTop w:val="0"/>
                      <w:marBottom w:val="0"/>
                      <w:divBdr>
                        <w:top w:val="none" w:sz="0" w:space="0" w:color="auto"/>
                        <w:left w:val="none" w:sz="0" w:space="0" w:color="auto"/>
                        <w:bottom w:val="none" w:sz="0" w:space="0" w:color="auto"/>
                        <w:right w:val="none" w:sz="0" w:space="0" w:color="auto"/>
                      </w:divBdr>
                      <w:divsChild>
                        <w:div w:id="663436134">
                          <w:marLeft w:val="0"/>
                          <w:marRight w:val="0"/>
                          <w:marTop w:val="0"/>
                          <w:marBottom w:val="0"/>
                          <w:divBdr>
                            <w:top w:val="none" w:sz="0" w:space="0" w:color="auto"/>
                            <w:left w:val="none" w:sz="0" w:space="0" w:color="auto"/>
                            <w:bottom w:val="none" w:sz="0" w:space="0" w:color="auto"/>
                            <w:right w:val="none" w:sz="0" w:space="0" w:color="auto"/>
                          </w:divBdr>
                          <w:divsChild>
                            <w:div w:id="1635259715">
                              <w:marLeft w:val="0"/>
                              <w:marRight w:val="0"/>
                              <w:marTop w:val="0"/>
                              <w:marBottom w:val="0"/>
                              <w:divBdr>
                                <w:top w:val="none" w:sz="0" w:space="0" w:color="auto"/>
                                <w:left w:val="none" w:sz="0" w:space="0" w:color="auto"/>
                                <w:bottom w:val="none" w:sz="0" w:space="0" w:color="auto"/>
                                <w:right w:val="none" w:sz="0" w:space="0" w:color="auto"/>
                              </w:divBdr>
                              <w:divsChild>
                                <w:div w:id="1198737969">
                                  <w:marLeft w:val="0"/>
                                  <w:marRight w:val="0"/>
                                  <w:marTop w:val="0"/>
                                  <w:marBottom w:val="0"/>
                                  <w:divBdr>
                                    <w:top w:val="none" w:sz="0" w:space="0" w:color="auto"/>
                                    <w:left w:val="none" w:sz="0" w:space="0" w:color="auto"/>
                                    <w:bottom w:val="none" w:sz="0" w:space="0" w:color="auto"/>
                                    <w:right w:val="none" w:sz="0" w:space="0" w:color="auto"/>
                                  </w:divBdr>
                                  <w:divsChild>
                                    <w:div w:id="1108886391">
                                      <w:marLeft w:val="0"/>
                                      <w:marRight w:val="0"/>
                                      <w:marTop w:val="0"/>
                                      <w:marBottom w:val="0"/>
                                      <w:divBdr>
                                        <w:top w:val="none" w:sz="0" w:space="0" w:color="auto"/>
                                        <w:left w:val="none" w:sz="0" w:space="0" w:color="auto"/>
                                        <w:bottom w:val="none" w:sz="0" w:space="0" w:color="auto"/>
                                        <w:right w:val="none" w:sz="0" w:space="0" w:color="auto"/>
                                      </w:divBdr>
                                      <w:divsChild>
                                        <w:div w:id="2089304297">
                                          <w:marLeft w:val="0"/>
                                          <w:marRight w:val="0"/>
                                          <w:marTop w:val="0"/>
                                          <w:marBottom w:val="0"/>
                                          <w:divBdr>
                                            <w:top w:val="none" w:sz="0" w:space="0" w:color="auto"/>
                                            <w:left w:val="none" w:sz="0" w:space="0" w:color="auto"/>
                                            <w:bottom w:val="none" w:sz="0" w:space="0" w:color="auto"/>
                                            <w:right w:val="none" w:sz="0" w:space="0" w:color="auto"/>
                                          </w:divBdr>
                                          <w:divsChild>
                                            <w:div w:id="942953801">
                                              <w:marLeft w:val="0"/>
                                              <w:marRight w:val="0"/>
                                              <w:marTop w:val="0"/>
                                              <w:marBottom w:val="0"/>
                                              <w:divBdr>
                                                <w:top w:val="none" w:sz="0" w:space="0" w:color="auto"/>
                                                <w:left w:val="none" w:sz="0" w:space="0" w:color="auto"/>
                                                <w:bottom w:val="none" w:sz="0" w:space="0" w:color="auto"/>
                                                <w:right w:val="none" w:sz="0" w:space="0" w:color="auto"/>
                                              </w:divBdr>
                                              <w:divsChild>
                                                <w:div w:id="270743267">
                                                  <w:marLeft w:val="0"/>
                                                  <w:marRight w:val="0"/>
                                                  <w:marTop w:val="0"/>
                                                  <w:marBottom w:val="0"/>
                                                  <w:divBdr>
                                                    <w:top w:val="none" w:sz="0" w:space="0" w:color="auto"/>
                                                    <w:left w:val="none" w:sz="0" w:space="0" w:color="auto"/>
                                                    <w:bottom w:val="none" w:sz="0" w:space="0" w:color="auto"/>
                                                    <w:right w:val="none" w:sz="0" w:space="0" w:color="auto"/>
                                                  </w:divBdr>
                                                  <w:divsChild>
                                                    <w:div w:id="75262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9/05/relationships/documenttasks" Target="documenttasks/documenttasks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documenttasks/documenttasks1.xml><?xml version="1.0" encoding="utf-8"?>
<t:Tasks xmlns:t="http://schemas.microsoft.com/office/tasks/2019/documenttasks" xmlns:oel="http://schemas.microsoft.com/office/2019/extlst">
  <t:Task id="{793DD962-FD46-4DD7-A72D-04814B2504F0}">
    <t:Anchor>
      <t:Comment id="1719900946"/>
    </t:Anchor>
    <t:History>
      <t:Event id="{36077E7D-422C-42F1-A9AF-74CA3B76E422}" time="2026-03-24T10:00:03.257Z">
        <t:Attribution userId="S::filippo.battaglia@bascobus.com::12950235-f25c-48ac-be37-04ed2385da87" userProvider="AD" userName="Filippo Battaglia"/>
        <t:Anchor>
          <t:Comment id="1719900946"/>
        </t:Anchor>
        <t:Create/>
      </t:Event>
      <t:Event id="{1C35437B-0FFA-41AA-A4F7-40FF836C305D}" time="2026-03-24T10:00:03.257Z">
        <t:Attribution userId="S::filippo.battaglia@bascobus.com::12950235-f25c-48ac-be37-04ed2385da87" userProvider="AD" userName="Filippo Battaglia"/>
        <t:Anchor>
          <t:Comment id="1719900946"/>
        </t:Anchor>
        <t:Assign userId="S::rosario.panzariello@gruppoevoluzione.com::6a5dfb2e-8f48-4223-ac3a-e65c487d4005" userProvider="AD" userName="Avv. Rosario Panzariello"/>
      </t:Event>
      <t:Event id="{90804339-DD3D-48E3-AFEA-B2818F516AD2}" time="2026-03-24T10:00:03.257Z">
        <t:Attribution userId="S::filippo.battaglia@bascobus.com::12950235-f25c-48ac-be37-04ed2385da87" userProvider="AD" userName="Filippo Battaglia"/>
        <t:Anchor>
          <t:Comment id="1719900946"/>
        </t:Anchor>
        <t:SetTitle title="@Avv. Rosario Panzariello qui abbiamo tolto la questione della No Flat Fee, le commissioni sono normali"/>
      </t:Event>
      <t:Event id="{183C6E11-5039-4FEF-A5BC-B5FBABDFA699}" time="2026-04-20T06:47:48.286Z">
        <t:Attribution userId="S::rosario.panzariello@gruppoevoluzione.com::6a5dfb2e-8f48-4223-ac3a-e65c487d4005" userProvider="AD" userName="Avv. Rosario Panzariello"/>
        <t:Progress percentComplete="100"/>
      </t:Event>
    </t:History>
  </t:Task>
</t:Task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A878308DA043A48A10ECEF47856C123" ma:contentTypeVersion="11" ma:contentTypeDescription="Creare un nuovo documento." ma:contentTypeScope="" ma:versionID="59b8e70f82ebf7d1aad0c35c5e7f35dc">
  <xsd:schema xmlns:xsd="http://www.w3.org/2001/XMLSchema" xmlns:xs="http://www.w3.org/2001/XMLSchema" xmlns:p="http://schemas.microsoft.com/office/2006/metadata/properties" xmlns:ns3="f7396375-a897-440c-9607-e3ce3c90a6a8" targetNamespace="http://schemas.microsoft.com/office/2006/metadata/properties" ma:root="true" ma:fieldsID="0896569a9133c919417d2fe0e619832d" ns3:_="">
    <xsd:import namespace="f7396375-a897-440c-9607-e3ce3c90a6a8"/>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396375-a897-440c-9607-e3ce3c90a6a8"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f7396375-a897-440c-9607-e3ce3c90a6a8" xsi:nil="true"/>
  </documentManagement>
</p:properties>
</file>

<file path=customXml/itemProps1.xml><?xml version="1.0" encoding="utf-8"?>
<ds:datastoreItem xmlns:ds="http://schemas.openxmlformats.org/officeDocument/2006/customXml" ds:itemID="{4DC27230-4402-4E6F-9B09-CB596D15EF0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396375-a897-440c-9607-e3ce3c90a6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9E5D397-C983-4F40-B6C4-D3A0B1DA30CD}">
  <ds:schemaRefs>
    <ds:schemaRef ds:uri="http://schemas.microsoft.com/sharepoint/v3/contenttype/forms"/>
  </ds:schemaRefs>
</ds:datastoreItem>
</file>

<file path=customXml/itemProps3.xml><?xml version="1.0" encoding="utf-8"?>
<ds:datastoreItem xmlns:ds="http://schemas.openxmlformats.org/officeDocument/2006/customXml" ds:itemID="{165B9716-5A23-49A9-846C-49F4A1189B0E}">
  <ds:schemaRefs>
    <ds:schemaRef ds:uri="http://schemas.microsoft.com/office/2006/metadata/properties"/>
    <ds:schemaRef ds:uri="f7396375-a897-440c-9607-e3ce3c90a6a8"/>
    <ds:schemaRef ds:uri="http://purl.org/dc/terms/"/>
    <ds:schemaRef ds:uri="http://schemas.openxmlformats.org/package/2006/metadata/core-properties"/>
    <ds:schemaRef ds:uri="http://schemas.microsoft.com/office/2006/documentManagement/types"/>
    <ds:schemaRef ds:uri="http://schemas.microsoft.com/office/infopath/2007/PartnerControls"/>
    <ds:schemaRef ds:uri="http://purl.org/dc/elements/1.1/"/>
    <ds:schemaRef ds:uri="http://www.w3.org/XML/1998/namespace"/>
    <ds:schemaRef ds:uri="http://purl.org/dc/dcmitype/"/>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1987</Words>
  <Characters>11331</Characters>
  <Application>Microsoft Office Word</Application>
  <DocSecurity>0</DocSecurity>
  <Lines>94</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Avv. Rosario Panzariello</dc:creator>
  <cp:keywords/>
  <dc:description/>
  <cp:lastModifiedBy>Avv. Rosario Panzariello</cp:lastModifiedBy>
  <cp:revision>3</cp:revision>
  <dcterms:created xsi:type="dcterms:W3CDTF">2026-04-28T13:51:00Z</dcterms:created>
  <dcterms:modified xsi:type="dcterms:W3CDTF">2026-04-28T13:52:00Z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0x0101004A878308DA043A48A10ECEF47856C123</vt:lpwstr>
  </property>
</Properties>
</file>