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6740FE" w14:textId="77777777" w:rsidR="001437AD" w:rsidRDefault="00BF40C6" w:rsidP="00160F88">
      <w:pPr>
        <w:jc w:val="center"/>
        <w:rPr>
          <w:rFonts w:ascii="Verdana" w:hAnsi="Verdana"/>
          <w:b/>
          <w:bCs/>
          <w:smallCaps/>
          <w:kern w:val="2"/>
          <w:sz w:val="20"/>
          <w:szCs w:val="20"/>
          <w14:ligatures w14:val="standardContextual"/>
        </w:rPr>
      </w:pPr>
      <w:r>
        <w:rPr>
          <w:rFonts w:ascii="Verdana" w:hAnsi="Verdana"/>
          <w:b/>
          <w:bCs/>
          <w:smallCaps/>
          <w:kern w:val="2"/>
          <w:sz w:val="20"/>
          <w:szCs w:val="20"/>
          <w14:ligatures w14:val="standardContextual"/>
        </w:rPr>
        <w:t>Condiții speciale de vânzare</w:t>
      </w:r>
    </w:p>
    <w:p w14:paraId="165082B2" w14:textId="1E353139" w:rsidR="00BF40C6" w:rsidRDefault="001437AD" w:rsidP="00160F88">
      <w:pPr>
        <w:jc w:val="center"/>
      </w:pPr>
      <w:r>
        <w:rPr>
          <w:rFonts w:ascii="Verdana" w:hAnsi="Verdana"/>
          <w:b/>
          <w:bCs/>
          <w:smallCaps/>
          <w:kern w:val="2"/>
          <w:sz w:val="20"/>
          <w:szCs w:val="20"/>
          <w14:ligatures w14:val="standardContextual"/>
        </w:rPr>
        <w:t>„1 Euro Auctions”</w:t>
      </w:r>
      <w:proofErr w:type="spellStart"/>
      <w:proofErr w:type="spellEnd"/>
    </w:p>
    <w:p w14:paraId="4DC004D1" w14:textId="0B1B7C8F" w:rsidR="00BF40C6" w:rsidRPr="00BF40C6" w:rsidRDefault="00BF40C6">
      <w:pPr>
        <w:rPr>
          <w:b/>
          <w:bCs/>
          <w:i/>
          <w:iCs/>
          <w:smallCaps/>
        </w:rPr>
      </w:pPr>
      <w:r w:rsidRPr="00BF40C6">
        <w:rPr>
          <w:rFonts w:ascii="Verdana" w:hAnsi="Verdana"/>
          <w:b/>
          <w:bCs/>
          <w:i/>
          <w:iCs/>
          <w:smallCaps/>
          <w:kern w:val="2"/>
          <w:sz w:val="20"/>
          <w:szCs w:val="20"/>
          <w14:ligatures w14:val="standardContextual"/>
        </w:rPr>
        <w:t>Preambul</w:t>
      </w:r>
    </w:p>
    <w:p w14:paraId="05F0F5B5" w14:textId="79AE1572"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Prezentele Condiții speciale de vânzare reglementează categoria de licitații denumită „1 Euro Auctions”, organizate de Fleequid în cadrul Marketplace ca modalitate specială, particulară și derogatorie de vânzare a vehiculelor.</w:t>
      </w:r>
    </w:p>
    <w:p w14:paraId="080EDE93" w14:textId="2679AA08"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Acestea sunt adoptate în sensul și pentru efectele art. 4.3, 4.4, 4.5 și 9.4, lit. d), din Condițiile Generale ale Marketplace Fleequid („CG”) și constituie Condiții speciale de vânzare în sensul CG (denumite în continuare și „Condiții speciale”), cu consecința prevalării asupra CG în caz de incompatibilitate și în limitele materiilor reglementate expres în prezentul document.</w:t>
      </w:r>
    </w:p>
    <w:p w14:paraId="3D7D5B42" w14:textId="247CB2E0"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Prezentele Condiții speciale se aplică exclusiv atunci când o licitație este calificată în mod expres drept „1 Euro Auction” în fișa de licitație aferentă publicată pe Marketplace, inclusiv prin simpla indicare sau etichetare, cu condiția ca textul aferent să fie făcut accesibil și să poată fi consultat înainte de formularea ofertei în sensul art. 4.5 din CG.</w:t>
      </w:r>
    </w:p>
    <w:p w14:paraId="0D22D31D" w14:textId="5EE6F72B"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Rămâne neatinsă aprobarea specifică în scris, în temeiul art. 1341 și 1342 din Codul civil italian, a clauzelor indicate în secțiunea finală a prezentului document.</w:t>
      </w:r>
    </w:p>
    <w:p w14:paraId="0C09B4BD" w14:textId="1A6CCB94"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Pentru ceea ce nu este prevăzut în mod expres în prezentul document, rămân integral aplicabile CG, eventualele Condiții specifice și Tariful Fleequid, conform ierarhiei stabilite de art. 4.3 din CG.</w:t>
      </w:r>
    </w:p>
    <w:p w14:paraId="6D2DA7D8" w14:textId="5AAAFC5C" w:rsidR="00BF40C6" w:rsidRDefault="00BF40C6" w:rsidP="00BF40C6">
      <w:pPr>
        <w:pStyle w:val="Paragrafoelenco"/>
        <w:spacing w:line="360" w:lineRule="auto"/>
        <w:ind w:left="0"/>
        <w:jc w:val="both"/>
        <w:rPr>
          <w:rFonts w:ascii="Verdana" w:hAnsi="Verdana"/>
          <w:sz w:val="20"/>
          <w:szCs w:val="20"/>
        </w:rPr>
      </w:pPr>
      <w:r w:rsidRPr="00BF40C6">
        <w:rPr>
          <w:rFonts w:ascii="Verdana" w:hAnsi="Verdana"/>
          <w:sz w:val="20"/>
          <w:szCs w:val="20"/>
        </w:rPr>
        <w:t>Termenii cu inițială majusculă nedefiniți în prezentul document au semnificația care le este atribuită în CG, cu excepția cazului în care se prevede altfel în prezentul document.</w:t>
      </w:r>
    </w:p>
    <w:p w14:paraId="6F36C40B" w14:textId="77777777" w:rsidR="000B094C" w:rsidRDefault="000B094C" w:rsidP="00BF40C6">
      <w:pPr>
        <w:pStyle w:val="Paragrafoelenco"/>
        <w:spacing w:line="360" w:lineRule="auto"/>
        <w:ind w:left="0"/>
        <w:jc w:val="both"/>
        <w:rPr>
          <w:rFonts w:ascii="Verdana" w:hAnsi="Verdana"/>
          <w:sz w:val="20"/>
          <w:szCs w:val="20"/>
        </w:rPr>
      </w:pPr>
    </w:p>
    <w:p w14:paraId="6B70A7B6" w14:textId="34405476" w:rsidR="00BF40C6" w:rsidRPr="00BF40C6" w:rsidRDefault="00BF40C6" w:rsidP="00BF40C6">
      <w:pPr>
        <w:pStyle w:val="Paragrafoelenco"/>
        <w:numPr>
          <w:ilvl w:val="0"/>
          <w:numId w:val="1"/>
        </w:numPr>
        <w:spacing w:line="360" w:lineRule="auto"/>
        <w:ind w:left="0" w:firstLine="0"/>
        <w:jc w:val="both"/>
        <w:outlineLvl w:val="0"/>
        <w:rPr>
          <w:rFonts w:ascii="Verdana" w:hAnsi="Verdana"/>
          <w:b/>
          <w:bCs/>
          <w:smallCaps/>
          <w:sz w:val="20"/>
          <w:szCs w:val="20"/>
        </w:rPr>
      </w:pPr>
      <w:r w:rsidRPr="00BF40C6">
        <w:rPr>
          <w:rFonts w:ascii="Verdana" w:hAnsi="Verdana"/>
          <w:b/>
          <w:bCs/>
          <w:smallCaps/>
          <w:sz w:val="20"/>
          <w:szCs w:val="20"/>
        </w:rPr>
        <w:t>Natura și structura „1 Euro Auctions”.</w:t>
      </w:r>
      <w:proofErr w:type="spellStart"/>
      <w:proofErr w:type="spellEnd"/>
    </w:p>
    <w:p w14:paraId="68B72FA1" w14:textId="5DA50483"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„1 Euro Auctions” constituie o categorie specială de licitație organizată de Fleequid în cadrul Marketplace, caracterizată prin modalități specifice de stabilire a prețului și prin condiții economice specifice, distincte față de cele ale licitațiilor ordinare reglementate de Condițiile Generale („CG”).</w:t>
      </w:r>
    </w:p>
    <w:p w14:paraId="56AB1DF6" w14:textId="6EA85F3F"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1 Euro Auctions se disting printr-un preț inițial de pornire egal cu 1 euro (1 €) și nu prevăd aplicarea unui Preț de rezervă în sensul CG.</w:t>
      </w:r>
      <w:proofErr w:type="spellStart"/>
      <w:proofErr w:type="spellEnd"/>
    </w:p>
    <w:p w14:paraId="61B4DB8D" w14:textId="1A2B9A4B" w:rsidR="000B094C" w:rsidRPr="000B094C" w:rsidRDefault="00C96704"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cadrul 1 Euro Auctions nu se aplică mecanismul ordinar de stabilire a Prețului de rezervă (PR) întemeiat pe Prețul minim de angajament la vânzare (PMAV). PMAV continuă totuși să constituie valoarea economică minimă de referință a vânzătorului în sensul Condițiilor Generale, dar nu este utilizat în scopul stabilirii unui Preț de rezervă în cadrul 1 Euro Auctions, protecția economică a vânzătorului rămânând reglementată, în cadrul Vânzării în comision, conform modalităților prevăzute în mod specific în prezentele Condiții speciale.</w:t>
      </w:r>
    </w:p>
    <w:p w14:paraId="2854A011" w14:textId="1EAAF1E7"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Prezentele Condiții speciale se aplică exclusiv atunci când licitația este calificată în mod expres drept „1 Euro Auction” în fișa de licitație aferentă publicată pe Marketplace.</w:t>
      </w:r>
      <w:proofErr w:type="spellStart"/>
      <w:proofErr w:type="spellEnd"/>
    </w:p>
    <w:p w14:paraId="7D7FAE5E" w14:textId="1F0EFC5E" w:rsidR="00BF40C6"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În absența calificării exprese a licitației drept „1 Euro Auction” pe Marketplace, continuă să se aplice integral regulile ordinare ale CG referitoare la licitații.</w:t>
      </w:r>
      <w:proofErr w:type="spellStart"/>
      <w:proofErr w:type="spellEnd"/>
    </w:p>
    <w:p w14:paraId="4FAA40A7" w14:textId="517F1F28" w:rsidR="000B094C" w:rsidRDefault="000B094C" w:rsidP="000B094C">
      <w:pPr>
        <w:pStyle w:val="Paragrafoelenco"/>
        <w:spacing w:line="360" w:lineRule="auto"/>
        <w:ind w:left="0"/>
        <w:jc w:val="both"/>
        <w:rPr>
          <w:rFonts w:ascii="Verdana" w:hAnsi="Verdana"/>
          <w:sz w:val="20"/>
          <w:szCs w:val="20"/>
        </w:rPr>
      </w:pPr>
    </w:p>
    <w:p w14:paraId="2DCAA3BD" w14:textId="6D9C02E2" w:rsidR="000B094C" w:rsidRPr="000B094C" w:rsidRDefault="000B094C"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Reguli de încheiere a Acordului obligatoriu.</w:t>
      </w:r>
    </w:p>
    <w:p w14:paraId="194B970E" w14:textId="3E3E2126"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cadrul 1 Euro Auctions, Acordul obligatoriu se încheie în favoarea ofertantului care a formulat oferta maximă la încheierea licitației, conform modalităților prevăzute de Condițiile Generale („CG”), cu condiția să fi fost prezentată cel puțin o ofertă valabilă în cursul procedurii. Rămâne stabilit în mod expres că, în cadrul 1 Euro Auctions, încheierea Acordului obligatoriu este valabilă și produce efecte independent de cuantumul ofertei maxime, chiar și în cazul în care aceasta este egală cu 1 euro (unu) sau are oricum un cuantum simbolic sau semnificativ inferior valorii estimate a vehiculului.</w:t>
      </w:r>
    </w:p>
    <w:p w14:paraId="5F3C9075"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În sensul prezentelor Condiții speciale, prin „ofertă valabilă” se înțelege o ofertă conformă cu CG, înregistrată în mod regulamentar pe Marketplace și neanulată pentru încălcarea acestora sau din motive tehnice constatate în mod corespunzător de Fleequid în sensul CG.</w:t>
      </w:r>
    </w:p>
    <w:p w14:paraId="7651F8A8" w14:textId="1D3D35C1" w:rsidR="000E79AF" w:rsidRPr="00A51ADB" w:rsidRDefault="000E79AF"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prezența a cel puțin unei oferte valabile, Acordul obligatoriu se încheie conform reglementării generale prevăzute de CG, fără a aduce atingere celor prevăzute în mod specific în prezentele Condiții speciale. Cumpărătorul și vânzătorul recunosc și acceptă că mecanismul competitiv al licitației constituie un element esențial pentru stabilirea prețului, cu consecința excluderii, în limitele permise de lege, a contestațiilor referitoare la caracterul echitabil, adecvarea sau proporționalitatea Prețului de vânzare către Cumpărător.</w:t>
      </w:r>
    </w:p>
    <w:p w14:paraId="79725114"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cazul în care, la încheierea 1 Euro Auction, nu a fost primită nicio ofertă valabilă, licitația se va considera fără participanți și nu se va încheia niciun Acord obligatoriu în sensul CG.</w:t>
      </w:r>
    </w:p>
    <w:p w14:paraId="523F7D83" w14:textId="6FAA75B3"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În cazul licitației fără participanți, vânzătorul ia act de faptul că vehiculul va putea fi scos din nou la vânzare conform modalităților stabilite de Fleequid, inclusiv prin intermediul unei noi licitații sau al unei alte proceduri disponibile pe Marketplace.</w:t>
      </w:r>
    </w:p>
    <w:p w14:paraId="6CA015D7" w14:textId="5472C4DA" w:rsidR="000B094C" w:rsidRDefault="000B094C" w:rsidP="000B094C">
      <w:pPr>
        <w:pStyle w:val="Paragrafoelenco"/>
        <w:spacing w:line="360" w:lineRule="auto"/>
        <w:ind w:left="0"/>
        <w:jc w:val="both"/>
        <w:rPr>
          <w:rFonts w:ascii="Verdana" w:hAnsi="Verdana"/>
          <w:sz w:val="20"/>
          <w:szCs w:val="20"/>
        </w:rPr>
      </w:pPr>
    </w:p>
    <w:p w14:paraId="51F6C0D3" w14:textId="2B9FF3B7"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Garanția economică în favoarea vânzătorului în cadrul 1 Euro Auctions.</w:t>
      </w:r>
      <w:proofErr w:type="spellStart"/>
      <w:proofErr w:type="spellEnd"/>
    </w:p>
    <w:p w14:paraId="6ECA7EE0" w14:textId="17766B98" w:rsidR="000B094C"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cadrul 1 Euro Auctions executate potrivit Modelului de vânzare în comision și prin derogare de la mecanismul Prețului de rezervă (PR) prevăzut de Condițiile Generale, Fleequid garantează vânzătorului, în prezența a cel puțin unei oferte valabile, o încasare netă, egală cu Prețul de vânzare către Cumpărător din care se scad numai Comisioanele în sarcina vânzătorului, nu mai mică decât Prețul minim de angajament la vânzare (PMAV) indicat pentru vehicul în sensul CG.</w:t>
      </w:r>
    </w:p>
    <w:p w14:paraId="1E5BB588" w14:textId="24CE1151"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cazul în care încasarea netă menționată la art. 3.1 rezultată la încheierea 1 Euro Auction este inferioară PMAV, Fleequid se angajează să plătească vânzătorului diferența necesară pentru ca încasarea netă cuvenită vânzătorului, stabilită în sensul art. 3.1, să fie egală cu PMAV. În cazul în care, dimpotrivă, încasarea netă este egală sau superioară PMAV, vânzătorului îi revine integral încasarea mai mare aferentă, conform reglementării ordinare a CG. Eventuala integrare economică are o natură pur compensatorie și nu constituie, în niciun mod, cumpărarea directă sau indirectă a vehiculului de către Fleequid. Garanția nu acoperă Tarifele, penalitățile, rambursările de cheltuieli și nici celelalte sume eventual datorate de vânzător către Fleequid, care rămân reglementate de CG, de Tariful Fleequid și de celelalte surse contractuale aplicabile și pot fi deduse sau compensate conform reglementării generale.</w:t>
      </w:r>
    </w:p>
    <w:p w14:paraId="2CAAB13A" w14:textId="28FDE97E"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sidRPr="003C5B5D">
        <w:rPr>
          <w:rFonts w:ascii="Verdana" w:hAnsi="Verdana"/>
          <w:sz w:val="20"/>
          <w:szCs w:val="20"/>
        </w:rPr>
        <w:t>Garanția menționată la alineatele precedente operează exclusiv în cazul în care, în cursul 1 Euro Auction, a fost prezentată cel puțin o ofertă valabilă în sensul art. 2.2 din prezentele Condiții speciale.</w:t>
      </w:r>
      <w:proofErr w:type="spellStart"/>
      <w:proofErr w:type="spellEnd"/>
    </w:p>
    <w:p w14:paraId="5DF88049" w14:textId="358E7B2C"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absența ofertelor valabile și, în consecință, în cazul licitației fără participanți, nu se va încheia niciun Acord obligatoriu în sensul CG și nu va lua naștere în sarcina Fleequid nicio obligație de cumpărare a vehiculului și nicio obligație de integrare economică în favoarea vânzătorului.</w:t>
      </w:r>
    </w:p>
    <w:p w14:paraId="36181E6D" w14:textId="5A64A4E8"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Plata eventualei integrări economice până la PMAV este condiționată de încheierea în mod regulamentar a Acordului obligatoriu și de îndeplinirea integrală și definitivă a obligațiilor de plată de către cumpărător, conform celor prevăzute de CG. De asemenea, rămâne stabilit că vânzătorul va trebui să fi îndeplinit integral și fără rezerve toate obligațiile prevăzute de CG și de prezentele Condiții speciale, inclusiv, cu titlu exemplificativ, obligațiile referitoare la conformitatea vehiculului, la caracterul complet și veridic al informațiilor furnizate și la executarea corectă a livrării.</w:t>
      </w:r>
    </w:p>
    <w:p w14:paraId="0621C3BC" w14:textId="67122F70" w:rsidR="003C5B5D" w:rsidRPr="00A51ADB" w:rsidRDefault="00C6058E"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Garanția menționată la prezentul articol constituie un angajament contractual intern, accesoriu și condiționat, limitat la licitația individuală calificată drept 1 Euro Auction și nu reprezintă o promisiune publică, nici o activitate de asigurare, nici nu constituie un angajament general sau permanent de cumpărare din partea Fleequid. În orice caz, plata eventualei integrări economice va putea avea loc numai ulterior soluționării raportului cu cumpărătorul, inclusiv verificarea încasării efective a sumelor datorate sau a rezultatului procedurilor de gestionare a neîndeplinirii prevăzute de CG. În caz de Anulare a vânzării și de vânzare ulterioară a vehiculului către un alt ofertant în sensul art. 10.5 din CG, garanția operează, în condițiile prevăzute de prezentul articol, exclusiv cu privire la noua vânzare.</w:t>
      </w:r>
    </w:p>
    <w:p w14:paraId="0D68E9AA" w14:textId="4BD6B8A0" w:rsidR="00C96704" w:rsidRPr="00A51ADB" w:rsidRDefault="00C96704" w:rsidP="00A51ADB">
      <w:pPr>
        <w:pStyle w:val="Paragrafoelenco"/>
        <w:numPr>
          <w:ilvl w:val="1"/>
          <w:numId w:val="1"/>
        </w:numPr>
        <w:spacing w:line="360" w:lineRule="auto"/>
        <w:ind w:left="0" w:firstLine="0"/>
        <w:jc w:val="both"/>
        <w:rPr>
          <w:rFonts w:ascii="Verdana" w:hAnsi="Verdana"/>
          <w:sz w:val="20"/>
          <w:szCs w:val="20"/>
        </w:rPr>
      </w:pPr>
      <w:r w:rsidRPr="00C96704">
        <w:rPr>
          <w:rFonts w:ascii="Verdana" w:hAnsi="Verdana"/>
          <w:sz w:val="20"/>
          <w:szCs w:val="20"/>
        </w:rPr>
        <w:t>Garanția menționată la prezentul articol constituie o garanție comercială internă limitată la licitația individuală calificată drept 1 Euro Auction și nu reprezintă o activitate de asigurare, nici nu constituie un angajament general sau permanent de cumpărare din partea Fleequid. Garanția nu este cesibilă și nici transferabilă și operează exclusiv față de vânzătorul originar care a încredințat vehiculul spre vânzare.</w:t>
      </w:r>
      <w:proofErr w:type="spellStart"/>
      <w:proofErr w:type="spellEnd"/>
    </w:p>
    <w:p w14:paraId="6DBB55F6" w14:textId="09F43183" w:rsidR="003C5B5D" w:rsidRPr="00A51ADB" w:rsidRDefault="003C5B5D"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Rămâne neatinsă facultatea Fleequid de a suspenda, de a anula sau de a declara nevalabilă licitația în cazurile prevăzute de CG; în astfel de ipoteze nu se va aplica garanția menționată la prezentul articol, fără a aduce atingere celor prevăzute de art. 6.2. Garanția nu se va aplica de asemenea în cazul unor comportamente abuzive, frauduloase sau neconforme cu CG din partea vânzătorului sau a unor persoane care îi pot fi atribuite, inclusiv, cu titlu exemplificativ, participarea directă sau indirectă la licitație în scopul de a-i influența rezultatul.</w:t>
      </w:r>
    </w:p>
    <w:p w14:paraId="6A9A654E" w14:textId="77777777" w:rsidR="000B094C" w:rsidRDefault="000B094C" w:rsidP="000B094C">
      <w:pPr>
        <w:pStyle w:val="Paragrafoelenco"/>
        <w:spacing w:line="360" w:lineRule="auto"/>
        <w:ind w:left="0"/>
        <w:jc w:val="both"/>
        <w:rPr>
          <w:rFonts w:ascii="Verdana" w:hAnsi="Verdana"/>
          <w:sz w:val="20"/>
          <w:szCs w:val="20"/>
        </w:rPr>
      </w:pPr>
    </w:p>
    <w:p w14:paraId="7C815AD8" w14:textId="496305C1"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Structura comisioanelor în cadrul Vânzării în comision.</w:t>
      </w:r>
    </w:p>
    <w:p w14:paraId="3459B687" w14:textId="76E08F15" w:rsidR="000B094C" w:rsidRDefault="00BC438E"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Pentru 1 Euro Auctions executate potrivit Modelului de vânzare în comision se aplică, în general, structura ordinară a comisioanelor prevăzută de Tariful Fleequid, astfel cum este în vigoare și publicată periodic pe Marketplace.</w:t>
      </w:r>
    </w:p>
    <w:p w14:paraId="52D34E99" w14:textId="24C7C802" w:rsidR="000B094C" w:rsidRDefault="00BC438E" w:rsidP="000B094C">
      <w:pPr>
        <w:pStyle w:val="Paragrafoelenco"/>
        <w:numPr>
          <w:ilvl w:val="1"/>
          <w:numId w:val="1"/>
        </w:numPr>
        <w:spacing w:line="360" w:lineRule="auto"/>
        <w:ind w:left="0" w:firstLine="0"/>
        <w:jc w:val="both"/>
        <w:rPr>
          <w:rFonts w:ascii="Verdana" w:hAnsi="Verdana"/>
          <w:sz w:val="20"/>
          <w:szCs w:val="20"/>
        </w:rPr>
      </w:pPr>
      <w:r w:rsidRPr="00BC438E">
        <w:rPr>
          <w:rFonts w:ascii="Verdana" w:hAnsi="Verdana"/>
          <w:sz w:val="20"/>
          <w:szCs w:val="20"/>
        </w:rPr>
        <w:t>Rămâne totuși expres rezervată facultatea Fleequid de a prevedea, pentru anumite 1 Euro Auctions, o structură diferită a comisioanelor, care va putea fi indicată periodic în pagina de licitație aferentă, în Tariful dedicat sau în altă documentație contractuală pusă la dispoziție pe Marketplace.</w:t>
      </w:r>
      <w:proofErr w:type="spellStart"/>
      <w:proofErr w:type="spellEnd"/>
    </w:p>
    <w:p w14:paraId="2979D716" w14:textId="1F50C8F3"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În astfel de cazuri, structura specifică a comisioanelor astfel indicată va prevala asupra celei ordinare exclusiv în ceea ce privește licitația individuală la care se referă.</w:t>
      </w:r>
    </w:p>
    <w:p w14:paraId="025582D5" w14:textId="75EFF124" w:rsidR="000B094C"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Cumpărătorului i se aplică Comisioanele prevăzute în sensul alineatelor precedente, inclusiv, în cazul în care este prevăzut, comisionul fix („flat buyer fee”) și/sau comisionul procentual asupra Prețului de vânzare către Cumpărător.</w:t>
      </w:r>
    </w:p>
    <w:p w14:paraId="1B1E4975" w14:textId="3766594E"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Comisioanele eventual datorate de vânzător rămân reglementate de Tariful aplicabil licitației specifice.</w:t>
      </w:r>
    </w:p>
    <w:p w14:paraId="1BB49A2A" w14:textId="579C214E" w:rsidR="00B71B0F"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Comisioanele se nasc și sunt datorate conform celor prevăzute de art. 12.4 din CG și rămân supuse reglementării generale a Condițiilor Generale în materie de plată, facturare și neîndeplinire, cu excepția cazului în care se prevede altfel în prezentele Condiții speciale.</w:t>
      </w:r>
    </w:p>
    <w:p w14:paraId="0F5B6B12" w14:textId="41274B29" w:rsidR="000B094C" w:rsidRDefault="000B094C" w:rsidP="000B094C">
      <w:pPr>
        <w:pStyle w:val="Paragrafoelenco"/>
        <w:spacing w:line="360" w:lineRule="auto"/>
        <w:ind w:left="0"/>
        <w:jc w:val="both"/>
        <w:rPr>
          <w:rFonts w:ascii="Verdana" w:hAnsi="Verdana"/>
          <w:sz w:val="20"/>
          <w:szCs w:val="20"/>
        </w:rPr>
      </w:pPr>
    </w:p>
    <w:p w14:paraId="43917BDE" w14:textId="239A0A0F" w:rsidR="000B094C" w:rsidRP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Garanția și obligațiile de plată.</w:t>
      </w:r>
    </w:p>
    <w:p w14:paraId="3F49BD9A" w14:textId="0A97708A"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 excepția unei indicații diferite în fișa de licitație, pentru 1 Euro Auctions se aplică integral dispozițiile Condițiilor Generale în materie de garanție, modalități de plată a Sumei totale datorate și termene de îndeplinire a obligațiilor cumpărătorului.</w:t>
      </w:r>
    </w:p>
    <w:p w14:paraId="726F7C32" w14:textId="5E52FDC0"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Cumpărătorul este obligat la plata Sumei totale datorate în termenele și conform modalităților prevăzute de CG și de condițiile aplicabile 1 Euro Auction specifice.</w:t>
      </w:r>
    </w:p>
    <w:p w14:paraId="26300286" w14:textId="4EC19F24"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cazul neplății sau al plății întârziate din partea cumpărătorului, se aplică dispozițiile CG în materie de neîndeplinire, reziliere, Anulare a vânzării, penalități, reținere și imputare a garanției în sensul art. 6.3 din CG și repararea prejudiciului.</w:t>
      </w:r>
    </w:p>
    <w:p w14:paraId="41BF88B5" w14:textId="11E346E9" w:rsidR="000B094C" w:rsidRPr="000B094C" w:rsidRDefault="00C6058E"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cazul 1 Euro Auctions, eventuala integrare economică în favoarea vânzătorului este datorată de Fleequid exclusiv în limitele și în condițiile prevăzute de art. 3 din prezentele Condiții speciale. Rămâne stabilit că o astfel de integrare este condiționată de îndeplinirea integrală a condițiilor prevăzute în acesta, inclusiv încheierea în mod regulamentar a Acordului obligatoriu și încasarea efectivă a sumelor datorate de cumpărător, cu excepția cazului în care se stabilește altfel în prezentele Condiții speciale.</w:t>
      </w:r>
    </w:p>
    <w:p w14:paraId="21AEB10E" w14:textId="0C949262" w:rsid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Rămâne neatinsă facultatea Fleequid, în cazurile de neîndeplinire a cumpărătorului, de a adopta măsurile prevăzute de CG, inclusiv facultatea de a scoate din nou vehiculul la vânzare prin intermediul unei noi licitații sau al unei alte proceduri disponibile pe Marketplace.</w:t>
      </w:r>
    </w:p>
    <w:p w14:paraId="3AC07013" w14:textId="77777777" w:rsidR="000E79AF" w:rsidRDefault="000E79AF" w:rsidP="000E79AF">
      <w:pPr>
        <w:pStyle w:val="Paragrafoelenco"/>
        <w:spacing w:line="360" w:lineRule="auto"/>
        <w:ind w:left="0"/>
        <w:jc w:val="both"/>
        <w:rPr>
          <w:rFonts w:ascii="Verdana" w:hAnsi="Verdana"/>
          <w:sz w:val="20"/>
          <w:szCs w:val="20"/>
        </w:rPr>
      </w:pPr>
    </w:p>
    <w:p w14:paraId="00A51395" w14:textId="37E5F92A" w:rsidR="000E79AF" w:rsidRPr="000E79AF" w:rsidRDefault="000E79AF"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Coordonare, suspendare și dispoziții finale.</w:t>
      </w:r>
    </w:p>
    <w:p w14:paraId="37B5A00B" w14:textId="39E097E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Fleequid își rezervă facultatea de a suspenda, de a prelungi, de a anula sau de a declara nevalabilă o 1 Euro Auction în prezența unor motive justificate, în cazurile și în condițiile prevăzute de Condițiile Generale, inclusiv disfuncționalități tehnice ale Marketplace, comportamente neregulamentare ale Utilizatorilor sau necesități organizatorice motivate în mod corespunzător.</w:t>
      </w:r>
      <w:proofErr w:type="spellStart"/>
      <w:proofErr w:type="spellEnd"/>
    </w:p>
    <w:p w14:paraId="49287BE2" w14:textId="2990047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cazurile de suspendare sau de anulare a licitației în sensul alineatului precedent, nu se vor aplica dispozițiile referitoare la încheierea Acordului obligatoriu, iar garanția economică menționată la art. 3 nu se va naște și nici nu va fi datorată, fără a aduce atingere răspunderii Fleequid pentru dol sau culpă gravă și celor prevăzute de Condițiile Generale în materie de răspundere a Fleequid.</w:t>
      </w:r>
    </w:p>
    <w:p w14:paraId="01E28920" w14:textId="2B520445"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Prezentele Condiții speciale se aplică exclusiv licitațiilor calificate în mod expres drept „1 Euro Auction” pe Marketplace și nu afectează reglementarea licitațiilor ordinare, care rămân integral reglementate de Condițiile Generale.</w:t>
      </w:r>
      <w:proofErr w:type="spellStart"/>
      <w:proofErr w:type="spellEnd"/>
    </w:p>
    <w:p w14:paraId="798AB3A7" w14:textId="0DF378F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Pentru ceea ce nu este reglementat în mod expres în prezentele Condiții speciale, rămân integral aplicabile Condițiile Generale, eventualele Condiții specifice și Tariful Fleequid, conform ierarhiei stabilite de art. 4.3 din CG.</w:t>
      </w:r>
    </w:p>
    <w:p w14:paraId="0E98AF9E" w14:textId="61FFDC0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Fleequid își rezervă facultatea de a modifica sau de a actualiza prezentele Condiții speciale; astfel de modificări se vor aplica exclusiv 1 Euro Auctions publicate ulterior intrării lor în vigoare.</w:t>
      </w:r>
      <w:proofErr w:type="spellStart"/>
      <w:proofErr w:type="spellEnd"/>
    </w:p>
    <w:p w14:paraId="7942950E" w14:textId="77777777" w:rsidR="00723D99" w:rsidRDefault="00723D99" w:rsidP="00723D99">
      <w:pPr>
        <w:pStyle w:val="Paragrafoelenco"/>
        <w:spacing w:line="360" w:lineRule="auto"/>
        <w:ind w:left="0"/>
        <w:jc w:val="both"/>
        <w:rPr>
          <w:rFonts w:ascii="Verdana" w:hAnsi="Verdana"/>
          <w:sz w:val="20"/>
          <w:szCs w:val="20"/>
        </w:rPr>
      </w:pPr>
    </w:p>
    <w:p w14:paraId="62FECF9A" w14:textId="77777777" w:rsidR="00723D99" w:rsidRDefault="00723D99" w:rsidP="00723D99">
      <w:pPr>
        <w:pStyle w:val="Paragrafoelenco"/>
        <w:spacing w:line="360" w:lineRule="auto"/>
        <w:ind w:left="0"/>
        <w:jc w:val="both"/>
        <w:rPr>
          <w:rFonts w:ascii="Verdana" w:hAnsi="Verdana"/>
          <w:sz w:val="20"/>
          <w:szCs w:val="20"/>
        </w:rPr>
      </w:pPr>
    </w:p>
    <w:p w14:paraId="3ECC320B" w14:textId="53D7131D" w:rsidR="00723D99" w:rsidRDefault="00723D99" w:rsidP="00723D99">
      <w:pPr>
        <w:pStyle w:val="Paragrafoelenco"/>
        <w:spacing w:line="360" w:lineRule="auto"/>
        <w:ind w:left="0"/>
        <w:jc w:val="center"/>
        <w:rPr>
          <w:rFonts w:ascii="Verdana" w:hAnsi="Verdana"/>
          <w:i/>
          <w:iCs/>
          <w:sz w:val="20"/>
          <w:szCs w:val="20"/>
        </w:rPr>
      </w:pPr>
      <w:r>
        <w:rPr>
          <w:rFonts w:ascii="Verdana" w:hAnsi="Verdana"/>
          <w:i/>
          <w:sz w:val="20"/>
          <w:szCs w:val="20"/>
        </w:rPr>
        <w:t>*****</w:t>
      </w:r>
    </w:p>
    <w:p w14:paraId="6956432F" w14:textId="77777777" w:rsidR="00723D99" w:rsidRDefault="00723D99" w:rsidP="002D6865">
      <w:pPr>
        <w:jc w:val="center"/>
        <w:rPr>
          <w:b/>
          <w:bCs/>
          <w:i/>
          <w:iCs/>
          <w:smallCaps/>
        </w:rPr>
      </w:pPr>
      <w:r>
        <w:rPr>
          <w:rFonts w:ascii="Verdana" w:hAnsi="Verdana"/>
          <w:b/>
          <w:bCs/>
          <w:i/>
          <w:smallCaps/>
          <w:kern w:val="2"/>
          <w:sz w:val="20"/>
          <w:szCs w:val="20"/>
          <w14:ligatures w14:val="standardContextual"/>
        </w:rPr>
        <w:t>Aprobare specifică în temeiul art. 1341 și 1342 din Codul civil italian</w:t>
      </w:r>
    </w:p>
    <w:p w14:paraId="2D5C5DDB" w14:textId="77777777" w:rsidR="00723D99" w:rsidRDefault="00723D99" w:rsidP="00723D99">
      <w:pPr>
        <w:pStyle w:val="Paragrafoelenco"/>
        <w:spacing w:line="360" w:lineRule="auto"/>
        <w:ind w:left="0"/>
        <w:jc w:val="both"/>
        <w:rPr>
          <w:rFonts w:ascii="Verdana" w:hAnsi="Verdana"/>
          <w:sz w:val="20"/>
          <w:szCs w:val="20"/>
        </w:rPr>
      </w:pPr>
      <w:r>
        <w:rPr>
          <w:rFonts w:ascii="Verdana" w:hAnsi="Verdana"/>
          <w:sz w:val="20"/>
          <w:szCs w:val="20"/>
        </w:rPr>
        <w:t>În temeiul și pentru efectele articolelor 1341 și 1342 din Codul civil italian, Utilizatorul declară în mod expres că a citit, a înțeles și a aprobat în mod specific următoarele clauze din prezentele Condiții speciale:</w:t>
      </w:r>
    </w:p>
    <w:p w14:paraId="4B897718" w14:textId="1A395A0D" w:rsidR="00723D99" w:rsidRDefault="00723D99" w:rsidP="00723D99">
      <w:pPr>
        <w:pStyle w:val="Paragrafoelenco"/>
        <w:spacing w:line="360" w:lineRule="auto"/>
        <w:ind w:left="0"/>
        <w:jc w:val="both"/>
        <w:rPr>
          <w:rFonts w:ascii="Verdana" w:hAnsi="Verdana"/>
          <w:sz w:val="20"/>
          <w:szCs w:val="20"/>
        </w:rPr>
      </w:pPr>
      <w:r>
        <w:rPr>
          <w:rFonts w:ascii="Verdana" w:hAnsi="Verdana"/>
          <w:b/>
          <w:bCs/>
          <w:sz w:val="20"/>
          <w:szCs w:val="20"/>
        </w:rPr>
        <w:t>(a) în calitate de vânzător:</w:t>
      </w:r>
      <w:r>
        <w:rPr>
          <w:rFonts w:ascii="Verdana" w:hAnsi="Verdana"/>
          <w:sz w:val="20"/>
          <w:szCs w:val="20"/>
        </w:rPr>
        <w:t xml:space="preserve"> art. 2.3, a doua teză (recunoașterea mecanismului competitiv al licitației ca element esențial pentru stabilirea prețului și excluderea, în limitele permise de lege, a contestațiilor referitoare la caracterul echitabil, adecvarea sau proporționalitatea Prețului de vânzare către Cumpărător); art. 3.6, a doua teză (plata eventualei integrări economice numai ulterior soluționării raportului cu cumpărătorul); art. 3.7, a doua teză (caracterul incesibil și netransferabil al garanției); art. 3.8, prima teză (inaplicabilitatea garanției în caz de suspendare, de anulare sau de declarare ca nevalabilă a licitației de către Fleequid în cazurile prevăzute de CG); art. 6.1 (facultatea Fleequid de a suspenda, de a prelungi, de a anula sau de a declara nevalabilă o 1 Euro Auction, inclusiv pentru necesități organizatorice motivate în mod corespunzător); art. 6.2 (efectele suspendării sau ale anulării licitației asupra încheierii Acordului obligatoriu și asupra nașterii garanției economice, fără a aduce atingere răspunderii Fleequid pentru dol sau culpă gravă);</w:t>
      </w:r>
    </w:p>
    <w:p w14:paraId="73AABA11" w14:textId="45F01CC6" w:rsidR="00723D99" w:rsidRDefault="00723D99" w:rsidP="00723D99">
      <w:pPr>
        <w:pStyle w:val="Paragrafoelenco"/>
        <w:spacing w:line="360" w:lineRule="auto"/>
        <w:ind w:left="0"/>
        <w:jc w:val="both"/>
        <w:rPr>
          <w:rFonts w:ascii="Verdana" w:hAnsi="Verdana"/>
          <w:sz w:val="20"/>
          <w:szCs w:val="20"/>
        </w:rPr>
      </w:pPr>
      <w:r>
        <w:rPr>
          <w:rFonts w:ascii="Verdana" w:hAnsi="Verdana"/>
          <w:b/>
          <w:bCs/>
          <w:sz w:val="20"/>
          <w:szCs w:val="20"/>
        </w:rPr>
        <w:t>(b) în calitate de ofertant sau cumpărător:</w:t>
      </w:r>
      <w:r>
        <w:rPr>
          <w:rFonts w:ascii="Verdana" w:hAnsi="Verdana"/>
          <w:sz w:val="20"/>
          <w:szCs w:val="20"/>
        </w:rPr>
        <w:t xml:space="preserve"> art. 2.3, a doua teză (recunoașterea mecanismului competitiv al licitației ca element esențial pentru stabilirea prețului și excluderea, în limitele permise de lege, a contestațiilor referitoare la caracterul echitabil, adecvarea sau proporționalitatea Prețului de vânzare către Cumpărător); art. 6.1 (facultatea Fleequid de a suspenda, de a prelungi, de a anula sau de a declara nevalabilă o 1 Euro Auction, inclusiv pentru necesități organizatorice motivate în mod corespunzător); art. 6.2 (efectele suspendării sau ale anulării licitației asupra încheierii Acordului obligatoriu, fără a aduce atingere răspunderii Fleequid pentru dol sau culpă gravă).</w:t>
      </w:r>
    </w:p>
    <w:p w14:paraId="77B12305" w14:textId="77777777" w:rsidR="00723D99" w:rsidRDefault="00723D99" w:rsidP="00723D99">
      <w:pPr>
        <w:pStyle w:val="Paragrafoelenco"/>
        <w:spacing w:line="360" w:lineRule="auto"/>
        <w:ind w:left="0"/>
        <w:jc w:val="both"/>
        <w:rPr>
          <w:rFonts w:ascii="Verdana" w:hAnsi="Verdana"/>
          <w:sz w:val="20"/>
          <w:szCs w:val="20"/>
        </w:rPr>
      </w:pPr>
      <w:r>
        <w:rPr>
          <w:rFonts w:ascii="Verdana" w:hAnsi="Verdana"/>
          <w:sz w:val="20"/>
          <w:szCs w:val="20"/>
        </w:rPr>
        <w:t>Prezenta aprobare este autonomă și distinctă față de aprobarea specifică a clauzelor din CG, care nu o înlocuiește și nici nu o absoarbe.</w:t>
      </w:r>
    </w:p>
    <w:p w14:paraId="306CAEA7" w14:textId="77777777" w:rsidR="00723D99" w:rsidRPr="002D6865" w:rsidRDefault="00723D99" w:rsidP="002D6865">
      <w:pPr>
        <w:pStyle w:val="Paragrafoelenco"/>
        <w:spacing w:line="360" w:lineRule="auto"/>
        <w:ind w:left="0"/>
        <w:jc w:val="center"/>
        <w:rPr>
          <w:rFonts w:ascii="Verdana" w:hAnsi="Verdana"/>
          <w:i/>
          <w:iCs/>
          <w:sz w:val="20"/>
          <w:szCs w:val="20"/>
        </w:rPr>
      </w:pPr>
    </w:p>
    <w:sectPr w:rsidR="000E79AF" w:rsidRPr="000E79AF">
      <w:headerReference w:type="default" r:id="rId10"/>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22C1A6" w14:textId="77777777" w:rsidR="00CD064C" w:rsidRDefault="00CD064C" w:rsidP="000E79AF">
      <w:pPr>
        <w:spacing w:after="0" w:line="240" w:lineRule="auto"/>
      </w:pPr>
      <w:r>
        <w:separator/>
      </w:r>
    </w:p>
  </w:endnote>
  <w:endnote w:type="continuationSeparator" w:id="0">
    <w:p w14:paraId="46EFA3AE" w14:textId="77777777" w:rsidR="00CD064C" w:rsidRDefault="00CD064C" w:rsidP="000E79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22817B" w14:textId="77777777" w:rsidR="00CD064C" w:rsidRDefault="00CD064C" w:rsidP="000E79AF">
      <w:pPr>
        <w:spacing w:after="0" w:line="240" w:lineRule="auto"/>
      </w:pPr>
      <w:r>
        <w:separator/>
      </w:r>
    </w:p>
  </w:footnote>
  <w:footnote w:type="continuationSeparator" w:id="0">
    <w:p w14:paraId="50716F26" w14:textId="77777777" w:rsidR="00CD064C" w:rsidRDefault="00CD064C" w:rsidP="000E79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mallCaps/>
      </w:rPr>
      <w:id w:val="-71426777"/>
      <w:docPartObj>
        <w:docPartGallery w:val="Page Numbers (Margins)"/>
        <w:docPartUnique/>
      </w:docPartObj>
    </w:sdtPr>
    <w:sdtEndPr/>
    <w:sdtContent>
      <w:p w14:paraId="5C5E30B5" w14:textId="44F52485" w:rsidR="000E79AF" w:rsidRPr="00CB0B07" w:rsidRDefault="000E79AF" w:rsidP="00CB0B07">
        <w:pPr>
          <w:pStyle w:val="Intestazione"/>
          <w:jc w:val="right"/>
          <w:rPr>
            <w:smallCaps/>
          </w:rPr>
        </w:pPr>
        <w:r w:rsidRPr="00CB0B07">
          <w:rPr>
            <w:smallCaps/>
            <w:noProof/>
          </w:rPr>
          <mc:AlternateContent>
            <mc:Choice Requires="wps">
              <w:drawing>
                <wp:anchor distT="0" distB="0" distL="114300" distR="114300" simplePos="0" relativeHeight="251659264" behindDoc="0" locked="0" layoutInCell="0" allowOverlap="1" wp14:anchorId="7208D93C" wp14:editId="4440ADCB">
                  <wp:simplePos x="0" y="0"/>
                  <wp:positionH relativeFrom="rightMargin">
                    <wp:align>center</wp:align>
                  </wp:positionH>
                  <wp:positionV relativeFrom="margin">
                    <wp:align>top</wp:align>
                  </wp:positionV>
                  <wp:extent cx="581025" cy="409575"/>
                  <wp:effectExtent l="9525" t="0" r="0" b="0"/>
                  <wp:wrapNone/>
                  <wp:docPr id="1" name="Freccia a destra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a:off x="0" y="0"/>
                            <a:ext cx="581025" cy="409575"/>
                          </a:xfrm>
                          <a:prstGeom prst="rightArrow">
                            <a:avLst>
                              <a:gd name="adj1" fmla="val 50278"/>
                              <a:gd name="adj2" fmla="val 52482"/>
                            </a:avLst>
                          </a:prstGeom>
                          <a:solidFill>
                            <a:srgbClr val="C0504D"/>
                          </a:solidFill>
                          <a:ln>
                            <a:noFill/>
                          </a:ln>
                          <a:extLst>
                            <a:ext uri="{91240B29-F687-4F45-9708-019B960494DF}">
                              <a14:hiddenLine xmlns:a14="http://schemas.microsoft.com/office/drawing/2010/main" w="9525">
                                <a:solidFill>
                                  <a:srgbClr val="5C83B4"/>
                                </a:solidFill>
                                <a:miter lim="800000"/>
                                <a:headEnd/>
                                <a:tailEnd/>
                              </a14:hiddenLine>
                            </a:ext>
                          </a:extLst>
                        </wps:spPr>
                        <wps:txbx>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shapetype w14:anchorId="7208D93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1" o:spid="_x0000_s1026" type="#_x0000_t13" style="position:absolute;left:0;text-align:left;margin-left:0;margin-top:0;width:45.75pt;height:32.25pt;rotation:180;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margin;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" o:allowincell="f" adj="13609,5370" fillcolor="#c0504d" stroked="f" strokecolor="#5c83b4">
                  <v:textbox inset=",0,,0">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v:textbox>
                  <w10:wrap anchorx="margin" anchory="margin"/>
                </v:shape>
              </w:pict>
            </mc:Fallback>
          </mc:AlternateContent>
        </w:r>
        <w:r w:rsidR="00CB0B07" w:rsidRPr="00CB0B07">
          <w:rPr>
            <w:smallCaps/>
          </w:rPr>
          <w:t>CPA-1Euro_Auctions_Vers_2_2026</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6E1F26"/>
    <w:multiLevelType w:val="multilevel"/>
    <w:tmpl w:val="C8FCFAD4"/>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bullet"/>
      <w:lvlText w:val=""/>
      <w:lvlJc w:val="left"/>
      <w:pPr>
        <w:ind w:left="720" w:hanging="360"/>
      </w:pPr>
      <w:rPr>
        <w:rFonts w:ascii="Symbol" w:hAnsi="Symbol" w:hint="default"/>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trackRevisions/>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0C6"/>
    <w:rsid w:val="000B094C"/>
    <w:rsid w:val="000E79AF"/>
    <w:rsid w:val="00135212"/>
    <w:rsid w:val="001437AD"/>
    <w:rsid w:val="00160F88"/>
    <w:rsid w:val="00212973"/>
    <w:rsid w:val="00216422"/>
    <w:rsid w:val="002368D4"/>
    <w:rsid w:val="00331122"/>
    <w:rsid w:val="00341629"/>
    <w:rsid w:val="003C5B5D"/>
    <w:rsid w:val="005C26F7"/>
    <w:rsid w:val="006D6072"/>
    <w:rsid w:val="008704F7"/>
    <w:rsid w:val="00A51ADB"/>
    <w:rsid w:val="00B71B0F"/>
    <w:rsid w:val="00BC438E"/>
    <w:rsid w:val="00BF40C6"/>
    <w:rsid w:val="00C1424A"/>
    <w:rsid w:val="00C52357"/>
    <w:rsid w:val="00C6058E"/>
    <w:rsid w:val="00C96704"/>
    <w:rsid w:val="00CB0B07"/>
    <w:rsid w:val="00CD064C"/>
    <w:rsid w:val="00D70F4F"/>
    <w:rsid w:val="00D82582"/>
    <w:rsid w:val="00DA51CD"/>
    <w:rsid w:val="00EA6C54"/>
    <w:rsid w:val="00FA2184"/>
    <w:rsid w:val="00FD45FC"/>
    <w:rsid w:val="0DBC6DBD"/>
    <w:rsid w:val="28174EFA"/>
    <w:rsid w:val="2AD7C0EB"/>
    <w:rsid w:val="34C343BD"/>
    <w:rsid w:val="39460FFE"/>
    <w:rsid w:val="4C839CD8"/>
    <w:rsid w:val="7F54D4C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21CFFB"/>
  <w15:chartTrackingRefBased/>
  <w15:docId w15:val="{7FD722CA-D128-4368-B16B-49155ACDA3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2">
    <w:name w:val="heading 2"/>
    <w:basedOn w:val="Normale"/>
    <w:link w:val="Titolo2Carattere"/>
    <w:uiPriority w:val="9"/>
    <w:qFormat/>
    <w:rsid w:val="00BF40C6"/>
    <w:pPr>
      <w:spacing w:before="100" w:beforeAutospacing="1" w:after="100" w:afterAutospacing="1" w:line="240" w:lineRule="auto"/>
      <w:outlineLvl w:val="1"/>
    </w:pPr>
    <w:rPr>
      <w:rFonts w:ascii="Times New Roman" w:eastAsia="Times New Roman" w:hAnsi="Times New Roman" w:cs="Times New Roman"/>
      <w:b/>
      <w:bCs/>
      <w:sz w:val="36"/>
      <w:szCs w:val="36"/>
      <w:lang w:eastAsia="it-IT"/>
    </w:rPr>
  </w:style>
  <w:style w:type="paragraph" w:styleId="Titolo3">
    <w:name w:val="heading 3"/>
    <w:basedOn w:val="Normale"/>
    <w:link w:val="Titolo3Carattere"/>
    <w:uiPriority w:val="9"/>
    <w:qFormat/>
    <w:rsid w:val="00BF40C6"/>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paragraph" w:styleId="Titolo4">
    <w:name w:val="heading 4"/>
    <w:basedOn w:val="Normale"/>
    <w:next w:val="Normale"/>
    <w:link w:val="Titolo4Carattere"/>
    <w:uiPriority w:val="9"/>
    <w:semiHidden/>
    <w:unhideWhenUsed/>
    <w:qFormat/>
    <w:rsid w:val="00BF40C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semiHidden/>
    <w:unhideWhenUsed/>
    <w:rsid w:val="00BF40C6"/>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customStyle="1" w:styleId="Titolo2Carattere">
    <w:name w:val="Titolo 2 Carattere"/>
    <w:basedOn w:val="Carpredefinitoparagrafo"/>
    <w:link w:val="Titolo2"/>
    <w:uiPriority w:val="9"/>
    <w:rsid w:val="00BF40C6"/>
    <w:rPr>
      <w:rFonts w:ascii="Times New Roman" w:eastAsia="Times New Roman" w:hAnsi="Times New Roman" w:cs="Times New Roman"/>
      <w:b/>
      <w:bCs/>
      <w:sz w:val="36"/>
      <w:szCs w:val="36"/>
      <w:lang w:eastAsia="it-IT"/>
    </w:rPr>
  </w:style>
  <w:style w:type="character" w:customStyle="1" w:styleId="Titolo3Carattere">
    <w:name w:val="Titolo 3 Carattere"/>
    <w:basedOn w:val="Carpredefinitoparagrafo"/>
    <w:link w:val="Titolo3"/>
    <w:uiPriority w:val="9"/>
    <w:rsid w:val="00BF40C6"/>
    <w:rPr>
      <w:rFonts w:ascii="Times New Roman" w:eastAsia="Times New Roman" w:hAnsi="Times New Roman" w:cs="Times New Roman"/>
      <w:b/>
      <w:bCs/>
      <w:sz w:val="27"/>
      <w:szCs w:val="27"/>
      <w:lang w:eastAsia="it-IT"/>
    </w:rPr>
  </w:style>
  <w:style w:type="paragraph" w:styleId="Paragrafoelenco">
    <w:name w:val="List Paragraph"/>
    <w:basedOn w:val="Normale"/>
    <w:uiPriority w:val="34"/>
    <w:qFormat/>
    <w:rsid w:val="00BF40C6"/>
    <w:pPr>
      <w:ind w:left="720"/>
      <w:contextualSpacing/>
    </w:pPr>
    <w:rPr>
      <w:kern w:val="2"/>
      <w14:ligatures w14:val="standardContextual"/>
    </w:rPr>
  </w:style>
  <w:style w:type="character" w:customStyle="1" w:styleId="Titolo4Carattere">
    <w:name w:val="Titolo 4 Carattere"/>
    <w:basedOn w:val="Carpredefinitoparagrafo"/>
    <w:link w:val="Titolo4"/>
    <w:uiPriority w:val="9"/>
    <w:semiHidden/>
    <w:rsid w:val="00BF40C6"/>
    <w:rPr>
      <w:rFonts w:asciiTheme="majorHAnsi" w:eastAsiaTheme="majorEastAsia" w:hAnsiTheme="majorHAnsi" w:cstheme="majorBidi"/>
      <w:i/>
      <w:iCs/>
      <w:color w:val="2F5496" w:themeColor="accent1" w:themeShade="BF"/>
    </w:rPr>
  </w:style>
  <w:style w:type="character" w:styleId="Enfasigrassetto">
    <w:name w:val="Strong"/>
    <w:basedOn w:val="Carpredefinitoparagrafo"/>
    <w:uiPriority w:val="22"/>
    <w:qFormat/>
    <w:rsid w:val="000B094C"/>
    <w:rPr>
      <w:b/>
      <w:bCs/>
    </w:rPr>
  </w:style>
  <w:style w:type="paragraph" w:styleId="PreformattatoHTML">
    <w:name w:val="HTML Preformatted"/>
    <w:basedOn w:val="Normale"/>
    <w:link w:val="PreformattatoHTMLCarattere"/>
    <w:uiPriority w:val="99"/>
    <w:semiHidden/>
    <w:unhideWhenUsed/>
    <w:rsid w:val="000B09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0B094C"/>
    <w:rPr>
      <w:rFonts w:ascii="Courier New" w:eastAsia="Times New Roman" w:hAnsi="Courier New" w:cs="Courier New"/>
      <w:sz w:val="20"/>
      <w:szCs w:val="20"/>
      <w:lang w:eastAsia="it-IT"/>
    </w:rPr>
  </w:style>
  <w:style w:type="paragraph" w:styleId="Intestazione">
    <w:name w:val="header"/>
    <w:basedOn w:val="Normale"/>
    <w:link w:val="IntestazioneCarattere"/>
    <w:uiPriority w:val="99"/>
    <w:unhideWhenUsed/>
    <w:rsid w:val="000E79AF"/>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E79AF"/>
  </w:style>
  <w:style w:type="paragraph" w:styleId="Pidipagina">
    <w:name w:val="footer"/>
    <w:basedOn w:val="Normale"/>
    <w:link w:val="PidipaginaCarattere"/>
    <w:uiPriority w:val="99"/>
    <w:unhideWhenUsed/>
    <w:rsid w:val="000E79AF"/>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E79AF"/>
  </w:style>
  <w:style w:type="paragraph" w:styleId="Testocommento">
    <w:name w:val="annotation text"/>
    <w:basedOn w:val="Normale"/>
    <w:link w:val="TestocommentoCarattere"/>
    <w:uiPriority w:val="99"/>
    <w:unhideWhenUsed/>
    <w:pPr>
      <w:spacing w:line="240" w:lineRule="auto"/>
    </w:pPr>
    <w:rPr>
      <w:sz w:val="20"/>
      <w:szCs w:val="20"/>
    </w:rPr>
  </w:style>
  <w:style w:type="character" w:customStyle="1" w:styleId="TestocommentoCarattere">
    <w:name w:val="Testo commento Carattere"/>
    <w:basedOn w:val="Carpredefinitoparagrafo"/>
    <w:link w:val="Testocommento"/>
    <w:uiPriority w:val="99"/>
    <w:rPr>
      <w:sz w:val="20"/>
      <w:szCs w:val="20"/>
    </w:rPr>
  </w:style>
  <w:style w:type="character" w:styleId="Rimandocommento">
    <w:name w:val="annotation reference"/>
    <w:basedOn w:val="Carpredefinitoparagrafo"/>
    <w:uiPriority w:val="99"/>
    <w:semiHidden/>
    <w:unhideWhenUsed/>
    <w:rPr>
      <w:sz w:val="16"/>
      <w:szCs w:val="16"/>
    </w:rPr>
  </w:style>
  <w:style w:type="paragraph" w:styleId="Revisione">
    <w:name w:val="Revision"/>
    <w:hidden/>
    <w:uiPriority w:val="99"/>
    <w:semiHidden/>
    <w:rsid w:val="00341629"/>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BC438E"/>
    <w:rPr>
      <w:b/>
      <w:bCs/>
    </w:rPr>
  </w:style>
  <w:style w:type="character" w:customStyle="1" w:styleId="SoggettocommentoCarattere">
    <w:name w:val="Soggetto commento Carattere"/>
    <w:basedOn w:val="TestocommentoCarattere"/>
    <w:link w:val="Soggettocommento"/>
    <w:uiPriority w:val="99"/>
    <w:semiHidden/>
    <w:rsid w:val="00BC438E"/>
    <w:rPr>
      <w:b/>
      <w:bCs/>
      <w:sz w:val="20"/>
      <w:szCs w:val="20"/>
    </w:rPr>
  </w:style>
  <w:style w:type="character" w:styleId="Menzione">
    <w:name w:val="Mention"/>
    <w:basedOn w:val="Carpredefinitoparagrafo"/>
    <w:uiPriority w:val="99"/>
    <w:unhideWhenUsed/>
    <w:rsid w:val="00BC43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3605509">
      <w:bodyDiv w:val="1"/>
      <w:marLeft w:val="0"/>
      <w:marRight w:val="0"/>
      <w:marTop w:val="0"/>
      <w:marBottom w:val="0"/>
      <w:divBdr>
        <w:top w:val="none" w:sz="0" w:space="0" w:color="auto"/>
        <w:left w:val="none" w:sz="0" w:space="0" w:color="auto"/>
        <w:bottom w:val="none" w:sz="0" w:space="0" w:color="auto"/>
        <w:right w:val="none" w:sz="0" w:space="0" w:color="auto"/>
      </w:divBdr>
    </w:div>
    <w:div w:id="525683324">
      <w:bodyDiv w:val="1"/>
      <w:marLeft w:val="0"/>
      <w:marRight w:val="0"/>
      <w:marTop w:val="0"/>
      <w:marBottom w:val="0"/>
      <w:divBdr>
        <w:top w:val="none" w:sz="0" w:space="0" w:color="auto"/>
        <w:left w:val="none" w:sz="0" w:space="0" w:color="auto"/>
        <w:bottom w:val="none" w:sz="0" w:space="0" w:color="auto"/>
        <w:right w:val="none" w:sz="0" w:space="0" w:color="auto"/>
      </w:divBdr>
    </w:div>
    <w:div w:id="1039861297">
      <w:bodyDiv w:val="1"/>
      <w:marLeft w:val="0"/>
      <w:marRight w:val="0"/>
      <w:marTop w:val="0"/>
      <w:marBottom w:val="0"/>
      <w:divBdr>
        <w:top w:val="none" w:sz="0" w:space="0" w:color="auto"/>
        <w:left w:val="none" w:sz="0" w:space="0" w:color="auto"/>
        <w:bottom w:val="none" w:sz="0" w:space="0" w:color="auto"/>
        <w:right w:val="none" w:sz="0" w:space="0" w:color="auto"/>
      </w:divBdr>
    </w:div>
    <w:div w:id="1340737831">
      <w:bodyDiv w:val="1"/>
      <w:marLeft w:val="0"/>
      <w:marRight w:val="0"/>
      <w:marTop w:val="0"/>
      <w:marBottom w:val="0"/>
      <w:divBdr>
        <w:top w:val="none" w:sz="0" w:space="0" w:color="auto"/>
        <w:left w:val="none" w:sz="0" w:space="0" w:color="auto"/>
        <w:bottom w:val="none" w:sz="0" w:space="0" w:color="auto"/>
        <w:right w:val="none" w:sz="0" w:space="0" w:color="auto"/>
      </w:divBdr>
    </w:div>
    <w:div w:id="2143884975">
      <w:bodyDiv w:val="1"/>
      <w:marLeft w:val="0"/>
      <w:marRight w:val="0"/>
      <w:marTop w:val="0"/>
      <w:marBottom w:val="0"/>
      <w:divBdr>
        <w:top w:val="none" w:sz="0" w:space="0" w:color="auto"/>
        <w:left w:val="none" w:sz="0" w:space="0" w:color="auto"/>
        <w:bottom w:val="none" w:sz="0" w:space="0" w:color="auto"/>
        <w:right w:val="none" w:sz="0" w:space="0" w:color="auto"/>
      </w:divBdr>
      <w:divsChild>
        <w:div w:id="1420520829">
          <w:marLeft w:val="0"/>
          <w:marRight w:val="0"/>
          <w:marTop w:val="0"/>
          <w:marBottom w:val="0"/>
          <w:divBdr>
            <w:top w:val="none" w:sz="0" w:space="0" w:color="auto"/>
            <w:left w:val="none" w:sz="0" w:space="0" w:color="auto"/>
            <w:bottom w:val="none" w:sz="0" w:space="0" w:color="auto"/>
            <w:right w:val="none" w:sz="0" w:space="0" w:color="auto"/>
          </w:divBdr>
          <w:divsChild>
            <w:div w:id="1312976839">
              <w:marLeft w:val="0"/>
              <w:marRight w:val="0"/>
              <w:marTop w:val="0"/>
              <w:marBottom w:val="0"/>
              <w:divBdr>
                <w:top w:val="none" w:sz="0" w:space="0" w:color="auto"/>
                <w:left w:val="none" w:sz="0" w:space="0" w:color="auto"/>
                <w:bottom w:val="none" w:sz="0" w:space="0" w:color="auto"/>
                <w:right w:val="none" w:sz="0" w:space="0" w:color="auto"/>
              </w:divBdr>
              <w:divsChild>
                <w:div w:id="677854821">
                  <w:marLeft w:val="0"/>
                  <w:marRight w:val="0"/>
                  <w:marTop w:val="0"/>
                  <w:marBottom w:val="0"/>
                  <w:divBdr>
                    <w:top w:val="none" w:sz="0" w:space="0" w:color="auto"/>
                    <w:left w:val="none" w:sz="0" w:space="0" w:color="auto"/>
                    <w:bottom w:val="none" w:sz="0" w:space="0" w:color="auto"/>
                    <w:right w:val="none" w:sz="0" w:space="0" w:color="auto"/>
                  </w:divBdr>
                  <w:divsChild>
                    <w:div w:id="1117480638">
                      <w:marLeft w:val="0"/>
                      <w:marRight w:val="0"/>
                      <w:marTop w:val="0"/>
                      <w:marBottom w:val="0"/>
                      <w:divBdr>
                        <w:top w:val="none" w:sz="0" w:space="0" w:color="auto"/>
                        <w:left w:val="none" w:sz="0" w:space="0" w:color="auto"/>
                        <w:bottom w:val="none" w:sz="0" w:space="0" w:color="auto"/>
                        <w:right w:val="none" w:sz="0" w:space="0" w:color="auto"/>
                      </w:divBdr>
                      <w:divsChild>
                        <w:div w:id="663436134">
                          <w:marLeft w:val="0"/>
                          <w:marRight w:val="0"/>
                          <w:marTop w:val="0"/>
                          <w:marBottom w:val="0"/>
                          <w:divBdr>
                            <w:top w:val="none" w:sz="0" w:space="0" w:color="auto"/>
                            <w:left w:val="none" w:sz="0" w:space="0" w:color="auto"/>
                            <w:bottom w:val="none" w:sz="0" w:space="0" w:color="auto"/>
                            <w:right w:val="none" w:sz="0" w:space="0" w:color="auto"/>
                          </w:divBdr>
                          <w:divsChild>
                            <w:div w:id="1635259715">
                              <w:marLeft w:val="0"/>
                              <w:marRight w:val="0"/>
                              <w:marTop w:val="0"/>
                              <w:marBottom w:val="0"/>
                              <w:divBdr>
                                <w:top w:val="none" w:sz="0" w:space="0" w:color="auto"/>
                                <w:left w:val="none" w:sz="0" w:space="0" w:color="auto"/>
                                <w:bottom w:val="none" w:sz="0" w:space="0" w:color="auto"/>
                                <w:right w:val="none" w:sz="0" w:space="0" w:color="auto"/>
                              </w:divBdr>
                              <w:divsChild>
                                <w:div w:id="1198737969">
                                  <w:marLeft w:val="0"/>
                                  <w:marRight w:val="0"/>
                                  <w:marTop w:val="0"/>
                                  <w:marBottom w:val="0"/>
                                  <w:divBdr>
                                    <w:top w:val="none" w:sz="0" w:space="0" w:color="auto"/>
                                    <w:left w:val="none" w:sz="0" w:space="0" w:color="auto"/>
                                    <w:bottom w:val="none" w:sz="0" w:space="0" w:color="auto"/>
                                    <w:right w:val="none" w:sz="0" w:space="0" w:color="auto"/>
                                  </w:divBdr>
                                  <w:divsChild>
                                    <w:div w:id="1108886391">
                                      <w:marLeft w:val="0"/>
                                      <w:marRight w:val="0"/>
                                      <w:marTop w:val="0"/>
                                      <w:marBottom w:val="0"/>
                                      <w:divBdr>
                                        <w:top w:val="none" w:sz="0" w:space="0" w:color="auto"/>
                                        <w:left w:val="none" w:sz="0" w:space="0" w:color="auto"/>
                                        <w:bottom w:val="none" w:sz="0" w:space="0" w:color="auto"/>
                                        <w:right w:val="none" w:sz="0" w:space="0" w:color="auto"/>
                                      </w:divBdr>
                                      <w:divsChild>
                                        <w:div w:id="2089304297">
                                          <w:marLeft w:val="0"/>
                                          <w:marRight w:val="0"/>
                                          <w:marTop w:val="0"/>
                                          <w:marBottom w:val="0"/>
                                          <w:divBdr>
                                            <w:top w:val="none" w:sz="0" w:space="0" w:color="auto"/>
                                            <w:left w:val="none" w:sz="0" w:space="0" w:color="auto"/>
                                            <w:bottom w:val="none" w:sz="0" w:space="0" w:color="auto"/>
                                            <w:right w:val="none" w:sz="0" w:space="0" w:color="auto"/>
                                          </w:divBdr>
                                          <w:divsChild>
                                            <w:div w:id="942953801">
                                              <w:marLeft w:val="0"/>
                                              <w:marRight w:val="0"/>
                                              <w:marTop w:val="0"/>
                                              <w:marBottom w:val="0"/>
                                              <w:divBdr>
                                                <w:top w:val="none" w:sz="0" w:space="0" w:color="auto"/>
                                                <w:left w:val="none" w:sz="0" w:space="0" w:color="auto"/>
                                                <w:bottom w:val="none" w:sz="0" w:space="0" w:color="auto"/>
                                                <w:right w:val="none" w:sz="0" w:space="0" w:color="auto"/>
                                              </w:divBdr>
                                              <w:divsChild>
                                                <w:div w:id="270743267">
                                                  <w:marLeft w:val="0"/>
                                                  <w:marRight w:val="0"/>
                                                  <w:marTop w:val="0"/>
                                                  <w:marBottom w:val="0"/>
                                                  <w:divBdr>
                                                    <w:top w:val="none" w:sz="0" w:space="0" w:color="auto"/>
                                                    <w:left w:val="none" w:sz="0" w:space="0" w:color="auto"/>
                                                    <w:bottom w:val="none" w:sz="0" w:space="0" w:color="auto"/>
                                                    <w:right w:val="none" w:sz="0" w:space="0" w:color="auto"/>
                                                  </w:divBdr>
                                                  <w:divsChild>
                                                    <w:div w:id="75262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9/05/relationships/documenttasks" Target="documenttasks/documenttasks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documenttasks/documenttasks1.xml><?xml version="1.0" encoding="utf-8"?>
<t:Tasks xmlns:t="http://schemas.microsoft.com/office/tasks/2019/documenttasks" xmlns:oel="http://schemas.microsoft.com/office/2019/extlst">
  <t:Task id="{793DD962-FD46-4DD7-A72D-04814B2504F0}">
    <t:Anchor>
      <t:Comment id="1719900946"/>
    </t:Anchor>
    <t:History>
      <t:Event id="{36077E7D-422C-42F1-A9AF-74CA3B76E422}" time="2026-03-24T10:00:03.257Z">
        <t:Attribution userId="S::filippo.battaglia@bascobus.com::12950235-f25c-48ac-be37-04ed2385da87" userProvider="AD" userName="Filippo Battaglia"/>
        <t:Anchor>
          <t:Comment id="1719900946"/>
        </t:Anchor>
        <t:Create/>
      </t:Event>
      <t:Event id="{1C35437B-0FFA-41AA-A4F7-40FF836C305D}" time="2026-03-24T10:00:03.257Z">
        <t:Attribution userId="S::filippo.battaglia@bascobus.com::12950235-f25c-48ac-be37-04ed2385da87" userProvider="AD" userName="Filippo Battaglia"/>
        <t:Anchor>
          <t:Comment id="1719900946"/>
        </t:Anchor>
        <t:Assign userId="S::rosario.panzariello@gruppoevoluzione.com::6a5dfb2e-8f48-4223-ac3a-e65c487d4005" userProvider="AD" userName="Avv. Rosario Panzariello"/>
      </t:Event>
      <t:Event id="{90804339-DD3D-48E3-AFEA-B2818F516AD2}" time="2026-03-24T10:00:03.257Z">
        <t:Attribution userId="S::filippo.battaglia@bascobus.com::12950235-f25c-48ac-be37-04ed2385da87" userProvider="AD" userName="Filippo Battaglia"/>
        <t:Anchor>
          <t:Comment id="1719900946"/>
        </t:Anchor>
        <t:SetTitle title="@Avv. Rosario Panzariello qui abbiamo tolto la questione della No Flat Fee, le commissioni sono normali"/>
      </t:Event>
      <t:Event id="{183C6E11-5039-4FEF-A5BC-B5FBABDFA699}" time="2026-04-20T06:47:48.286Z">
        <t:Attribution userId="S::rosario.panzariello@gruppoevoluzione.com::6a5dfb2e-8f48-4223-ac3a-e65c487d4005" userProvider="AD" userName="Avv. Rosario Panzariello"/>
        <t:Progress percentComplete="100"/>
      </t:Event>
    </t:History>
  </t:Task>
</t:Task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4DC27230-4402-4E6F-9B09-CB596D15EF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E5D397-C983-4F40-B6C4-D3A0B1DA30CD}">
  <ds:schemaRefs>
    <ds:schemaRef ds:uri="http://schemas.microsoft.com/sharepoint/v3/contenttype/forms"/>
  </ds:schemaRefs>
</ds:datastoreItem>
</file>

<file path=customXml/itemProps3.xml><?xml version="1.0" encoding="utf-8"?>
<ds:datastoreItem xmlns:ds="http://schemas.openxmlformats.org/officeDocument/2006/customXml" ds:itemID="{165B9716-5A23-49A9-846C-49F4A1189B0E}">
  <ds:schemaRefs>
    <ds:schemaRef ds:uri="http://schemas.microsoft.com/office/2006/metadata/properties"/>
    <ds:schemaRef ds:uri="f7396375-a897-440c-9607-e3ce3c90a6a8"/>
    <ds:schemaRef ds:uri="http://purl.org/dc/terms/"/>
    <ds:schemaRef ds:uri="http://schemas.openxmlformats.org/package/2006/metadata/core-properties"/>
    <ds:schemaRef ds:uri="http://schemas.microsoft.com/office/2006/documentManagement/types"/>
    <ds:schemaRef ds:uri="http://schemas.microsoft.com/office/infopath/2007/PartnerControls"/>
    <ds:schemaRef ds:uri="http://purl.org/dc/elements/1.1/"/>
    <ds:schemaRef ds:uri="http://www.w3.org/XML/1998/namespace"/>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1987</Words>
  <Characters>11331</Characters>
  <Application>Microsoft Office Word</Application>
  <DocSecurity>0</DocSecurity>
  <Lines>94</Lines>
  <Paragraphs>26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Avv. Rosario Panzariello</dc:creator>
  <cp:keywords/>
  <dc:description/>
  <cp:lastModifiedBy>Avv. Rosario Panzariello</cp:lastModifiedBy>
  <cp:revision>3</cp:revision>
  <dcterms:created xsi:type="dcterms:W3CDTF">2026-04-28T13:51:00Z</dcterms:created>
  <dcterms:modified xsi:type="dcterms:W3CDTF">2026-04-28T13:52:00Z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