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Специальные условия Услуги Fleequid Care®</w:t>
      </w:r>
    </w:p>
    <w:p w14:paraId="7E92C198" w14:textId="44DF0064" w:rsidR="00087BF5" w:rsidRPr="00E9150B" w:rsidRDefault="00B27E74" w:rsidP="00E508C1">
      <w:pPr>
        <w:jc w:val="center"/>
        <w:rPr>
          <w:rFonts w:ascii="Verdana" w:hAnsi="Verdana"/>
          <w:b/>
          <w:bCs/>
          <w:smallCaps/>
        </w:rPr>
      </w:pP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Содержание</w:t>
          </w:r>
        </w:p>
        <w:p w14:paraId="0DAB6929" w14:textId="3779021E" w:rsidR="001D49BE" w:rsidRPr="00080B56" w:rsidRDefault="001D49BE" w:rsidP="001D49BE">
          <w:pPr>
            <w:rPr>
              <w:sz w:val="20"/>
              <w:szCs w:val="20"/>
              <w:lang w:eastAsia="it-IT"/>
            </w:rPr>
          </w:pPr>
        </w:p>
        <w:p w14:paraId="792C435A" w14:textId="0B3B4F78" w:rsidR="00C76ACD"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466565" w:history="1">
            <w:r w:rsidR="00C76ACD" w:rsidRPr="00B567BF">
              <w:rPr>
                <w:rStyle w:val="Collegamentoipertestuale"/>
                <w:rFonts w:ascii="Verdana" w:hAnsi="Verdana"/>
                <w:b/>
                <w:bCs/>
                <w:noProof/>
              </w:rPr>
              <w:t>1.</w:t>
            </w:r>
            <w:r w:rsidR="00C76ACD">
              <w:rPr>
                <w:rFonts w:eastAsiaTheme="minorEastAsia"/>
                <w:noProof/>
                <w:kern w:val="0"/>
                <w:lang w:val="it-IT" w:eastAsia="it-IT"/>
                <w14:ligatures w14:val="none"/>
              </w:rPr>
              <w:tab/>
            </w:r>
            <w:r w:rsidR="00C76ACD" w:rsidRPr="00B567BF">
              <w:rPr>
                <w:rStyle w:val="Collegamentoipertestuale"/>
                <w:rFonts w:ascii="Verdana" w:hAnsi="Verdana"/>
                <w:b/>
                <w:smallCaps/>
                <w:noProof/>
              </w:rPr>
              <w:t>Определения</w:t>
            </w:r>
            <w:r w:rsidR="00C76ACD" w:rsidRPr="00B567BF">
              <w:rPr>
                <w:rStyle w:val="Collegamentoipertestuale"/>
                <w:rFonts w:ascii="Verdana" w:hAnsi="Verdana"/>
                <w:noProof/>
              </w:rPr>
              <w:t>.</w:t>
            </w:r>
            <w:r w:rsidR="00C76ACD">
              <w:rPr>
                <w:noProof/>
                <w:webHidden/>
              </w:rPr>
              <w:tab/>
            </w:r>
            <w:r w:rsidR="00C76ACD">
              <w:rPr>
                <w:noProof/>
                <w:webHidden/>
              </w:rPr>
              <w:fldChar w:fldCharType="begin"/>
            </w:r>
            <w:r w:rsidR="00C76ACD">
              <w:rPr>
                <w:noProof/>
                <w:webHidden/>
              </w:rPr>
              <w:instrText xml:space="preserve"> PAGEREF _Toc219466565 \h </w:instrText>
            </w:r>
            <w:r w:rsidR="00C76ACD">
              <w:rPr>
                <w:noProof/>
                <w:webHidden/>
              </w:rPr>
            </w:r>
            <w:r w:rsidR="00C76ACD">
              <w:rPr>
                <w:noProof/>
                <w:webHidden/>
              </w:rPr>
              <w:fldChar w:fldCharType="separate"/>
            </w:r>
            <w:r w:rsidR="00C76ACD">
              <w:rPr>
                <w:noProof/>
                <w:webHidden/>
              </w:rPr>
              <w:t>1</w:t>
            </w:r>
            <w:r w:rsidR="00C76ACD">
              <w:rPr>
                <w:noProof/>
                <w:webHidden/>
              </w:rPr>
              <w:fldChar w:fldCharType="end"/>
            </w:r>
          </w:hyperlink>
        </w:p>
        <w:p w14:paraId="3220D9E5" w14:textId="77D13C14" w:rsidR="00C76ACD" w:rsidRDefault="00C76ACD">
          <w:pPr>
            <w:pStyle w:val="Sommario1"/>
            <w:rPr>
              <w:rFonts w:eastAsiaTheme="minorEastAsia"/>
              <w:noProof/>
              <w:kern w:val="0"/>
              <w:lang w:val="it-IT" w:eastAsia="it-IT"/>
              <w14:ligatures w14:val="none"/>
            </w:rPr>
          </w:pPr>
          <w:hyperlink w:anchor="_Toc219466566" w:history="1">
            <w:r w:rsidRPr="00B567BF">
              <w:rPr>
                <w:rStyle w:val="Collegamentoipertestuale"/>
                <w:rFonts w:ascii="Verdana" w:hAnsi="Verdana"/>
                <w:b/>
                <w:bCs/>
                <w:noProof/>
              </w:rPr>
              <w:t>2.</w:t>
            </w:r>
            <w:r>
              <w:rPr>
                <w:rFonts w:eastAsiaTheme="minorEastAsia"/>
                <w:noProof/>
                <w:kern w:val="0"/>
                <w:lang w:val="it-IT" w:eastAsia="it-IT"/>
                <w14:ligatures w14:val="none"/>
              </w:rPr>
              <w:tab/>
            </w:r>
            <w:r w:rsidRPr="00B567BF">
              <w:rPr>
                <w:rStyle w:val="Collegamentoipertestuale"/>
                <w:rFonts w:ascii="Verdana" w:hAnsi="Verdana"/>
                <w:b/>
                <w:smallCaps/>
                <w:noProof/>
              </w:rPr>
              <w:t>Объект и характер Услуги</w:t>
            </w:r>
            <w:r w:rsidRPr="00B567BF">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_Toc219466566 \h </w:instrText>
            </w:r>
            <w:r>
              <w:rPr>
                <w:noProof/>
                <w:webHidden/>
              </w:rPr>
            </w:r>
            <w:r>
              <w:rPr>
                <w:noProof/>
                <w:webHidden/>
              </w:rPr>
              <w:fldChar w:fldCharType="separate"/>
            </w:r>
            <w:r>
              <w:rPr>
                <w:noProof/>
                <w:webHidden/>
              </w:rPr>
              <w:t>3</w:t>
            </w:r>
            <w:r>
              <w:rPr>
                <w:noProof/>
                <w:webHidden/>
              </w:rPr>
              <w:fldChar w:fldCharType="end"/>
            </w:r>
          </w:hyperlink>
        </w:p>
        <w:p w14:paraId="3153E5F5" w14:textId="50306F6F" w:rsidR="00C76ACD" w:rsidRDefault="00C76ACD">
          <w:pPr>
            <w:pStyle w:val="Sommario1"/>
            <w:rPr>
              <w:rFonts w:eastAsiaTheme="minorEastAsia"/>
              <w:noProof/>
              <w:kern w:val="0"/>
              <w:lang w:val="it-IT" w:eastAsia="it-IT"/>
              <w14:ligatures w14:val="none"/>
            </w:rPr>
          </w:pPr>
          <w:hyperlink w:anchor="_Toc219466567" w:history="1">
            <w:r w:rsidRPr="00B567BF">
              <w:rPr>
                <w:rStyle w:val="Collegamentoipertestuale"/>
                <w:rFonts w:ascii="Verdana" w:hAnsi="Verdana"/>
                <w:b/>
                <w:bCs/>
                <w:noProof/>
              </w:rPr>
              <w:t>3.</w:t>
            </w:r>
            <w:r>
              <w:rPr>
                <w:rFonts w:eastAsiaTheme="minorEastAsia"/>
                <w:noProof/>
                <w:kern w:val="0"/>
                <w:lang w:val="it-IT" w:eastAsia="it-IT"/>
                <w14:ligatures w14:val="none"/>
              </w:rPr>
              <w:tab/>
            </w:r>
            <w:r w:rsidRPr="00B567BF">
              <w:rPr>
                <w:rStyle w:val="Collegamentoipertestuale"/>
                <w:rFonts w:ascii="Verdana" w:hAnsi="Verdana"/>
                <w:b/>
                <w:smallCaps/>
                <w:noProof/>
              </w:rPr>
              <w:t>Компоненты, покрываемые страховкой и исключенные из покрытия</w:t>
            </w:r>
            <w:r w:rsidRPr="00B567BF">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_Toc219466567 \h </w:instrText>
            </w:r>
            <w:r>
              <w:rPr>
                <w:noProof/>
                <w:webHidden/>
              </w:rPr>
            </w:r>
            <w:r>
              <w:rPr>
                <w:noProof/>
                <w:webHidden/>
              </w:rPr>
              <w:fldChar w:fldCharType="separate"/>
            </w:r>
            <w:r>
              <w:rPr>
                <w:noProof/>
                <w:webHidden/>
              </w:rPr>
              <w:t>4</w:t>
            </w:r>
            <w:r>
              <w:rPr>
                <w:noProof/>
                <w:webHidden/>
              </w:rPr>
              <w:fldChar w:fldCharType="end"/>
            </w:r>
          </w:hyperlink>
        </w:p>
        <w:p w14:paraId="7AA9B195" w14:textId="44B583FF" w:rsidR="00C76ACD" w:rsidRDefault="00C76ACD">
          <w:pPr>
            <w:pStyle w:val="Sommario1"/>
            <w:rPr>
              <w:rFonts w:eastAsiaTheme="minorEastAsia"/>
              <w:noProof/>
              <w:kern w:val="0"/>
              <w:lang w:val="it-IT" w:eastAsia="it-IT"/>
              <w14:ligatures w14:val="none"/>
            </w:rPr>
          </w:pPr>
          <w:hyperlink w:anchor="_Toc219466568" w:history="1">
            <w:r w:rsidRPr="00B567BF">
              <w:rPr>
                <w:rStyle w:val="Collegamentoipertestuale"/>
                <w:rFonts w:ascii="Verdana" w:hAnsi="Verdana"/>
                <w:b/>
                <w:bCs/>
                <w:smallCaps/>
                <w:noProof/>
              </w:rPr>
              <w:t>4.</w:t>
            </w:r>
            <w:r>
              <w:rPr>
                <w:rFonts w:eastAsiaTheme="minorEastAsia"/>
                <w:noProof/>
                <w:kern w:val="0"/>
                <w:lang w:val="it-IT" w:eastAsia="it-IT"/>
                <w14:ligatures w14:val="none"/>
              </w:rPr>
              <w:tab/>
            </w:r>
            <w:r w:rsidRPr="00B567BF">
              <w:rPr>
                <w:rStyle w:val="Collegamentoipertestuale"/>
                <w:rFonts w:ascii="Verdana" w:hAnsi="Verdana"/>
                <w:b/>
                <w:smallCaps/>
                <w:noProof/>
              </w:rPr>
              <w:t>Начало, срок действия, условия вступления в силу и вознаграждение.</w:t>
            </w:r>
            <w:r>
              <w:rPr>
                <w:noProof/>
                <w:webHidden/>
              </w:rPr>
              <w:tab/>
            </w:r>
            <w:r>
              <w:rPr>
                <w:noProof/>
                <w:webHidden/>
              </w:rPr>
              <w:fldChar w:fldCharType="begin"/>
            </w:r>
            <w:r>
              <w:rPr>
                <w:noProof/>
                <w:webHidden/>
              </w:rPr>
              <w:instrText xml:space="preserve"> PAGEREF _Toc219466568 \h </w:instrText>
            </w:r>
            <w:r>
              <w:rPr>
                <w:noProof/>
                <w:webHidden/>
              </w:rPr>
            </w:r>
            <w:r>
              <w:rPr>
                <w:noProof/>
                <w:webHidden/>
              </w:rPr>
              <w:fldChar w:fldCharType="separate"/>
            </w:r>
            <w:r>
              <w:rPr>
                <w:noProof/>
                <w:webHidden/>
              </w:rPr>
              <w:t>6</w:t>
            </w:r>
            <w:r>
              <w:rPr>
                <w:noProof/>
                <w:webHidden/>
              </w:rPr>
              <w:fldChar w:fldCharType="end"/>
            </w:r>
          </w:hyperlink>
        </w:p>
        <w:p w14:paraId="5B0E8934" w14:textId="4D5C931D" w:rsidR="00C76ACD" w:rsidRDefault="00C76ACD">
          <w:pPr>
            <w:pStyle w:val="Sommario1"/>
            <w:rPr>
              <w:rFonts w:eastAsiaTheme="minorEastAsia"/>
              <w:noProof/>
              <w:kern w:val="0"/>
              <w:lang w:val="it-IT" w:eastAsia="it-IT"/>
              <w14:ligatures w14:val="none"/>
            </w:rPr>
          </w:pPr>
          <w:hyperlink w:anchor="_Toc219466569" w:history="1">
            <w:r w:rsidRPr="00B567BF">
              <w:rPr>
                <w:rStyle w:val="Collegamentoipertestuale"/>
                <w:rFonts w:ascii="Verdana" w:hAnsi="Verdana"/>
                <w:b/>
                <w:bCs/>
                <w:noProof/>
              </w:rPr>
              <w:t>5.</w:t>
            </w:r>
            <w:r>
              <w:rPr>
                <w:rFonts w:eastAsiaTheme="minorEastAsia"/>
                <w:noProof/>
                <w:kern w:val="0"/>
                <w:lang w:val="it-IT" w:eastAsia="it-IT"/>
                <w14:ligatures w14:val="none"/>
              </w:rPr>
              <w:tab/>
            </w:r>
            <w:r w:rsidRPr="00B567BF">
              <w:rPr>
                <w:rStyle w:val="Collegamentoipertestuale"/>
                <w:rFonts w:ascii="Verdana" w:hAnsi="Verdana"/>
                <w:b/>
                <w:smallCaps/>
                <w:noProof/>
              </w:rPr>
              <w:t>Максимальный размер страховой суммы и условия компенсации.</w:t>
            </w:r>
            <w:r>
              <w:rPr>
                <w:noProof/>
                <w:webHidden/>
              </w:rPr>
              <w:tab/>
            </w:r>
            <w:r>
              <w:rPr>
                <w:noProof/>
                <w:webHidden/>
              </w:rPr>
              <w:fldChar w:fldCharType="begin"/>
            </w:r>
            <w:r>
              <w:rPr>
                <w:noProof/>
                <w:webHidden/>
              </w:rPr>
              <w:instrText xml:space="preserve"> PAGEREF _Toc219466569 \h </w:instrText>
            </w:r>
            <w:r>
              <w:rPr>
                <w:noProof/>
                <w:webHidden/>
              </w:rPr>
            </w:r>
            <w:r>
              <w:rPr>
                <w:noProof/>
                <w:webHidden/>
              </w:rPr>
              <w:fldChar w:fldCharType="separate"/>
            </w:r>
            <w:r>
              <w:rPr>
                <w:noProof/>
                <w:webHidden/>
              </w:rPr>
              <w:t>8</w:t>
            </w:r>
            <w:r>
              <w:rPr>
                <w:noProof/>
                <w:webHidden/>
              </w:rPr>
              <w:fldChar w:fldCharType="end"/>
            </w:r>
          </w:hyperlink>
        </w:p>
        <w:p w14:paraId="57B27544" w14:textId="4FA9EDB0" w:rsidR="00C76ACD" w:rsidRDefault="00C76ACD">
          <w:pPr>
            <w:pStyle w:val="Sommario1"/>
            <w:rPr>
              <w:rFonts w:eastAsiaTheme="minorEastAsia"/>
              <w:noProof/>
              <w:kern w:val="0"/>
              <w:lang w:val="it-IT" w:eastAsia="it-IT"/>
              <w14:ligatures w14:val="none"/>
            </w:rPr>
          </w:pPr>
          <w:hyperlink w:anchor="_Toc219466570" w:history="1">
            <w:r w:rsidRPr="00B567BF">
              <w:rPr>
                <w:rStyle w:val="Collegamentoipertestuale"/>
                <w:rFonts w:ascii="Verdana" w:hAnsi="Verdana"/>
                <w:b/>
                <w:bCs/>
                <w:smallCaps/>
                <w:noProof/>
              </w:rPr>
              <w:t>6.</w:t>
            </w:r>
            <w:r>
              <w:rPr>
                <w:rFonts w:eastAsiaTheme="minorEastAsia"/>
                <w:noProof/>
                <w:kern w:val="0"/>
                <w:lang w:val="it-IT" w:eastAsia="it-IT"/>
                <w14:ligatures w14:val="none"/>
              </w:rPr>
              <w:tab/>
            </w:r>
            <w:r w:rsidRPr="00B567BF">
              <w:rPr>
                <w:rStyle w:val="Collegamentoipertestuale"/>
                <w:rFonts w:ascii="Verdana" w:hAnsi="Verdana"/>
                <w:b/>
                <w:smallCaps/>
                <w:noProof/>
              </w:rPr>
              <w:t>Обязательства Покупателя и условия действительности.</w:t>
            </w:r>
            <w:r>
              <w:rPr>
                <w:noProof/>
                <w:webHidden/>
              </w:rPr>
              <w:tab/>
            </w:r>
            <w:r>
              <w:rPr>
                <w:noProof/>
                <w:webHidden/>
              </w:rPr>
              <w:fldChar w:fldCharType="begin"/>
            </w:r>
            <w:r>
              <w:rPr>
                <w:noProof/>
                <w:webHidden/>
              </w:rPr>
              <w:instrText xml:space="preserve"> PAGEREF _Toc219466570 \h </w:instrText>
            </w:r>
            <w:r>
              <w:rPr>
                <w:noProof/>
                <w:webHidden/>
              </w:rPr>
            </w:r>
            <w:r>
              <w:rPr>
                <w:noProof/>
                <w:webHidden/>
              </w:rPr>
              <w:fldChar w:fldCharType="separate"/>
            </w:r>
            <w:r>
              <w:rPr>
                <w:noProof/>
                <w:webHidden/>
              </w:rPr>
              <w:t>10</w:t>
            </w:r>
            <w:r>
              <w:rPr>
                <w:noProof/>
                <w:webHidden/>
              </w:rPr>
              <w:fldChar w:fldCharType="end"/>
            </w:r>
          </w:hyperlink>
        </w:p>
        <w:p w14:paraId="7449A8B0" w14:textId="044540B3" w:rsidR="00C76ACD" w:rsidRDefault="00C76ACD">
          <w:pPr>
            <w:pStyle w:val="Sommario1"/>
            <w:rPr>
              <w:rFonts w:eastAsiaTheme="minorEastAsia"/>
              <w:noProof/>
              <w:kern w:val="0"/>
              <w:lang w:val="it-IT" w:eastAsia="it-IT"/>
              <w14:ligatures w14:val="none"/>
            </w:rPr>
          </w:pPr>
          <w:hyperlink w:anchor="_Toc219466571" w:history="1">
            <w:r w:rsidRPr="00B567BF">
              <w:rPr>
                <w:rStyle w:val="Collegamentoipertestuale"/>
                <w:rFonts w:ascii="Verdana" w:hAnsi="Verdana"/>
                <w:b/>
                <w:bCs/>
                <w:smallCaps/>
                <w:noProof/>
              </w:rPr>
              <w:t>7.</w:t>
            </w:r>
            <w:r>
              <w:rPr>
                <w:rFonts w:eastAsiaTheme="minorEastAsia"/>
                <w:noProof/>
                <w:kern w:val="0"/>
                <w:lang w:val="it-IT" w:eastAsia="it-IT"/>
                <w14:ligatures w14:val="none"/>
              </w:rPr>
              <w:tab/>
            </w:r>
            <w:r w:rsidRPr="00B567BF">
              <w:rPr>
                <w:rStyle w:val="Collegamentoipertestuale"/>
                <w:rFonts w:ascii="Verdana" w:hAnsi="Verdana"/>
                <w:b/>
                <w:smallCaps/>
                <w:noProof/>
              </w:rPr>
              <w:t>Уведомление о Неисправности (повреждении) и открытие дела о Жалобе.</w:t>
            </w:r>
            <w:r>
              <w:rPr>
                <w:noProof/>
                <w:webHidden/>
              </w:rPr>
              <w:tab/>
            </w:r>
            <w:r>
              <w:rPr>
                <w:noProof/>
                <w:webHidden/>
              </w:rPr>
              <w:fldChar w:fldCharType="begin"/>
            </w:r>
            <w:r>
              <w:rPr>
                <w:noProof/>
                <w:webHidden/>
              </w:rPr>
              <w:instrText xml:space="preserve"> PAGEREF _Toc219466571 \h </w:instrText>
            </w:r>
            <w:r>
              <w:rPr>
                <w:noProof/>
                <w:webHidden/>
              </w:rPr>
            </w:r>
            <w:r>
              <w:rPr>
                <w:noProof/>
                <w:webHidden/>
              </w:rPr>
              <w:fldChar w:fldCharType="separate"/>
            </w:r>
            <w:r>
              <w:rPr>
                <w:noProof/>
                <w:webHidden/>
              </w:rPr>
              <w:t>12</w:t>
            </w:r>
            <w:r>
              <w:rPr>
                <w:noProof/>
                <w:webHidden/>
              </w:rPr>
              <w:fldChar w:fldCharType="end"/>
            </w:r>
          </w:hyperlink>
        </w:p>
        <w:p w14:paraId="48D952DC" w14:textId="61A2EFF6" w:rsidR="00C76ACD" w:rsidRDefault="00C76ACD">
          <w:pPr>
            <w:pStyle w:val="Sommario1"/>
            <w:rPr>
              <w:rFonts w:eastAsiaTheme="minorEastAsia"/>
              <w:noProof/>
              <w:kern w:val="0"/>
              <w:lang w:val="it-IT" w:eastAsia="it-IT"/>
              <w14:ligatures w14:val="none"/>
            </w:rPr>
          </w:pPr>
          <w:hyperlink w:anchor="_Toc219466572" w:history="1">
            <w:r w:rsidRPr="00B567BF">
              <w:rPr>
                <w:rStyle w:val="Collegamentoipertestuale"/>
                <w:rFonts w:ascii="Verdana" w:hAnsi="Verdana"/>
                <w:b/>
                <w:bCs/>
                <w:smallCaps/>
                <w:noProof/>
              </w:rPr>
              <w:t>8.</w:t>
            </w:r>
            <w:r>
              <w:rPr>
                <w:rFonts w:eastAsiaTheme="minorEastAsia"/>
                <w:noProof/>
                <w:kern w:val="0"/>
                <w:lang w:val="it-IT" w:eastAsia="it-IT"/>
                <w14:ligatures w14:val="none"/>
              </w:rPr>
              <w:tab/>
            </w:r>
            <w:r w:rsidRPr="00B567BF">
              <w:rPr>
                <w:rStyle w:val="Collegamentoipertestuale"/>
                <w:rFonts w:ascii="Verdana" w:hAnsi="Verdana"/>
                <w:b/>
                <w:smallCaps/>
                <w:noProof/>
              </w:rPr>
              <w:t>Порядок работы с Повреждением и ремонт.</w:t>
            </w:r>
            <w:r>
              <w:rPr>
                <w:noProof/>
                <w:webHidden/>
              </w:rPr>
              <w:tab/>
            </w:r>
            <w:r>
              <w:rPr>
                <w:noProof/>
                <w:webHidden/>
              </w:rPr>
              <w:fldChar w:fldCharType="begin"/>
            </w:r>
            <w:r>
              <w:rPr>
                <w:noProof/>
                <w:webHidden/>
              </w:rPr>
              <w:instrText xml:space="preserve"> PAGEREF _Toc219466572 \h </w:instrText>
            </w:r>
            <w:r>
              <w:rPr>
                <w:noProof/>
                <w:webHidden/>
              </w:rPr>
            </w:r>
            <w:r>
              <w:rPr>
                <w:noProof/>
                <w:webHidden/>
              </w:rPr>
              <w:fldChar w:fldCharType="separate"/>
            </w:r>
            <w:r>
              <w:rPr>
                <w:noProof/>
                <w:webHidden/>
              </w:rPr>
              <w:t>13</w:t>
            </w:r>
            <w:r>
              <w:rPr>
                <w:noProof/>
                <w:webHidden/>
              </w:rPr>
              <w:fldChar w:fldCharType="end"/>
            </w:r>
          </w:hyperlink>
        </w:p>
        <w:p w14:paraId="544CA38D" w14:textId="1B3B4FD2" w:rsidR="00C76ACD" w:rsidRDefault="00C76ACD">
          <w:pPr>
            <w:pStyle w:val="Sommario1"/>
            <w:rPr>
              <w:rFonts w:eastAsiaTheme="minorEastAsia"/>
              <w:noProof/>
              <w:kern w:val="0"/>
              <w:lang w:val="it-IT" w:eastAsia="it-IT"/>
              <w14:ligatures w14:val="none"/>
            </w:rPr>
          </w:pPr>
          <w:hyperlink w:anchor="_Toc219466573" w:history="1">
            <w:r w:rsidRPr="00B567BF">
              <w:rPr>
                <w:rStyle w:val="Collegamentoipertestuale"/>
                <w:rFonts w:ascii="Verdana" w:hAnsi="Verdana"/>
                <w:b/>
                <w:bCs/>
                <w:smallCaps/>
                <w:noProof/>
              </w:rPr>
              <w:t>9.</w:t>
            </w:r>
            <w:r>
              <w:rPr>
                <w:rFonts w:eastAsiaTheme="minorEastAsia"/>
                <w:noProof/>
                <w:kern w:val="0"/>
                <w:lang w:val="it-IT" w:eastAsia="it-IT"/>
                <w14:ligatures w14:val="none"/>
              </w:rPr>
              <w:tab/>
            </w:r>
            <w:r w:rsidRPr="00B567BF">
              <w:rPr>
                <w:rStyle w:val="Collegamentoipertestuale"/>
                <w:rFonts w:ascii="Verdana" w:hAnsi="Verdana"/>
                <w:b/>
                <w:smallCaps/>
                <w:noProof/>
              </w:rPr>
              <w:t>Исключения.</w:t>
            </w:r>
            <w:r>
              <w:rPr>
                <w:noProof/>
                <w:webHidden/>
              </w:rPr>
              <w:tab/>
            </w:r>
            <w:r>
              <w:rPr>
                <w:noProof/>
                <w:webHidden/>
              </w:rPr>
              <w:fldChar w:fldCharType="begin"/>
            </w:r>
            <w:r>
              <w:rPr>
                <w:noProof/>
                <w:webHidden/>
              </w:rPr>
              <w:instrText xml:space="preserve"> PAGEREF _Toc219466573 \h </w:instrText>
            </w:r>
            <w:r>
              <w:rPr>
                <w:noProof/>
                <w:webHidden/>
              </w:rPr>
            </w:r>
            <w:r>
              <w:rPr>
                <w:noProof/>
                <w:webHidden/>
              </w:rPr>
              <w:fldChar w:fldCharType="separate"/>
            </w:r>
            <w:r>
              <w:rPr>
                <w:noProof/>
                <w:webHidden/>
              </w:rPr>
              <w:t>15</w:t>
            </w:r>
            <w:r>
              <w:rPr>
                <w:noProof/>
                <w:webHidden/>
              </w:rPr>
              <w:fldChar w:fldCharType="end"/>
            </w:r>
          </w:hyperlink>
        </w:p>
        <w:p w14:paraId="1B2B4C10" w14:textId="414C00BC" w:rsidR="00C76ACD" w:rsidRDefault="00C76ACD">
          <w:pPr>
            <w:pStyle w:val="Sommario2"/>
            <w:rPr>
              <w:rFonts w:eastAsiaTheme="minorEastAsia"/>
              <w:noProof/>
              <w:kern w:val="0"/>
              <w:lang w:val="it-IT" w:eastAsia="it-IT"/>
              <w14:ligatures w14:val="none"/>
            </w:rPr>
          </w:pPr>
          <w:hyperlink w:anchor="_Toc219466574" w:history="1">
            <w:r w:rsidRPr="00B567BF">
              <w:rPr>
                <w:rStyle w:val="Collegamentoipertestuale"/>
                <w:rFonts w:ascii="Verdana" w:hAnsi="Verdana"/>
                <w:b/>
                <w:bCs/>
                <w:smallCaps/>
                <w:noProof/>
              </w:rPr>
              <w:t>10.</w:t>
            </w:r>
            <w:r>
              <w:rPr>
                <w:rFonts w:eastAsiaTheme="minorEastAsia"/>
                <w:noProof/>
                <w:kern w:val="0"/>
                <w:lang w:val="it-IT" w:eastAsia="it-IT"/>
                <w14:ligatures w14:val="none"/>
              </w:rPr>
              <w:tab/>
            </w:r>
            <w:r w:rsidRPr="00B567BF">
              <w:rPr>
                <w:rStyle w:val="Collegamentoipertestuale"/>
                <w:rFonts w:ascii="Verdana" w:hAnsi="Verdana"/>
                <w:b/>
                <w:smallCaps/>
                <w:noProof/>
              </w:rPr>
              <w:t>Территориальная сфера действия</w:t>
            </w:r>
            <w:r>
              <w:rPr>
                <w:noProof/>
                <w:webHidden/>
              </w:rPr>
              <w:tab/>
            </w:r>
            <w:r>
              <w:rPr>
                <w:noProof/>
                <w:webHidden/>
              </w:rPr>
              <w:fldChar w:fldCharType="begin"/>
            </w:r>
            <w:r>
              <w:rPr>
                <w:noProof/>
                <w:webHidden/>
              </w:rPr>
              <w:instrText xml:space="preserve"> PAGEREF _Toc219466574 \h </w:instrText>
            </w:r>
            <w:r>
              <w:rPr>
                <w:noProof/>
                <w:webHidden/>
              </w:rPr>
            </w:r>
            <w:r>
              <w:rPr>
                <w:noProof/>
                <w:webHidden/>
              </w:rPr>
              <w:fldChar w:fldCharType="separate"/>
            </w:r>
            <w:r>
              <w:rPr>
                <w:noProof/>
                <w:webHidden/>
              </w:rPr>
              <w:t>17</w:t>
            </w:r>
            <w:r>
              <w:rPr>
                <w:noProof/>
                <w:webHidden/>
              </w:rPr>
              <w:fldChar w:fldCharType="end"/>
            </w:r>
          </w:hyperlink>
        </w:p>
        <w:p w14:paraId="6711D49B" w14:textId="370E9430" w:rsidR="00C76ACD" w:rsidRDefault="00C76ACD">
          <w:pPr>
            <w:pStyle w:val="Sommario2"/>
            <w:rPr>
              <w:rFonts w:eastAsiaTheme="minorEastAsia"/>
              <w:noProof/>
              <w:kern w:val="0"/>
              <w:lang w:val="it-IT" w:eastAsia="it-IT"/>
              <w14:ligatures w14:val="none"/>
            </w:rPr>
          </w:pPr>
          <w:hyperlink w:anchor="_Toc219466575" w:history="1">
            <w:r w:rsidRPr="00B567BF">
              <w:rPr>
                <w:rStyle w:val="Collegamentoipertestuale"/>
                <w:rFonts w:ascii="Verdana" w:hAnsi="Verdana"/>
                <w:b/>
                <w:bCs/>
                <w:smallCaps/>
                <w:noProof/>
              </w:rPr>
              <w:t>11.</w:t>
            </w:r>
            <w:r>
              <w:rPr>
                <w:rFonts w:eastAsiaTheme="minorEastAsia"/>
                <w:noProof/>
                <w:kern w:val="0"/>
                <w:lang w:val="it-IT" w:eastAsia="it-IT"/>
                <w14:ligatures w14:val="none"/>
              </w:rPr>
              <w:tab/>
            </w:r>
            <w:r w:rsidRPr="00B567BF">
              <w:rPr>
                <w:rStyle w:val="Collegamentoipertestuale"/>
                <w:rFonts w:ascii="Verdana" w:hAnsi="Verdana"/>
                <w:b/>
                <w:smallCaps/>
                <w:noProof/>
              </w:rPr>
              <w:t>Ограничения ответственности.</w:t>
            </w:r>
            <w:r>
              <w:rPr>
                <w:noProof/>
                <w:webHidden/>
              </w:rPr>
              <w:tab/>
            </w:r>
            <w:r>
              <w:rPr>
                <w:noProof/>
                <w:webHidden/>
              </w:rPr>
              <w:fldChar w:fldCharType="begin"/>
            </w:r>
            <w:r>
              <w:rPr>
                <w:noProof/>
                <w:webHidden/>
              </w:rPr>
              <w:instrText xml:space="preserve"> PAGEREF _Toc219466575 \h </w:instrText>
            </w:r>
            <w:r>
              <w:rPr>
                <w:noProof/>
                <w:webHidden/>
              </w:rPr>
            </w:r>
            <w:r>
              <w:rPr>
                <w:noProof/>
                <w:webHidden/>
              </w:rPr>
              <w:fldChar w:fldCharType="separate"/>
            </w:r>
            <w:r>
              <w:rPr>
                <w:noProof/>
                <w:webHidden/>
              </w:rPr>
              <w:t>17</w:t>
            </w:r>
            <w:r>
              <w:rPr>
                <w:noProof/>
                <w:webHidden/>
              </w:rPr>
              <w:fldChar w:fldCharType="end"/>
            </w:r>
          </w:hyperlink>
        </w:p>
        <w:p w14:paraId="3216337F" w14:textId="2FDA3E06" w:rsidR="00C76ACD" w:rsidRDefault="00C76ACD">
          <w:pPr>
            <w:pStyle w:val="Sommario2"/>
            <w:rPr>
              <w:rFonts w:eastAsiaTheme="minorEastAsia"/>
              <w:noProof/>
              <w:kern w:val="0"/>
              <w:lang w:val="it-IT" w:eastAsia="it-IT"/>
              <w14:ligatures w14:val="none"/>
            </w:rPr>
          </w:pPr>
          <w:hyperlink w:anchor="_Toc219466576" w:history="1">
            <w:r w:rsidRPr="00B567BF">
              <w:rPr>
                <w:rStyle w:val="Collegamentoipertestuale"/>
                <w:rFonts w:ascii="Verdana" w:hAnsi="Verdana"/>
                <w:b/>
                <w:bCs/>
                <w:smallCaps/>
                <w:noProof/>
              </w:rPr>
              <w:t>12.</w:t>
            </w:r>
            <w:r>
              <w:rPr>
                <w:rFonts w:eastAsiaTheme="minorEastAsia"/>
                <w:noProof/>
                <w:kern w:val="0"/>
                <w:lang w:val="it-IT" w:eastAsia="it-IT"/>
                <w14:ligatures w14:val="none"/>
              </w:rPr>
              <w:tab/>
            </w:r>
            <w:r w:rsidRPr="00B567BF">
              <w:rPr>
                <w:rStyle w:val="Collegamentoipertestuale"/>
                <w:rFonts w:ascii="Verdana" w:hAnsi="Verdana"/>
                <w:b/>
                <w:smallCaps/>
                <w:noProof/>
              </w:rPr>
              <w:t>Жалобы и разрешение споров.</w:t>
            </w:r>
            <w:r>
              <w:rPr>
                <w:noProof/>
                <w:webHidden/>
              </w:rPr>
              <w:tab/>
            </w:r>
            <w:r>
              <w:rPr>
                <w:noProof/>
                <w:webHidden/>
              </w:rPr>
              <w:fldChar w:fldCharType="begin"/>
            </w:r>
            <w:r>
              <w:rPr>
                <w:noProof/>
                <w:webHidden/>
              </w:rPr>
              <w:instrText xml:space="preserve"> PAGEREF _Toc219466576 \h </w:instrText>
            </w:r>
            <w:r>
              <w:rPr>
                <w:noProof/>
                <w:webHidden/>
              </w:rPr>
            </w:r>
            <w:r>
              <w:rPr>
                <w:noProof/>
                <w:webHidden/>
              </w:rPr>
              <w:fldChar w:fldCharType="separate"/>
            </w:r>
            <w:r>
              <w:rPr>
                <w:noProof/>
                <w:webHidden/>
              </w:rPr>
              <w:t>19</w:t>
            </w:r>
            <w:r>
              <w:rPr>
                <w:noProof/>
                <w:webHidden/>
              </w:rPr>
              <w:fldChar w:fldCharType="end"/>
            </w:r>
          </w:hyperlink>
        </w:p>
        <w:p w14:paraId="18C26C46" w14:textId="661252C2" w:rsidR="00C76ACD" w:rsidRDefault="00C76ACD">
          <w:pPr>
            <w:pStyle w:val="Sommario1"/>
            <w:rPr>
              <w:rFonts w:eastAsiaTheme="minorEastAsia"/>
              <w:noProof/>
              <w:kern w:val="0"/>
              <w:lang w:val="it-IT" w:eastAsia="it-IT"/>
              <w14:ligatures w14:val="none"/>
            </w:rPr>
          </w:pPr>
          <w:hyperlink w:anchor="_Toc219466577" w:history="1">
            <w:r w:rsidRPr="00B567BF">
              <w:rPr>
                <w:rStyle w:val="Collegamentoipertestuale"/>
                <w:rFonts w:ascii="Verdana" w:hAnsi="Verdana"/>
                <w:b/>
                <w:bCs/>
                <w:noProof/>
              </w:rPr>
              <w:t>13.</w:t>
            </w:r>
            <w:r>
              <w:rPr>
                <w:rFonts w:eastAsiaTheme="minorEastAsia"/>
                <w:noProof/>
                <w:kern w:val="0"/>
                <w:lang w:val="it-IT" w:eastAsia="it-IT"/>
                <w14:ligatures w14:val="none"/>
              </w:rPr>
              <w:tab/>
            </w:r>
            <w:r w:rsidRPr="00B567BF">
              <w:rPr>
                <w:rStyle w:val="Collegamentoipertestuale"/>
                <w:rFonts w:ascii="Verdana" w:hAnsi="Verdana"/>
                <w:b/>
                <w:smallCaps/>
                <w:noProof/>
              </w:rPr>
              <w:t>Обстоятельства непреодолимой силы</w:t>
            </w:r>
            <w:r>
              <w:rPr>
                <w:noProof/>
                <w:webHidden/>
              </w:rPr>
              <w:tab/>
            </w:r>
            <w:r>
              <w:rPr>
                <w:noProof/>
                <w:webHidden/>
              </w:rPr>
              <w:fldChar w:fldCharType="begin"/>
            </w:r>
            <w:r>
              <w:rPr>
                <w:noProof/>
                <w:webHidden/>
              </w:rPr>
              <w:instrText xml:space="preserve"> PAGEREF _Toc219466577 \h </w:instrText>
            </w:r>
            <w:r>
              <w:rPr>
                <w:noProof/>
                <w:webHidden/>
              </w:rPr>
            </w:r>
            <w:r>
              <w:rPr>
                <w:noProof/>
                <w:webHidden/>
              </w:rPr>
              <w:fldChar w:fldCharType="separate"/>
            </w:r>
            <w:r>
              <w:rPr>
                <w:noProof/>
                <w:webHidden/>
              </w:rPr>
              <w:t>20</w:t>
            </w:r>
            <w:r>
              <w:rPr>
                <w:noProof/>
                <w:webHidden/>
              </w:rPr>
              <w:fldChar w:fldCharType="end"/>
            </w:r>
          </w:hyperlink>
        </w:p>
        <w:p w14:paraId="75C08ACD" w14:textId="588B69CF" w:rsidR="00C76ACD" w:rsidRDefault="00C76ACD">
          <w:pPr>
            <w:pStyle w:val="Sommario1"/>
            <w:rPr>
              <w:rFonts w:eastAsiaTheme="minorEastAsia"/>
              <w:noProof/>
              <w:kern w:val="0"/>
              <w:lang w:val="it-IT" w:eastAsia="it-IT"/>
              <w14:ligatures w14:val="none"/>
            </w:rPr>
          </w:pPr>
          <w:hyperlink w:anchor="_Toc219466578" w:history="1">
            <w:r w:rsidRPr="00B567BF">
              <w:rPr>
                <w:rStyle w:val="Collegamentoipertestuale"/>
                <w:rFonts w:ascii="Verdana" w:hAnsi="Verdana"/>
                <w:b/>
                <w:bCs/>
                <w:smallCaps/>
                <w:noProof/>
              </w:rPr>
              <w:t>14.</w:t>
            </w:r>
            <w:r>
              <w:rPr>
                <w:rFonts w:eastAsiaTheme="minorEastAsia"/>
                <w:noProof/>
                <w:kern w:val="0"/>
                <w:lang w:val="it-IT" w:eastAsia="it-IT"/>
                <w14:ligatures w14:val="none"/>
              </w:rPr>
              <w:tab/>
            </w:r>
            <w:r w:rsidRPr="00B567BF">
              <w:rPr>
                <w:rStyle w:val="Collegamentoipertestuale"/>
                <w:rFonts w:ascii="Verdana" w:hAnsi="Verdana"/>
                <w:b/>
                <w:smallCaps/>
                <w:noProof/>
              </w:rPr>
              <w:t>Односторонние изменения.</w:t>
            </w:r>
            <w:r>
              <w:rPr>
                <w:noProof/>
                <w:webHidden/>
              </w:rPr>
              <w:tab/>
            </w:r>
            <w:r>
              <w:rPr>
                <w:noProof/>
                <w:webHidden/>
              </w:rPr>
              <w:fldChar w:fldCharType="begin"/>
            </w:r>
            <w:r>
              <w:rPr>
                <w:noProof/>
                <w:webHidden/>
              </w:rPr>
              <w:instrText xml:space="preserve"> PAGEREF _Toc219466578 \h </w:instrText>
            </w:r>
            <w:r>
              <w:rPr>
                <w:noProof/>
                <w:webHidden/>
              </w:rPr>
            </w:r>
            <w:r>
              <w:rPr>
                <w:noProof/>
                <w:webHidden/>
              </w:rPr>
              <w:fldChar w:fldCharType="separate"/>
            </w:r>
            <w:r>
              <w:rPr>
                <w:noProof/>
                <w:webHidden/>
              </w:rPr>
              <w:t>20</w:t>
            </w:r>
            <w:r>
              <w:rPr>
                <w:noProof/>
                <w:webHidden/>
              </w:rPr>
              <w:fldChar w:fldCharType="end"/>
            </w:r>
          </w:hyperlink>
        </w:p>
        <w:p w14:paraId="7699BE59" w14:textId="28257D1E" w:rsidR="00C76ACD" w:rsidRDefault="00C76ACD">
          <w:pPr>
            <w:pStyle w:val="Sommario2"/>
            <w:rPr>
              <w:rFonts w:eastAsiaTheme="minorEastAsia"/>
              <w:noProof/>
              <w:kern w:val="0"/>
              <w:lang w:val="it-IT" w:eastAsia="it-IT"/>
              <w14:ligatures w14:val="none"/>
            </w:rPr>
          </w:pPr>
          <w:hyperlink w:anchor="_Toc219466579" w:history="1">
            <w:r w:rsidRPr="00B567BF">
              <w:rPr>
                <w:rStyle w:val="Collegamentoipertestuale"/>
                <w:rFonts w:ascii="Verdana" w:hAnsi="Verdana"/>
                <w:b/>
                <w:bCs/>
                <w:smallCaps/>
                <w:noProof/>
              </w:rPr>
              <w:t>15.</w:t>
            </w:r>
            <w:r>
              <w:rPr>
                <w:rFonts w:eastAsiaTheme="minorEastAsia"/>
                <w:noProof/>
                <w:kern w:val="0"/>
                <w:lang w:val="it-IT" w:eastAsia="it-IT"/>
                <w14:ligatures w14:val="none"/>
              </w:rPr>
              <w:tab/>
            </w:r>
            <w:r w:rsidRPr="00B567BF">
              <w:rPr>
                <w:rStyle w:val="Collegamentoipertestuale"/>
                <w:rFonts w:ascii="Verdana" w:hAnsi="Verdana"/>
                <w:b/>
                <w:smallCaps/>
                <w:noProof/>
              </w:rPr>
              <w:t>Коммуникации.</w:t>
            </w:r>
            <w:r>
              <w:rPr>
                <w:noProof/>
                <w:webHidden/>
              </w:rPr>
              <w:tab/>
            </w:r>
            <w:r>
              <w:rPr>
                <w:noProof/>
                <w:webHidden/>
              </w:rPr>
              <w:fldChar w:fldCharType="begin"/>
            </w:r>
            <w:r>
              <w:rPr>
                <w:noProof/>
                <w:webHidden/>
              </w:rPr>
              <w:instrText xml:space="preserve"> PAGEREF _Toc219466579 \h </w:instrText>
            </w:r>
            <w:r>
              <w:rPr>
                <w:noProof/>
                <w:webHidden/>
              </w:rPr>
            </w:r>
            <w:r>
              <w:rPr>
                <w:noProof/>
                <w:webHidden/>
              </w:rPr>
              <w:fldChar w:fldCharType="separate"/>
            </w:r>
            <w:r>
              <w:rPr>
                <w:noProof/>
                <w:webHidden/>
              </w:rPr>
              <w:t>21</w:t>
            </w:r>
            <w:r>
              <w:rPr>
                <w:noProof/>
                <w:webHidden/>
              </w:rPr>
              <w:fldChar w:fldCharType="end"/>
            </w:r>
          </w:hyperlink>
        </w:p>
        <w:p w14:paraId="544723A2" w14:textId="0328617C"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466565"/>
      <w:r>
        <w:rPr>
          <w:rFonts w:ascii="Verdana" w:hAnsi="Verdana"/>
          <w:b/>
          <w:smallCaps/>
          <w:sz w:val="20"/>
        </w:rPr>
        <w:t>Определения</w:t>
      </w:r>
      <w:r>
        <w:rPr>
          <w:rFonts w:ascii="Verdana" w:hAnsi="Verdana"/>
          <w:sz w:val="20"/>
        </w:rPr>
        <w:t>.</w:t>
      </w:r>
      <w:bookmarkEnd w:id="1"/>
    </w:p>
    <w:p w14:paraId="7C3C3C61" w14:textId="413DAA6F"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В дополнение к другим определениям, изложенным в "Общих условиях торговой площадки Fleequid" ("Общие условия"), которые можно найти в соответствующем разделе (</w:t>
      </w:r>
      <w:hyperlink r:id="rId11" w:history="1">
        <w:r>
          <w:rPr>
            <w:rStyle w:val="Collegamentoipertestuale"/>
          </w:rPr>
          <w:t>https://fleequid.com/en/terms-and-conditions</w:t>
        </w:r>
      </w:hyperlink>
      <w:r>
        <w:rPr>
          <w:rFonts w:ascii="Verdana" w:hAnsi="Verdana"/>
          <w:sz w:val="20"/>
        </w:rPr>
        <w:t xml:space="preserve">), которые регулируют работу торговой площадки Fleequid и которые настоящим включены и перечислены в полном объеме; следующие </w:t>
      </w:r>
      <w:r>
        <w:rPr>
          <w:rFonts w:ascii="Verdana" w:hAnsi="Verdana"/>
          <w:sz w:val="20"/>
        </w:rPr>
        <w:lastRenderedPageBreak/>
        <w:t xml:space="preserve">дополнительные или специальные определения применяются для целей приведенных ниже </w:t>
      </w:r>
      <w:r>
        <w:rPr>
          <w:rFonts w:ascii="Verdana" w:hAnsi="Verdana"/>
          <w:i/>
          <w:sz w:val="20"/>
        </w:rPr>
        <w:t>Специальных Условий Услуги Fleequid Care®</w:t>
      </w:r>
      <w:r>
        <w:rPr>
          <w:rFonts w:ascii="Verdana" w:hAnsi="Verdana"/>
          <w:sz w:val="20"/>
        </w:rPr>
        <w:t xml:space="preserve"> ("CSFC" или "Специальные Условия"):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xml:space="preserve"> "Покупатель</w:t>
      </w:r>
      <w:r>
        <w:rPr>
          <w:rFonts w:ascii="Verdana" w:hAnsi="Verdana"/>
          <w:b/>
          <w:sz w:val="20"/>
        </w:rPr>
        <w:t>"</w:t>
      </w:r>
      <w:r>
        <w:rPr>
          <w:rFonts w:ascii="Verdana" w:hAnsi="Verdana"/>
          <w:sz w:val="20"/>
        </w:rPr>
        <w:t>: лицо, которое при покупке Транспортного Средства на Торговой площадке Fleequid® в рамках своей деловой или профессиональной деятельности подает заявку и получает подключение Услуги Fleequid Care®. Услуга не предназначена для потребителей, о которых упомянуто в Законодательном декрете D. Lgs. 206/2005 (Кодекс потребителя).</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"Уполномоченный центр"</w:t>
      </w:r>
      <w:r>
        <w:rPr>
          <w:rFonts w:ascii="Verdana" w:hAnsi="Verdana"/>
          <w:sz w:val="20"/>
        </w:rPr>
        <w:t>: мастерская или сервисный центр, определенный или ранее уполномоченный компанией Fleequid® для проведения проверок, ремонта или технических работ, входящих в обслуживание 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"Общие условия"</w:t>
      </w:r>
      <w:r>
        <w:rPr>
          <w:rFonts w:ascii="Verdana" w:hAnsi="Verdana"/>
          <w:b/>
          <w:sz w:val="20"/>
        </w:rPr>
        <w:t xml:space="preserve"> </w:t>
      </w:r>
      <w:r>
        <w:rPr>
          <w:rFonts w:ascii="Verdana" w:hAnsi="Verdana"/>
          <w:sz w:val="20"/>
        </w:rPr>
        <w:t>или "ОУ": общие условия торговой площадки Fleequid®, которые дополняются и, в той мере, в какой это прямо не оговорено, дают отсылку к настоящим Особым  условиям. В случае каких-либо противоречий или разночтений, настоящие Особые условия имеют преимущественную силу в соответствии со статьей 3.3 ОУ.</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или </w:t>
      </w:r>
      <w:r>
        <w:rPr>
          <w:rFonts w:ascii="Verdana" w:hAnsi="Verdana"/>
          <w:b/>
          <w:i/>
          <w:sz w:val="20"/>
        </w:rPr>
        <w:t>"Fleequid Care Service"</w:t>
      </w:r>
      <w:r>
        <w:rPr>
          <w:rFonts w:ascii="Verdana" w:hAnsi="Verdana"/>
          <w:sz w:val="20"/>
        </w:rPr>
        <w:t>:</w:t>
      </w:r>
      <w:r>
        <w:t xml:space="preserve"> необязательная, не страховая, коммерческая и договорная гарантия, в соответствии с которой Fleequid® (ООО Adorea) непосредственно берет на себя, за вознаграждение, обязательство покрывать - с учетом ограничений, условий и исключений, изложенных в настоящих Особых условиях, и независимо от действующих Общих условий торговой площадки Fleequid - повреждения и неисправности, не заявленные в Реестре о доверии, относящиеся к Компонентам, покрытым страховкой, указанным в пункте 3.3 настоящих Особых условий.</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"Повреждение(-я)"</w:t>
      </w:r>
      <w:r>
        <w:rPr>
          <w:rFonts w:ascii="Verdana" w:hAnsi="Verdana"/>
          <w:sz w:val="20"/>
        </w:rPr>
        <w:t xml:space="preserve"> или </w:t>
      </w:r>
      <w:r>
        <w:rPr>
          <w:rFonts w:ascii="Verdana" w:hAnsi="Verdana"/>
          <w:b/>
          <w:i/>
          <w:sz w:val="20"/>
        </w:rPr>
        <w:t>"Неисправность(-и)"</w:t>
      </w:r>
      <w:r>
        <w:rPr>
          <w:rFonts w:ascii="Verdana" w:hAnsi="Verdana"/>
          <w:sz w:val="20"/>
        </w:rPr>
        <w:t>: внезапное(-ые), непредвиденное(-ые) событие(-я), не заявленное(-ые) в Реестре о доверии, которое(-ые) приводит(-ят) к полной или частичной потере работоспособности Компонентов, покрываемых страховкой, в соотв. со Ст. 3.3 настоящих Особых условий, что требует их ремонта или замены. Дефекты, неисправности или нарушения нормальной работы, о которых уже сообщалось или заявлялось в Реестре о доверии, а также дефекты, возникшие в результате нормального износа, недостаточного или нерегулярного технического обслуживания, неправильного использования, небрежности или несоблюдения инструкций производителя, в результате вскрытия, несанкционированного вмешательства или незакономерного внесения изменений, а также в результате случайных или внешних событий, таких как аварии, удары, пожар, наводнения, стихийные бедствия или другие форс-мажорные обстоятельства, - не подпадают под данное определение и, следовательно, исключаются из покрытия по данной статье. Квалификация Повреждения или Неисправности и допуск на страховое покрытие предоставляются после технической оценки компанией Fleequid® или Уполномоченным центром, в соответствии с процедурой, изложенной в статьях 7 и 8 настоящих Специальных условий.</w:t>
      </w:r>
    </w:p>
    <w:p w14:paraId="6FFA6AD6" w14:textId="75C0498D"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"Жалоба</w:t>
      </w:r>
      <w:r>
        <w:rPr>
          <w:rFonts w:ascii="Verdana" w:hAnsi="Verdana"/>
          <w:sz w:val="20"/>
        </w:rPr>
        <w:t>": письменное сообщение, направленное Покупателем в адрес Fleequid® по указанным официальным каналам (claims@fleequid.com или специализированный портал), касающееся сообщения о повреждении или запроса на проведение гарантийных работ, а также любой последующей претензии относительно рассмотрения или результатов рассмотрения дела. Жалоба в соответствии с настоящими Специальными условиями отличается от претензии, порядок подачи которой регулируется статьей 13 Общих условий, не заменяет такую претензию, не прерывает и не продлевает установленные для нее сроки.</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"TrustReport"</w:t>
      </w:r>
      <w:r>
        <w:rPr>
          <w:rFonts w:ascii="Verdana" w:hAnsi="Verdana"/>
          <w:sz w:val="20"/>
        </w:rPr>
        <w:t xml:space="preserve"> (Реестр о доверии): технический документ, составленный в соответствии с порядком производства Торговой площадки Fleequid® и содержащий краткое описание состояния и любых критических моментов, заявленных или обнаруженных в Транспортном средстве перед продажей. Отчет TrustReport является контрольным параметром для выявления Повреждений, подпадающих под действие услуги Fleequid Care®, за исключением тех, о которых уже сообщалось или заявлялось в том же отчете.</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"Продавец"</w:t>
      </w:r>
      <w:r>
        <w:rPr>
          <w:rFonts w:ascii="Verdana" w:hAnsi="Verdana"/>
          <w:sz w:val="20"/>
        </w:rPr>
        <w:t>:</w:t>
      </w:r>
      <w:r>
        <w:t xml:space="preserve"> </w:t>
      </w:r>
      <w:r>
        <w:rPr>
          <w:rFonts w:ascii="Verdana" w:hAnsi="Verdana"/>
          <w:sz w:val="20"/>
        </w:rPr>
        <w:t>сторона, которая через Торговую площадку Fleequid® выставила Транспортное средство на продажу, прямо заявив в Реестре о доверии об отсутствии повреждений или неисправностей, относящихся к Компонентам, покрываемым страховкой, в соотв. со ст. 3.3 настоящих Специальных условий, соблюдение которых является условием допуска на получение Услуги Fleequid Care®.</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t>«Транспортное средство»: транспортное средство, как определено в Общих условиях Торговой площадки Fleequid®, для которого Покупатель запросил и получил подключение Услуги Fleequid Care®, а</w:t>
      </w:r>
      <w:bookmarkStart w:id="2" w:name="_Hlk162160073"/>
      <w:r>
        <w:t>Продавец сделал заявление о соответствии, предусмотренное в Реестре о доверии, с целью допуска к данной Услуге.</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"Ваучер Fleequid" </w:t>
      </w:r>
      <w:r>
        <w:rPr>
          <w:rFonts w:ascii="Verdana" w:hAnsi="Verdana"/>
          <w:sz w:val="20"/>
        </w:rPr>
        <w:t xml:space="preserve">или </w:t>
      </w:r>
      <w:r>
        <w:rPr>
          <w:rFonts w:ascii="Verdana" w:hAnsi="Verdana"/>
          <w:b/>
          <w:sz w:val="20"/>
        </w:rPr>
        <w:t>"Ваучер"</w:t>
      </w:r>
      <w:r>
        <w:rPr>
          <w:rFonts w:ascii="Verdana" w:hAnsi="Verdana"/>
          <w:sz w:val="20"/>
        </w:rPr>
        <w:t>: электронный кредит, выпущенный Fleequid®, не конвертируемый в деньги, используемый Покупателем исключительно для компенсации Комиссионных, причитающихся Fleequid® при будущих покупках или продажах Транспортных средств на Торговой площадке Fleequid®, в пределах и на условиях, изложенных в настоящих Специальных условиях и, в частности, в соответствии со статьей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466566"/>
      <w:r>
        <w:rPr>
          <w:rFonts w:ascii="Verdana" w:hAnsi="Verdana"/>
          <w:b/>
          <w:smallCaps/>
          <w:sz w:val="20"/>
        </w:rPr>
        <w:t>Объект и характер Услуги</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Настоящие </w:t>
      </w:r>
      <w:r>
        <w:rPr>
          <w:rFonts w:ascii="Verdana" w:hAnsi="Verdana"/>
          <w:i/>
          <w:sz w:val="20"/>
        </w:rPr>
        <w:t>Специальные условия услуги Fleequid Care®</w:t>
      </w:r>
      <w:r>
        <w:rPr>
          <w:rFonts w:ascii="Verdana" w:hAnsi="Verdana"/>
          <w:sz w:val="20"/>
        </w:rPr>
        <w:t xml:space="preserve"> регулируют услугу Fleequid Care®, как определено в статье 1, пункт d), предлагаемую Fleequid® Покупателям, которые в ходе своей деловой или профессиональной деятельности приобрели Транспортное средство на Торговой площадке Fleequid® и требуют ее подключения после уплаты соответствующей платы.</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Услуга Fleequid Care® носит характер необязательной коммерческой не страховой  гарантии в соотв. со ст. 1322 Гражданского кодекса. Она не является страховым продуктом или договором, а также не предполагает принятия на себя будущих или неопределенных случайных рисков. Экономический риск, связанный с предоставлением гарантийных выплат, принимает на себя непосредственно компания Fleequid® (ООО Adorea), которая действует самостоятельно, а не как посредник или агент страховых компаний.</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Гарантия действует исключительно в пользу Покупателя. Услуга является самостоятельной и отдельной, с точки зрения правового основания и содержания, от договоров купли-продажи Транспортного средства, как бы они ни были заключены и структурированы в соответствии с Общими условиями, и не заменяет и не изменяет юридические обязанности Продавца, вытекающие из действующего законодательства или Общих условий. Fleequid® принимает на себя прямые и независимые обязательства перед Покупателем исключительно предоставления услуг, изложенных в настоящих Особых условиях; вытекающие из них обязательства остаются отдельными от обязательств, возникающих из вышеуказанных договоров купли-продажи, и не изменяют правового регулирования этих договоров. Возможность передачи Услуги регулируется последующей статьей 4.5, которая полностью упоминается в настоящем документе.</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Под действие Услуги подпадают только повреждения или неисправности, не заявленные в Реестре о доверии, как определено в Статье 1( пункт g), и в дальнейших положениях настоящих Специальных условий. Повреждения, вызванные случайными событиями, форс-мажорными обстоятельствами, неправильным использованием, вмешательством, халатностью, ударом, аварией, пожаром, наводнением, нормальным износом или отсутствием технического обслуживания Транспортного средства, а также любые события, произошедшие после поставки, которые не связаны с уже существующим дефектом или недостатком, исключаются из страхового покрытия.</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Отношения между настоящими Специальными условиями и Общими условиями торговой площадки Fleequid® регулируется статьей 3.3 Общих условий. Покупатель заявляет, что он полностью ознакомлен с Общими условиями Торговой площадки Fleequid® и принимает их при регистрации и использовании Торговой площадки. В случае возникновения противоречий или расхождений между ними преимущественную силу имеют настоящие Специальные условия, ограничивающиеся регламентацией Услуги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466567"/>
      <w:r>
        <w:rPr>
          <w:rFonts w:ascii="Verdana" w:hAnsi="Verdana"/>
          <w:b/>
          <w:smallCaps/>
          <w:sz w:val="20"/>
        </w:rPr>
        <w:t>Компоненты, покрываемые страховкой и исключенные из покрытия</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Услуга Fleequid Care® покрывает исключительно </w:t>
      </w:r>
      <w:r>
        <w:rPr>
          <w:rFonts w:ascii="Verdana" w:hAnsi="Verdana"/>
          <w:b/>
          <w:sz w:val="20"/>
        </w:rPr>
        <w:t xml:space="preserve"> Повреждения или Неисправности, не заявленные в Реестре о доверии</w:t>
      </w:r>
      <w:r>
        <w:rPr>
          <w:rFonts w:ascii="Verdana" w:hAnsi="Verdana"/>
          <w:sz w:val="20"/>
        </w:rPr>
        <w:t xml:space="preserve"> Транспортного средства, приобретенного на торговой площадке Fleequid®, в пределах основных компонентов двигателя и коробки передач, в соответствии с условиями, установленными в настоящих Специальных условиях.</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Повреждения или неисправности считаются не заявленными в Реестре о доверии, если они относятся к дефектам, которые существовали до передачи Транспортного средства Покупателю, но не были заявлены, выделены или отмечены в Реестре о доверии, составленном на момент продажи. Таким образом, страховое покрытие действует в отношении повреждений или неполадок, </w:t>
      </w:r>
      <w:r>
        <w:rPr>
          <w:rFonts w:ascii="Verdana" w:hAnsi="Verdana"/>
          <w:b/>
          <w:sz w:val="20"/>
        </w:rPr>
        <w:t>скрытых или утаенных Продавцом</w:t>
      </w:r>
      <w:r>
        <w:rPr>
          <w:rFonts w:ascii="Verdana" w:hAnsi="Verdana"/>
          <w:sz w:val="20"/>
        </w:rPr>
        <w:t xml:space="preserve">, которые связаны с ранее существовавшими дефектами Транспортного средства, но которые не были </w:t>
      </w:r>
      <w:r>
        <w:rPr>
          <w:rFonts w:ascii="Verdana" w:hAnsi="Verdana"/>
          <w:sz w:val="20"/>
        </w:rPr>
        <w:lastRenderedPageBreak/>
        <w:t>явными или заявленными в момент поставки.  Гарантия Fleequid Care® в любом случае не распространяется на ухудшение состояния, дефекты или нарушения нормальной работы, возникшие в результате нормального износа, событий после доставки или причин, не связанных с ранее существовавшими дефектами или недостатками транспортного средства.</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Компоненты, покрываемые страховкой:</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Двигатель и коробка передач -</w:t>
      </w:r>
      <w:r>
        <w:rPr>
          <w:rFonts w:ascii="Verdana" w:hAnsi="Verdana"/>
          <w:sz w:val="20"/>
        </w:rPr>
        <w:t xml:space="preserve"> Покрытие касается только основных механических компонентов двигателя и коробки передач, под которыми понимаются:</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для </w:t>
      </w:r>
      <w:r>
        <w:rPr>
          <w:rFonts w:ascii="Verdana" w:hAnsi="Verdana"/>
          <w:b/>
          <w:sz w:val="20"/>
        </w:rPr>
        <w:t>двигателя</w:t>
      </w:r>
      <w:r>
        <w:rPr>
          <w:rFonts w:ascii="Verdana" w:hAnsi="Verdana"/>
          <w:sz w:val="20"/>
        </w:rPr>
        <w:t>: блок двигателя, головка блока цилиндров, вал двигателя, поршни, шатуны, клапаны, распределительные валы и другие детали, строго функциональные для работы двигателя;</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для </w:t>
      </w:r>
      <w:r>
        <w:rPr>
          <w:rFonts w:ascii="Verdana" w:hAnsi="Verdana"/>
          <w:b/>
          <w:sz w:val="20"/>
        </w:rPr>
        <w:t>коробки передач</w:t>
      </w:r>
      <w:r>
        <w:rPr>
          <w:rFonts w:ascii="Verdana" w:hAnsi="Verdana"/>
          <w:sz w:val="20"/>
        </w:rPr>
        <w:t>: коробка передач, шестерни, валы, подшипники, дифференциальный механизм и другие детали, строго функциональные для работы механической или автоматической коробки передач.</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Исключенные из покрытия компоненты - </w:t>
      </w:r>
      <w:r>
        <w:rPr>
          <w:rFonts w:ascii="Verdana" w:hAnsi="Verdana"/>
          <w:sz w:val="20"/>
        </w:rPr>
        <w:t>Из покрытия исключены следующие компоненты, в качестве примера, но не ограничиваясь им:</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вся система кондиционирования воздуха (A/C) во всех ее частях и компонентах, включая компрессор, конденсатор, испаритель, расширительный клапан, двигатель внутреннего вентилятора, блоки управления, трубопроводы, воздуховоды, фитинги и любые другие элементы системы кондиционирования;</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все электрические, электронные, гидравлические и механические компоненты, не перечисленные в предыдущих пунктах;</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материалы, подверженные нормальному износу (например, муфты, ремни, фильтры, прокладки, втулки, жидкости, смазочные материалы, моторное масло, охлаждающая жидкость и т.д.);</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тяговые или стартерные аккумуляторы, шины, колеса, тормоза, подвески, рулевой механизм, кузов, окна, фары и фонари, внутренняя отделка, аксессуары или оборудование, не являющиеся строго функциональными по отношению к покрываемым компонентам;</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элементы выхлопной системы, системы очистки выхлопных газов или устройства фильтрации частиц (рециркуляция отработанных газов, каталитические нейтрализаторы, фильтр твердых частиц, AdBlue, лямбда-зонды и т.д.);</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любой другой орган, часть или система, не включенные явным образом в число Покрываемых компонентов.</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Принцип исключительности</w:t>
      </w:r>
      <w:r>
        <w:rPr>
          <w:rFonts w:ascii="Verdana" w:hAnsi="Verdana"/>
          <w:sz w:val="20"/>
        </w:rPr>
        <w:t xml:space="preserve"> - Покупатель признает и соглашается с тем, что покрытие Fleequid Care® Service действует только в отношении компонентов, прямо перечисленных в пункте 3.3 настоящей статьи, в пределах и с исключениями, указанными в настоящих Специальных условиях, и что все, что прямо не указано, следует понимать как исключенное из обычной гарантии, предоставляемой Fleequid®.</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lastRenderedPageBreak/>
        <w:t xml:space="preserve">Условия действия покрытия </w:t>
      </w:r>
      <w:r>
        <w:rPr>
          <w:rFonts w:ascii="Verdana" w:hAnsi="Verdana"/>
          <w:sz w:val="20"/>
        </w:rPr>
        <w:t>- Покрытие действует в пределах максимальной суммы, указанной в Статье 5, и только в течение срока действия Услуги, указанного в Статье 4. Любое вмешательство должно быть заранее разрешено Fleequid® и может проводиться только в уполномоченных центрах, определенных или одобренных Fleequid®. Любые работы, не разрешенные ранее или выполненные в мастерских, не признанных Fleequid®, немедленно аннулируют гарантию на соответствующий случай.</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Причины для дальнейшего исключения</w:t>
      </w:r>
      <w:r>
        <w:rPr>
          <w:rFonts w:ascii="Verdana" w:hAnsi="Verdana"/>
          <w:sz w:val="20"/>
        </w:rPr>
        <w:t xml:space="preserve"> -Fleequid Care® ни при каких обстоятельствах не распространяется на:</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поломки или неисправности, возникшие в результате непредвиденных обстоятельств, форс-мажорных обстоятельств или внешних событий, произошедших после доставки Транспортного средства (таких как аварии, пожар, наводнение, мороз, скачки напряжения или вандализм);</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Ущерб, возникший в результате неправильного или небрежного использования, перегрузки, вмешательства, технических модификаций, незаконных установок, отсутствия технического обслуживания или эксплуатации, не соответствующей нормальному профессиональному уровню;</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косвенные или побочные убытки, такие как простой Транспортного средства, потеря дохода, потеря контрактов или потеря репутации, как указано далее в Статье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Самостоятельность гарантии</w:t>
      </w:r>
      <w:r>
        <w:rPr>
          <w:rFonts w:ascii="Verdana" w:hAnsi="Verdana"/>
          <w:sz w:val="20"/>
        </w:rPr>
        <w:t xml:space="preserve"> -</w:t>
      </w:r>
      <w:r>
        <w:t xml:space="preserve"> </w:t>
      </w:r>
      <w:r>
        <w:rPr>
          <w:rFonts w:ascii="Verdana" w:hAnsi="Verdana"/>
          <w:sz w:val="20"/>
        </w:rPr>
        <w:t>Понимается, что данная гарантия не ущемляет, не ограничивает и не заменяет договорные или законные средства защиты Покупателя против Продавца в соответствии с Общими условиями или применяемым законодательством в отношении дефектов проданного товара. Выполнение обязательств Fleequid® перед Покупателем не наносит ущерба и не ограничивает права и средства правовой защиты Fleequid® против Продавца, в том числе возникающие в результате введения в заблуждение, упущения или нарушения Общих условий. Услуга Fleequid Care® является дополнительной, независимой и необязательной гарантией, направленной на обеспечение корректности заявлений Продавца и надежности процесса продажи на Торговой площадке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466568"/>
      <w:r>
        <w:rPr>
          <w:rFonts w:ascii="Verdana" w:hAnsi="Verdana"/>
          <w:b/>
          <w:smallCaps/>
          <w:sz w:val="20"/>
        </w:rPr>
        <w:t>Начало, срок действия, условия вступления в силу и вознаграждение.</w:t>
      </w:r>
      <w:bookmarkEnd w:id="5"/>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Действие </w:t>
      </w:r>
      <w:r>
        <w:rPr>
          <w:rFonts w:ascii="Verdana" w:hAnsi="Verdana"/>
          <w:i/>
          <w:sz w:val="20"/>
        </w:rPr>
        <w:t>Услуги Fleequid Care®</w:t>
      </w:r>
      <w:r>
        <w:rPr>
          <w:rFonts w:ascii="Verdana" w:hAnsi="Verdana"/>
          <w:sz w:val="20"/>
        </w:rPr>
        <w:t xml:space="preserve"> начинается автоматически с </w:t>
      </w:r>
      <w:r>
        <w:rPr>
          <w:rFonts w:ascii="Verdana" w:hAnsi="Verdana"/>
          <w:b/>
          <w:sz w:val="20"/>
        </w:rPr>
        <w:t>даты передачи Транспортного средства Покупателю</w:t>
      </w:r>
      <w:r>
        <w:rPr>
          <w:rFonts w:ascii="Verdana" w:hAnsi="Verdana"/>
          <w:sz w:val="20"/>
        </w:rPr>
        <w:t xml:space="preserve">, как следует из товарно-транспортных документов, выданных Fleequid®.  С этой даты начинается период действия гарантии. При передаче фиксируется пробег Транспортного средства, который является начальным пробегом для целей последующей статьи 4.2. Начальный пробег указывается в акте приема-передачи, если таковой составляется, и данный акт служит основным доказательством начального пробега; при отсутствии акта начальный пробег определяется на основании иных документальных или фотографических доказательств, полученных в момент передачи и поддающихся проверке компанией Fleequid®. Для этих целей пробег, указанный в Аукционном листе или в Технических характеристиках, не учитывается.</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Услуга действует до наступления наиболее раннего из следующих событий: истечение </w:t>
      </w:r>
      <w:r>
        <w:rPr>
          <w:rFonts w:ascii="Verdana" w:hAnsi="Verdana"/>
          <w:b/>
          <w:sz w:val="20"/>
        </w:rPr>
        <w:t>трех (3) месяцев</w:t>
      </w:r>
      <w:r>
        <w:rPr>
          <w:rFonts w:ascii="Verdana" w:hAnsi="Verdana"/>
          <w:sz w:val="20"/>
        </w:rPr>
        <w:t xml:space="preserve"> с даты передачи или достижение </w:t>
      </w:r>
      <w:r>
        <w:rPr>
          <w:rFonts w:ascii="Verdana" w:hAnsi="Verdana"/>
          <w:b/>
          <w:sz w:val="20"/>
        </w:rPr>
        <w:t>пятнадцати тысяч (15 000) километров</w:t>
      </w:r>
      <w:r>
        <w:rPr>
          <w:rFonts w:ascii="Verdana" w:hAnsi="Verdana"/>
          <w:sz w:val="20"/>
        </w:rPr>
        <w:t xml:space="preserve"> пробега, считая от начального пробега, зафиксированного в соответствии с предыдущей статьей 4.1, </w:t>
      </w:r>
      <w:r>
        <w:rPr>
          <w:rFonts w:ascii="Verdana" w:hAnsi="Verdana"/>
          <w:b/>
          <w:sz w:val="20"/>
        </w:rPr>
        <w:t>в зависимости от того, какой из пределов будет достигнут первым</w:t>
      </w:r>
      <w:r>
        <w:rPr>
          <w:rFonts w:ascii="Verdana" w:hAnsi="Verdana"/>
          <w:sz w:val="20"/>
        </w:rPr>
        <w:t>, без возможности автоматического продления по молчаливому согласию или просто автоматического продления. Услуга прекращается автоматически при достижении первого из пределов, без необходимости расторжения или сообщения со стороны Fleequid® или Покупателя. Покрытие распространяется на Повреждение, проявившееся, когда не был превышен ни временной предел, ни предел по пробегу, при условии своевременного уведомления о нем в соответствии со Статьей 7, даже если на момент уведомления Услуга уже прекратила действие в связи с достижением одного или обоих пределов.</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Услуга Fleequid Care® может быть подключена только для Транспортных средств, которые на момент поставки отвечают следующим требованиям:</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Продавец заявил в Реестре о доверии об отсутствии известных повреждений или нарушений в работе двигателя и коробки передач;</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Транспортное средство было доставлено в состоянии, соответствующем заявлению Продавца, и не имеет на момент доставки явных дефектов или повреждений, которые делают его непригодным для эксплуатации или исключают из покрытия;</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полная оплата стоимости услуг была произведена Покупателем по официальным каналам Торговой площадки Fleequid® до доставки Транспортного средства.</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Заявление Продавца, содержащиеся в Реестре о доверии, является </w:t>
      </w:r>
      <w:r>
        <w:rPr>
          <w:rFonts w:ascii="Verdana" w:hAnsi="Verdana"/>
          <w:b/>
          <w:sz w:val="20"/>
        </w:rPr>
        <w:t>важным условием</w:t>
      </w:r>
      <w:r>
        <w:rPr>
          <w:rFonts w:ascii="Verdana" w:hAnsi="Verdana"/>
          <w:sz w:val="20"/>
        </w:rPr>
        <w:t xml:space="preserve"> для работы Услуги и прямого принятия Fleequid® экономического риска. В любом случае Fleequid® не несет ответственности за повреждения или неполадки, возникшие в результате неверной информации или заявлений Продавца, если Покупатель не запросил подключение Услуги или предоставил Fleequid® неполные или недостоверные данные в момент подключения.</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Услуга является строго персональной и не подлежит передаче. В случае последующего отчуждения, уступки или передачи Транспортного средства третьему лицу покрытие автоматически утрачивает силу, без права на возмещение или компенсацию. Любая передача Услуги в пользу нового владельца допускается только с предварительного письменного согласия Fleequid® и подлежит оплате административного сбора, определяемого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Стоимость подключения Услуги Fleequid Care® составляет 495,00 (четыреста девяносто пять/00) евро, а также НДС, и оплачивается единовременно до доставки Транспортного средства. Оплата взноса является необходимым условием эффективности Услуги.</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Ни при каких обстоятельствах неиспользование, приостановление или преждевременное прекращение Услуги не влечет за собой право на возврат средств, снижение цены или продление срока действия, если только Fleequid® не примет иного решения в письменном виде по доказанным техническим или эксплуатационным причинам.</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Продолжительность и вознаграждение Услуги Fleequid Care® не подлежат последующим изменениям или поправкам, за исключением случаев, когда Fleequid® вносит изменения в настоящие Специальные условия, в соответствии со Ст.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466569"/>
      <w:r>
        <w:rPr>
          <w:rFonts w:ascii="Verdana" w:hAnsi="Verdana"/>
          <w:b/>
          <w:smallCaps/>
          <w:sz w:val="20"/>
        </w:rPr>
        <w:t>Максимальный размер страховой суммы и условия компенсации.</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Услуга Fleequid Care® предусматривает для каждого застрахованного Транспортного средства общий максимальный размер страховой суммы, равный 10 000,00 (десять тысяч/00) евро плюс НДС, относящийся ко всему сроку действия Услуги и не подлежащий накоплению с другими услугами или гарантиями, которые могут быть подключены на то же Транспортное средство. Максимальный размер страховой суммы представляет собой </w:t>
      </w:r>
      <w:r>
        <w:rPr>
          <w:rFonts w:ascii="Verdana" w:hAnsi="Verdana"/>
          <w:sz w:val="20"/>
        </w:rPr>
        <w:lastRenderedPageBreak/>
        <w:t>максимальный предел экономического риска компании Fleequid® за все услуги, вмешательства, ремонт и компенсации, связанные с повреждениями, на которые распространяется действие настоящих Специальных условий.</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 пределах вышеуказанной максимальной страховой суммы компенсация, выплачиваемая Покупателю, определяется компанией Fleequid® на основании технической и управленческой оценки стоимости ремонта и одобренных методов выполнения работ. Соответствующая выплата может состоять из денежной части, идущей непосредственно Уполномоченному центру, и части в виде Ваучера Fleequid®, который может быть использован только для компенсации Комиссионного вознаграждения, причитающегося Fleequid® за будущие приобретения или продажи Транспортных средств на Торговой площадке, в соответствии с положениями пункта 5.3 ниже. Разделение между двумя компонентами компенсации устанавливается по усмотрению Fleequid® в зависимости от типа работ и предварительных результатов, при четком понимании, что стоимость Ваучера ни в коем случае не может быть меньше тридцати процентов (30%) от суммы компенсации, определенной Fleequid®.</w:t>
      </w:r>
      <w:r>
        <w:t xml:space="preserve"> </w:t>
      </w:r>
      <w:r>
        <w:rPr>
          <w:rFonts w:ascii="Verdana" w:hAnsi="Verdana"/>
          <w:sz w:val="20"/>
        </w:rPr>
        <w:t>Покупатель признает, принимает и прямо разрешает такой способ определения и распределения компенсации, признавая, что он представляет собой полное выполнение договорных обязательств компании Fleequid®, поскольку выражает технические и административные дискреционные полномочия последней. Одобряя настоящие Специальные условия, Покупатель отказывается от любых возражений, требований о возмещении или компенсации, кроме предусмотренных настоящей статьей.</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Ваучер Fleequid® не конвертируется в наличные, не подлежит передаче третьим лицам, не приносит процентов и не может быть использован вне платформы Торговой площадки Fleequid®. Он может быть использован в одной или нескольких сделках исключительно в счет Комиссионных, начисленных для оплаты Покупателем в течение 24 (двадцати четырех) месяцев с даты выпуска. По истечении этого срока без использования Ваучер автоматически прекращает свое действие, без необходимости уведомления или возмещения со стороны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Максимальный размер страховой выплаты является всеохватывающим и относится ко всем типам работ, выполненным в период действия Услуги, независимо от количества или типа возникших повреждений. В случае нескольких Повреждений или выполненных работ компания Fleequid® может постепенно начислять суммы, признанные для покрытия, пока не будет исчерпан лимит; по достижении этого лимита Услуга считается автоматически прекращенной, без обязательств по предоставлению дальнейших работ.</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оставляет за собой право ограничить сумму покрытия, указанную в статье 5.1, остаточной рыночной стоимостью Транспортного средства на момент Повреждения, если эта сумма ниже максимального размера страховой суммы, предусмотренного договором. Ни при каких обстоятельствах общая сумма компенсации не должна превышать рыночную стоимость Транспортного средства на день поломки, определенную на основании рыночных котировок или другого справочного источника, принятого компанией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В случае, если для ремонта или замены Покрываемого страховой выплатой компонента необходимо также выполнить работы, задействуя Исключенные из покрытия или Не покрываемые страховой суммой компоненты, соответствующие расходы полностью ложатся на Покупателя. В таких случаях Fleequid® может выплатить причитающуюся сумму непосредственно Уполномоченному центру, а Покупатель должен выплатить Центру оставшуюся сумму.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Выплата денежной части, за вычетом части, признанной в форме Ваучера, производится Fleequid® в течение 30 (тридцати) рабочих дней с момента положительного результата предварительного расследования и проверки понесенных расходов, после предоставления компании Fleequid® оригинальной запрашиваемой документации (счет от Уполномоченного центра, технический отчет, подтверждение оплаты части, подлежащей оплате Покупателем, и любой другой полезный документ). Оплата будет произведена компанией Fleequid® непосредственно Уполномоченному центру путем банковского перевода на указанный последним счет. Только в исключительных случаях, заранее одобренных Fleequid® в письменной форме, денежный платеж, который должен быть произведен Fleequid®, может быть возмещен Покупателю в том же порядке и на тех же условиях.</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Любое возможное расхождение между утвержденной сметой и фактической стоимостью работ может быть возмещено, в пределах максимального размера страховой суммы и в порядке, указанном в статье 5.2, только с предварительного письменного одобрения Fleequid®. Любая сумма, уплаченная Покупателем сверх суммы, признанной Fleequid®, не подлежит возмещению или компенсации, если иное не оговорено компанией Fleequid® в письменной форме.</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Покупатель принимает и признает, что распределение между прямым покрытием страховой суммы и Ваучером Fleequid® является существенным элементом Услуги Fleequid Care® и что выдача Ваучера полностью исполняет обязательства, прописанные и оговоренные в договоре Fleequid®. Выдача Ваучера является полным и окончательным погашением соответствующей части компенсации.</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Покупатель признает и соглашается с тем, что Уполномоченный центр, в соответствии со статьей 2756 Гражданского кодекса или любыми эквивалентными положениями применимого местного законодательства, может осуществить свое право удержания Транспортного средства до полной выплаты причитающихся ему сумм, будь то со стороны Fleequid® или со стороны Покупателя. В таких случаях компания Fleequid® не несет ответственности за задержку возврата Транспортного средства, возникшую в результате законного осуществления этого права, за исключением случаев умышленного нарушения или грубой халатности.</w:t>
      </w:r>
      <w:r>
        <w:rPr>
          <w:rFonts w:ascii="Times New Roman" w:hAnsi="Times New Roman"/>
          <w:sz w:val="24"/>
        </w:rPr>
        <w:t xml:space="preserve"> </w:t>
      </w:r>
      <w:r>
        <w:rPr>
          <w:rFonts w:ascii="Verdana" w:hAnsi="Verdana"/>
          <w:sz w:val="20"/>
        </w:rPr>
        <w:t xml:space="preserve">Покупатель обязан возместить ущерб и оградить Fleequid® от любых претензий или требований о компенсации, возникших в результате или </w:t>
      </w:r>
      <w:r>
        <w:rPr>
          <w:rFonts w:ascii="Verdana" w:hAnsi="Verdana"/>
          <w:sz w:val="20"/>
        </w:rPr>
        <w:lastRenderedPageBreak/>
        <w:t>в связи с такими задержками, без ущерба для прав Fleequid® в отношении Уполномоченного центра.</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466570"/>
      <w:bookmarkEnd w:id="8"/>
      <w:r>
        <w:rPr>
          <w:rFonts w:ascii="Verdana" w:hAnsi="Verdana"/>
          <w:b/>
          <w:smallCaps/>
          <w:sz w:val="20"/>
        </w:rPr>
        <w:t>Обязательства Покупателя и условия действительности.</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Действительность Услуги </w:t>
      </w:r>
      <w:r>
        <w:rPr>
          <w:rFonts w:ascii="Verdana" w:hAnsi="Verdana"/>
          <w:i/>
          <w:sz w:val="20"/>
        </w:rPr>
        <w:t>Fleequid Care®</w:t>
      </w:r>
      <w:r>
        <w:rPr>
          <w:rFonts w:ascii="Verdana" w:hAnsi="Verdana"/>
          <w:sz w:val="20"/>
        </w:rPr>
        <w:t xml:space="preserve"> зависит от полного и надлежащего выполнения Покупателем своих обязательств по настоящей статье и, в целом, от соблюдения </w:t>
      </w:r>
      <w:r>
        <w:rPr>
          <w:rFonts w:ascii="Verdana" w:hAnsi="Verdana"/>
          <w:i/>
          <w:sz w:val="20"/>
        </w:rPr>
        <w:t>Общих условий</w:t>
      </w:r>
      <w:r>
        <w:rPr>
          <w:rFonts w:ascii="Verdana" w:hAnsi="Verdana"/>
          <w:sz w:val="20"/>
        </w:rPr>
        <w:t xml:space="preserve"> и настоящих </w:t>
      </w:r>
      <w:r>
        <w:rPr>
          <w:rFonts w:ascii="Verdana" w:hAnsi="Verdana"/>
          <w:i/>
          <w:sz w:val="20"/>
        </w:rPr>
        <w:t>Специальных условий</w:t>
      </w:r>
      <w:r>
        <w:rPr>
          <w:rFonts w:ascii="Verdana" w:hAnsi="Verdana"/>
          <w:sz w:val="20"/>
        </w:rPr>
        <w:t>.</w:t>
      </w:r>
      <w:r>
        <w:rPr>
          <w:rFonts w:ascii="Times New Roman" w:hAnsi="Times New Roman"/>
          <w:sz w:val="24"/>
        </w:rPr>
        <w:t xml:space="preserve"> </w:t>
      </w:r>
      <w:r>
        <w:rPr>
          <w:rFonts w:ascii="Verdana" w:hAnsi="Verdana"/>
          <w:sz w:val="20"/>
        </w:rPr>
        <w:t>Невыполнение хотя бы одного из обязательств, предусмотренных настоящим документом, влечет за собой полную или частичную утрату права на покрытие с последующей недействительностью Услуги в случае невыполнения.</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Покупатель обязан использовать Транспортное средство с профессиональной осмотрительностью, характерной для его ведения дел, и поддерживать его в рабочем и безопасном состоянии, проводя обычное и внеочередное техническое обслуживание, в соответствии с предписаниями производителя, с использованием соответствующих запасных частей и в квалифицированных мастерских.</w:t>
      </w:r>
      <w:r>
        <w:rPr>
          <w:rFonts w:ascii="Times New Roman" w:hAnsi="Times New Roman"/>
          <w:sz w:val="24"/>
        </w:rPr>
        <w:t xml:space="preserve"> </w:t>
      </w:r>
      <w:r>
        <w:rPr>
          <w:rFonts w:ascii="Verdana" w:hAnsi="Verdana"/>
          <w:sz w:val="20"/>
        </w:rPr>
        <w:t>Документация по обслуживанию (счета-фактуры, свидетельства о техосмотре, квитанции и т. д.) должна храниться в течение всего срока обслуживания и предоставляться Fleequid® по запросу.</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После получения Транспортного средства Покупатель обязан проверить соответствие между фактическим состоянием Транспортного средства и информацией, приведенной в Реестре о доверии, незамедлительно сообщая о любых обнаруженных расхождениях.</w:t>
      </w:r>
      <w:r>
        <w:rPr>
          <w:rFonts w:ascii="Times New Roman" w:hAnsi="Times New Roman"/>
          <w:sz w:val="24"/>
        </w:rPr>
        <w:t xml:space="preserve"> </w:t>
      </w:r>
      <w:r>
        <w:rPr>
          <w:rFonts w:ascii="Verdana" w:hAnsi="Verdana"/>
          <w:sz w:val="20"/>
        </w:rPr>
        <w:t>Отсутствие сообщения или задержка в сообщении о незамедлительно выявленных несоответствиях влечет за собой исключение покрытия страховой суммой соответствующих неисправностей или дефектов.</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 случае возникновения нарушения нормального функционирования, зажигания сигнальных лампочек, появления ненормальных шумов или других признаков, которые могут указывать на наличие неисправности Покрываемых страховой суммой компонентов, как это предусмотрено в статье 3.3 выше, Покупатель должен:</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немедленно прекратить эксплуатацию Транспортного средства, чтобы не усугубить повреждения;</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незамедлительно уведомить Fleequid® о случившемся в соответствии с порядком, изложенном в Статье 7 (</w:t>
      </w:r>
      <w:r>
        <w:rPr>
          <w:rFonts w:ascii="Verdana" w:hAnsi="Verdana"/>
          <w:i/>
          <w:sz w:val="20"/>
        </w:rPr>
        <w:t>Уведомление о неисправности и начало дела о Жалобе</w:t>
      </w:r>
      <w:r>
        <w:rPr>
          <w:rFonts w:ascii="Verdana" w:hAnsi="Verdana"/>
          <w:sz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предоставить Транспортное средство для проведения технических или диагностических проверок, которые Fleequid® сочтет необходимыми, в Уполномоченном центре или другом указанном центре.</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Покупателю категорически запрещается производить ремонт самому или отвозить на ремонт, разборку, вмешательство или технический осмотр Покрываемых страховой суммой частей без предварительного письменного согласия Fleequid®. Любое вмешательство, не одобренное заранее, приведет к автоматической потере покрытия для данной поломки, и все финансовые расходы будут возложены на Покупателя.</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Покупатель обязан добросовестно сотрудничать с Fleequid® в ходе рассмотрения Жалобы или неисправности, незамедлительно предоставляя любую информацию, документ или фотографию, которые Fleequid® может потребовать для проведения расследования.</w:t>
      </w:r>
      <w:r>
        <w:rPr>
          <w:rFonts w:ascii="Times New Roman" w:hAnsi="Times New Roman"/>
          <w:sz w:val="24"/>
        </w:rPr>
        <w:t xml:space="preserve"> </w:t>
      </w:r>
      <w:r>
        <w:rPr>
          <w:rFonts w:ascii="Verdana" w:hAnsi="Verdana"/>
          <w:sz w:val="20"/>
        </w:rPr>
        <w:t>Отказ или нежелание сотрудничать, в том числе недоступность Транспортного средства для технических проверок, влечет за собой приостановку или потерю права на компенсацию.</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Покупатель обязуется не препятствовать и не задерживать проведение технических проверок Fleequid®, а также не призывать ускорить выполнение работ на Исключенных компонентах, которое может повлиять на диагностику Покрытых страховой суммой компонентов.</w:t>
      </w:r>
      <w:r>
        <w:rPr>
          <w:rFonts w:ascii="Times New Roman" w:hAnsi="Times New Roman"/>
          <w:sz w:val="24"/>
        </w:rPr>
        <w:t xml:space="preserve"> </w:t>
      </w:r>
      <w:r>
        <w:rPr>
          <w:rFonts w:ascii="Verdana" w:hAnsi="Verdana"/>
          <w:sz w:val="20"/>
        </w:rPr>
        <w:t>В случае отказа от сотрудничества или действий, направленных на обход или фальсификацию процедуры предъявления Жалобы (например, введение в заблуждение, изменение документов или сокрытие доказательств), Покупатель немедленно теряет право на покрытие/страхование, а Fleequid® оставляет за собой право принять меры по возмещению последующего ущерба.</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 течение срока действия Услуги Покупатель обязуется не изменять, не вмешиваться и не отключать электронные диагностические системы или бортовые устройства записи данных (бортовая система диагностики, устройство управления двигателем, электронные системы, одометр). Любые обнаруженные изменения, нарушение или документальные несоответствия влекут за собой немедленную потерю гарантии. Покупатель своевременно уведомляет Fleequid® о любом выходе из строя или замене одометра с указанием пробега на момент соответствующего события. Выход из строя или замена одометра, произошедшие не по вине Покупателя и о которых было своевременно сообщено, не влекут за собой потерю гарантии, предусмотренную настоящим пунктом, при этом на Покупателе по-прежнему лежит обязанность доказать пробег, имеющий значение для целей статьи 4.2.</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Покрытие Услуги </w:t>
      </w:r>
      <w:r>
        <w:rPr>
          <w:rFonts w:ascii="Verdana" w:hAnsi="Verdana"/>
          <w:i/>
          <w:sz w:val="20"/>
        </w:rPr>
        <w:t>Fleequid Care® Service</w:t>
      </w:r>
      <w:r>
        <w:rPr>
          <w:rFonts w:ascii="Verdana" w:hAnsi="Verdana"/>
          <w:sz w:val="20"/>
        </w:rPr>
        <w:t xml:space="preserve"> остается приостановленным и недействующим до тех пор, пока Покупатель не выполнит условия оплаты, технические предписания или обязательства, указанные в настоящей статье.</w:t>
      </w:r>
      <w:r>
        <w:rPr>
          <w:rFonts w:ascii="Times New Roman" w:hAnsi="Times New Roman"/>
          <w:sz w:val="24"/>
        </w:rPr>
        <w:t xml:space="preserve"> </w:t>
      </w:r>
      <w:r>
        <w:rPr>
          <w:rFonts w:ascii="Verdana" w:hAnsi="Verdana"/>
          <w:sz w:val="20"/>
        </w:rPr>
        <w:t>Приостановка считается автоматически снятой только после полного осуществления невыполненных обязательств, без обратной силы.</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Подразумевается, что ответственность Fleequid® ограничивается предоставлением покрытия на условиях и в пределах, изложенных в настоящих </w:t>
      </w:r>
      <w:r>
        <w:rPr>
          <w:rFonts w:ascii="Verdana" w:hAnsi="Verdana"/>
          <w:i/>
          <w:sz w:val="20"/>
        </w:rPr>
        <w:t>Специальных условиях</w:t>
      </w:r>
      <w:r>
        <w:rPr>
          <w:rFonts w:ascii="Verdana" w:hAnsi="Verdana"/>
          <w:sz w:val="20"/>
        </w:rPr>
        <w:t>.</w:t>
      </w:r>
      <w:r>
        <w:rPr>
          <w:rFonts w:ascii="Times New Roman" w:hAnsi="Times New Roman"/>
          <w:sz w:val="24"/>
        </w:rPr>
        <w:t xml:space="preserve"> </w:t>
      </w:r>
      <w:r>
        <w:rPr>
          <w:rFonts w:ascii="Verdana" w:hAnsi="Verdana"/>
          <w:sz w:val="20"/>
        </w:rPr>
        <w:t>Ни в коем случае действия Покупателя не смогут привести к увеличению максимального размера страховой выплаты или к принятию Fleequid® на себя дополнительных обязательств.</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466571"/>
      <w:r>
        <w:rPr>
          <w:rFonts w:ascii="Verdana" w:hAnsi="Verdana"/>
          <w:b/>
          <w:smallCaps/>
          <w:sz w:val="20"/>
        </w:rPr>
        <w:t>Уведомление о Неисправности (повреждении) и открытие дела о Жалобе.</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Покупатель обязан уведомить Fleequid® о любом Повреждении или неисправности Компонентов, на которые распространяется Услуга </w:t>
      </w:r>
      <w:r>
        <w:rPr>
          <w:rFonts w:ascii="Verdana" w:hAnsi="Verdana"/>
          <w:i/>
          <w:sz w:val="20"/>
        </w:rPr>
        <w:t>Fleequid Care®</w:t>
      </w:r>
      <w:r>
        <w:rPr>
          <w:rFonts w:ascii="Verdana" w:hAnsi="Verdana"/>
          <w:sz w:val="20"/>
        </w:rPr>
        <w:t>, под страхом неустойки, не позднее пяти (5) рабочих дней после ее возникновения или даты, когда ему стало об этом известно, используя исключительно официальные каналы связи, указанные в настоящей статье.</w:t>
      </w:r>
      <w:r>
        <w:t xml:space="preserve"> </w:t>
      </w:r>
      <w:r>
        <w:rPr>
          <w:rFonts w:ascii="Verdana" w:hAnsi="Verdana"/>
          <w:sz w:val="20"/>
        </w:rPr>
        <w:t>Этот срок касается только сообщения о происшествии компании Fleequid®.</w:t>
      </w:r>
    </w:p>
    <w:p w14:paraId="15354B80" w14:textId="6CD28F45"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t>Сообщение должно быть отправлено по электронной почте на специальный адрес</w:t>
      </w:r>
      <w:hyperlink r:id="rId13" w:history="1">
        <w:r>
          <w:rPr>
            <w:rStyle w:val="Collegamentoipertestuale"/>
            <w:rFonts w:ascii="Verdana" w:hAnsi="Verdana"/>
            <w:sz w:val="20"/>
          </w:rPr>
          <w:t>claims@fleequid.com</w:t>
        </w:r>
      </w:hyperlink>
      <w:r>
        <w:t>или через соответствующий раздел портала Торговой площадки Fleequid®, если он доступен, следуя инструкциям по подаче жалобы.</w:t>
      </w:r>
      <w:r>
        <w:rPr>
          <w:rFonts w:ascii="Verdana" w:hAnsi="Verdana"/>
          <w:sz w:val="20"/>
        </w:rPr>
        <w:t xml:space="preserve"> Сообщения, переданные по другим каналам (например, по телефону, с помощью сообщений, обычной почты или не </w:t>
      </w:r>
      <w:r>
        <w:rPr>
          <w:rFonts w:ascii="Verdana" w:hAnsi="Verdana"/>
          <w:sz w:val="20"/>
        </w:rPr>
        <w:lastRenderedPageBreak/>
        <w:t>авторизованных адресов электронной почты), не считаются действительными для получения гарантии, даже если Fleequid® фактически знал об этом.</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Отчет о поломке должен содержать как минимум следующие элементы: идентификационные данные Покупателя и Транспортного средства (регистрационный номер, корпус/идентификационный номер транспортного средства, пробег, дата поставки), краткое описание обнаруженной аномалии с указанием даты и обстоятельств возникновения, фото- или видео-документацию, если таковая имеется, и любые другие элементы, полезные для предварительной оценки, а также, по возможности, документы, подтверждающие плановое техническое обслуживание или последний проведенный ремонт. Вместе с отчетом о поломке Покупатель обязан предоставить документальные или фотографические доказательства пробега Транспортного средства на момент проявления Повреждения.</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Получив уведомление, Fleequid® открывает дело о Жалобе и присваивает делу идентификационный номер, сообщая его Покупателю. Любые запросы о предоставлении дополнительной документации приостанавливают срок расследования до получения недостающей информации, не влияя на срок действия Услуги.</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Если уведомление получено по истечении срока, указанного в статье 7.1, или если задержка привела к усугублению ущерба или сделала невозможным установление его причин, Fleequid® может отклонить заявку, если только Покупатель не докажет, что задержка произошла не по его вине.</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Подача уведомления само по себе не означает признания права на покрытие. Подтверждение действенности Услуги и последующее устранение Повреждения происходит в соответствии с порядком, изложенным в Статье 8 ниже.</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466572"/>
      <w:r>
        <w:rPr>
          <w:rFonts w:ascii="Verdana" w:hAnsi="Verdana"/>
          <w:b/>
          <w:smallCaps/>
          <w:sz w:val="20"/>
        </w:rPr>
        <w:t>Порядок работы с Повреждением и ремонт.</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После получения уведомления в соответствии со Статьей 7 Fleequid® открывает дело о Жалобе и уведомляет Покупателя о его начале, указывая идентификационный номер дела и Уполномоченный центр, куда Транспортное средство должно быть передано для возможных диагностики и ремонта.</w:t>
      </w:r>
      <w:r>
        <w:rPr>
          <w:rFonts w:ascii="Times New Roman" w:hAnsi="Times New Roman"/>
          <w:sz w:val="24"/>
        </w:rPr>
        <w:t xml:space="preserve"> </w:t>
      </w:r>
      <w:r>
        <w:rPr>
          <w:rFonts w:ascii="Verdana" w:hAnsi="Verdana"/>
          <w:sz w:val="20"/>
        </w:rPr>
        <w:t>Указание данных Уполномоченного центра является обязательным для целей действительности покрытия, если Fleequid® не предоставит письменного разрешения на иное.</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Покупатель обязан предоставить Транспортное средство в распоряжение Уполномоченного центра в течение пяти (5) рабочих дней после уведомления Fleequid® при условии отсутствия организационных или логистических препятствующих обстоятельств, о которых необходимо уведомить в срочном порядке. Этот срок является отдельным и независимым от срока, предусмотренного в Статье 7 для сообщения о Повреждении. В случае необоснованной задержки или недоставки Fleequid® оставляет за собой право приостановить расследование, а если недоставка продолжается более 30 (тридцати) дней, объявить о лишении покрытия за заявленное происшествие.</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После получения Транспортного средства Уполномоченный центр проводит техническую диагностику и направляет Fleequid® подробную смету ремонта с указанием </w:t>
      </w:r>
      <w:r>
        <w:rPr>
          <w:rFonts w:ascii="Verdana" w:hAnsi="Verdana"/>
          <w:sz w:val="20"/>
        </w:rPr>
        <w:lastRenderedPageBreak/>
        <w:t>затронутых повреждением деталей, предполагаемой причины поломки, оценочной стоимости материалов и работ, а также возможного наличия Исключенных из покрытия Компонентов. Fleequid® должен оценить предложение в течение десяти (10) рабочих дней с момента его получения и письменно уведомить Покупателя о своем решении, указав суммы и работы, которые разрешено покрыть. Покупатель должен в течение десяти (10) рабочих дней после сообщения в письменной форме подтвердить согласие со сметой, ограничиваясь той частью расходов, которую несет он сам; при отсутствии ответа в течение вышеуказанного срока или в случае задержки, согласие считается молчаливо принятым, и ремонт может быть выполнен в рамках, утвержденных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Одобрение Fleequid® определяет ее прямые экономические обязательства в пределах, установленных в Статье 5.</w:t>
      </w:r>
      <w:r>
        <w:t xml:space="preserve"> </w:t>
      </w:r>
      <w:r>
        <w:rPr>
          <w:rFonts w:ascii="Verdana" w:hAnsi="Verdana"/>
          <w:sz w:val="20"/>
        </w:rPr>
        <w:t>Покрытие распространяется только на суммы и операции, одобренные в установленном порядке.</w:t>
      </w:r>
      <w:r>
        <w:rPr>
          <w:rFonts w:ascii="Times New Roman" w:hAnsi="Times New Roman"/>
          <w:sz w:val="24"/>
        </w:rPr>
        <w:t xml:space="preserve"> </w:t>
      </w:r>
      <w:r>
        <w:rPr>
          <w:rFonts w:ascii="Verdana" w:hAnsi="Verdana"/>
          <w:sz w:val="20"/>
        </w:rPr>
        <w:t>Любые изменения в первоначальной смете должны получить новое письменное одобрение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Оплата части, покрываемой Fleequid® (соответствующей части, уплаченной Fleequid®, за вычетом стоимости Ваучера и в пределах максимального размера страховой выплаты), производится непосредственно в Уполномоченном центре, который выставляет счет на имя компании Fleequid - Adorea S.r.l. на соответствующую часть. Остаточная часть, не покрытая Fleequid®, определяемая как разница между общей стоимостью работ и денежной суммой, признанной Fleequid® в пределах максимального размера страховой выплаты, а также стоимостью Ваучера, установленной Fleequid® в соответствии со статьей 5, - возлагается на Покупателя, который должен оплатить ее непосредственно Уполномоченному центру в соответствии с условиями, указанными последним или в любом случае сообщенными компанией Fleequid®. Если по оперативным или бухгалтерским причинам Fleequid® переведет заранее  Уполномоченному центру и те суммы, начисленные Покупателю, в том числе в размере стоимости Ваучера, Покупатель обязан немедленно возместить компании Fleequid® эти авансированные суммы. Ваучер Fleequid®, упомянутый в Статье 5, является отдельной договорной льготой, которая может быть использована только для компенсации Комиссионных, причитающихся Fleequid® при будущих покупках или продажах Автомобилей, и не является платежным средством для Уполномоченного центра. Если общая стоимость работ превышает установленный максимальный размер страховой выплаты, разница полностью ложится на Покупателя.</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Если по техническим или логистическим причинам Fleequid® разрешает Покупателю произвести ремонт в другой мастерской, возмещение производится задним числом, в течение 30 (тридцати) рабочих дней после предъявления оригинальной документации (счет-фактура, технический отчет, подтверждение оплаты), после проверки соблюдения настоящих Специальных условий.</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Все используемые запасные части должны быть оригинальными или эквивалентными; компания Fleequid® оставляет за собой право поставлять необходимые детали напрямую или указывать поставщиков, работающих на основе соглашения. </w:t>
      </w:r>
      <w:r>
        <w:rPr>
          <w:rFonts w:ascii="Verdana" w:hAnsi="Verdana"/>
          <w:sz w:val="20"/>
        </w:rPr>
        <w:lastRenderedPageBreak/>
        <w:t>Технические усовершенствования, модернизации или модификации автомобиля, которые не являются строго необходимыми для ремонта Покрываемых деталей, не учитываются.</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Замененные компоненты остаются в собственности компании Fleequid®, которая может свободно распоряжаться ими в целях технического осмотра, реставрации или утилизации.</w:t>
      </w:r>
      <w:r>
        <w:rPr>
          <w:rFonts w:ascii="Times New Roman" w:hAnsi="Times New Roman"/>
          <w:sz w:val="24"/>
        </w:rPr>
        <w:t xml:space="preserve"> </w:t>
      </w:r>
      <w:r>
        <w:rPr>
          <w:rFonts w:ascii="Verdana" w:hAnsi="Verdana"/>
          <w:sz w:val="20"/>
        </w:rPr>
        <w:t>Уполномоченный центр или Покупатель в случае ремонта, разрешенного Fleequid® в установленном порядке, обязуется хранить их в течение не менее 30 (тридцати) дней с момента закрытия дела, если нет иных указаний.</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Выполнение необходимых работ Уполномоченным центром означает выполнение обязательств Fleequid®; Покупатель не может предъявить никаких дополнительных претензий по поводу простоя Транспортного средства, потери оборота, транспортных расходов, ночлега или других случайных расходов, поскольку эти пункты официально исключены из покрытия. Покупатель признает и соглашается с тем, что Fleequid® не несет никакой ответственности за правильное техническое исполнение работ, проводимых Уполномоченными центрами, которые работают в условиях полной профессиональной и организационной независимости. Все споры, касающиеся качества или пригодности ремонта, используемых запасных частей или сроков выполнения работ, подлежат рассмотрению непосредственно между Покупателем и Уполномоченным центром. Покупатель обязуется возместить ущерб и оградить Fleequid® от любых претензий или требований компенсации, связанных с действиями Уполномоченного центра или являющихся их результатом, за исключением случаев умышленного нарушения или грубой халатности по вине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По окончании работ Уполномоченный центр выдает Покупателю и компании Fleequid® отчет о закрытии дела с указанием выполненных работ и замененных деталей.</w:t>
      </w:r>
      <w:r>
        <w:rPr>
          <w:rFonts w:ascii="Times New Roman" w:hAnsi="Times New Roman"/>
          <w:sz w:val="24"/>
        </w:rPr>
        <w:t xml:space="preserve"> </w:t>
      </w:r>
      <w:r>
        <w:rPr>
          <w:rFonts w:ascii="Verdana" w:hAnsi="Verdana"/>
          <w:sz w:val="20"/>
        </w:rPr>
        <w:t>Досье считается окончательно закрытым после письменного подтверждения со стороны Fleequid® о выплате вознаграждения по договору и, если предусмотрено, о выдаче соответствующего Ваучера.</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466573"/>
      <w:r>
        <w:rPr>
          <w:rFonts w:ascii="Verdana" w:hAnsi="Verdana"/>
          <w:b/>
          <w:smallCaps/>
          <w:sz w:val="20"/>
        </w:rPr>
        <w:t>Исключения.</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 xml:space="preserve">Услуга </w:t>
      </w:r>
      <w:r>
        <w:rPr>
          <w:rFonts w:ascii="Verdana" w:hAnsi="Verdana"/>
          <w:i/>
          <w:sz w:val="20"/>
        </w:rPr>
        <w:t>Fleequid Care® Service</w:t>
      </w:r>
      <w:r>
        <w:rPr>
          <w:rFonts w:ascii="Verdana" w:hAnsi="Verdana"/>
          <w:sz w:val="20"/>
        </w:rPr>
        <w:t xml:space="preserve"> действует исключительно в рамках положений статей 2, 3 и 5 и ни при каких обстоятельствах не распространяется на происшествия, компоненты или обстоятельства, отличные от или в дополнение к тем, которые явно указаны как подлежащие покрытию.</w:t>
      </w:r>
      <w:r>
        <w:rPr>
          <w:rFonts w:ascii="Times New Roman" w:hAnsi="Times New Roman"/>
          <w:sz w:val="24"/>
        </w:rPr>
        <w:t xml:space="preserve"> </w:t>
      </w:r>
      <w:r>
        <w:rPr>
          <w:rFonts w:ascii="Verdana" w:hAnsi="Verdana"/>
          <w:sz w:val="20"/>
        </w:rPr>
        <w:t xml:space="preserve">Все, что прямо не включено в настоящие </w:t>
      </w:r>
      <w:r>
        <w:rPr>
          <w:rFonts w:ascii="Verdana" w:hAnsi="Verdana"/>
          <w:i/>
          <w:sz w:val="20"/>
        </w:rPr>
        <w:t>Специальные условия</w:t>
      </w:r>
      <w:r>
        <w:rPr>
          <w:rFonts w:ascii="Verdana" w:hAnsi="Verdana"/>
          <w:sz w:val="20"/>
        </w:rPr>
        <w:t xml:space="preserve"> , считается исключенным из покрытия.</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Особенно  исключаются из покрытия Повреждения или неисправности, возникшие, даже косвенно, по одной или нескольким из следующих причин:</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Повреждения, уже проявившиеся на момент поставки Транспортного средства, а также дефекты, неисправности или нарушения нормальной работы, уже обнаруженные, указанные, отмеченные или заявленные в </w:t>
      </w:r>
      <w:r>
        <w:rPr>
          <w:rFonts w:ascii="Verdana" w:hAnsi="Verdana"/>
          <w:i/>
          <w:sz w:val="20"/>
        </w:rPr>
        <w:t>Реестре о доверии</w:t>
      </w:r>
      <w:r>
        <w:rPr>
          <w:rFonts w:ascii="Verdana" w:hAnsi="Verdana"/>
          <w:sz w:val="20"/>
        </w:rPr>
        <w:t xml:space="preserve"> или иным образом известные Покупателю или Продавцу на момент поставки;</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Обычный износ компонентов, естественное изнашивание материалов или деталей, подверженных нормальному износу в результате времени, пробега или эксплуатации;</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Недостатки в обслуживании, обслуживание не в соответствии с инструкциями производителя или не проведение необходимых периодических проверок;</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Неправильная эксплуатация автомобиля, перегрузка, небрежное вождение или использование не по назначению;</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Несанкционированные вмешательства или модификации, повреждения, механические или электронные изменения, настройка или установка не оригинальных или не соответствующих требованиям компонентов;</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Работы, ранее не разрешенные Fleequid®, включая разборку, ремонт или диагностику, выполненные до получения письменного разрешения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Непреодолимая сила или форс-мажорные обстоятельства, включая природные или внешние события, произошедшие после доставки Транспортного средства (аварии, пожар, наводнение, град, мороз, скачки напряжения, вандализм или злоумышленные действия);</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Дефекты или неисправности, возникшие в результате конструктивных или дизайнерских ошибок производителя, отозванные или подпадающие под действие установленных законом гарантий или официальных кампаний по отзыву;</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Электрические, электронные или компьютерные неисправности, не связанные непосредственно с компонентами двигателя или коробки передач, а также неисправности, связанные с компонентами, не покрываемыми в соответствии со ст.4 (Исключенные компоненты), таких как, - но не ограничиваясь ими, - электрические или гидравлические компоненты, отличные от указанных, материалы, подверженные нормальному износу, тяговые или стартерные батареи, шины, тормоза, подвеска, рулевое управление, кузов, окна, фары и фонари отделка салона, аксессуары, элементы выхлопной системы, системы очистки выхлопных газов или устройства контроля твердых частиц,</w:t>
      </w:r>
      <w:r>
        <w:t xml:space="preserve"> </w:t>
      </w:r>
      <w:r>
        <w:rPr>
          <w:rFonts w:ascii="Verdana" w:hAnsi="Verdana"/>
          <w:sz w:val="20"/>
        </w:rPr>
        <w:t>система кондиционирования воздуха (A/C) во всех ее компонентах, а также любые другие органы, части или системы, прямо не включенные в Покрываемые компоненты;</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Несоблюдение порядка уведомления о неисправностях и их устранения, изложенных в статьях 7 и 8, или отказ Покупателя сотрудничать в проведении технических проверок по требованию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Мошенничество, введение в заблуждение или фальсификация документов со стороны Покупателя или назначенных им лиц;</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Участие Транспортного средства в соревнованиях, трек-тестах, демонстративной или экспериментальной эксплуатации без предварительного письменного разрешения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Покрытие не распространяется на детали или системы, не относящиеся к покрываемым компонентам (ст. 3.3), а также на ущерб, возникший в результате неисправностей этих компонентов, затрагивающих другие части автомобиля.</w:t>
      </w:r>
      <w:r>
        <w:rPr>
          <w:rFonts w:ascii="Times New Roman" w:hAnsi="Times New Roman"/>
          <w:sz w:val="24"/>
        </w:rPr>
        <w:t xml:space="preserve"> </w:t>
      </w:r>
      <w:r>
        <w:rPr>
          <w:rFonts w:ascii="Verdana" w:hAnsi="Verdana"/>
          <w:sz w:val="20"/>
        </w:rPr>
        <w:t>В таких случаях Fleequid® несет ответственность только за ремонт или замену покрываемого компонента, непосредственно пострадавшего в результате первоначального Повреждения, в пределах максимального размера страховой выплаты, указанного в статье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Любое покрытие ущерба, возникшего после прекращения покрытия в соответствии со ст. 4.2, даже если оно относится к неисправностям или дефектам, возникшим ранее, но еще не проявившимся к моменту прекращения действия гарантии, категорически исключается, без ущерба для положений той же ст. 4.2 в отношении Повреждения, проявившегося в указанных в ней пределах, уведомление о котором было направлено впоследствии.</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 любом случае покрытие не распространяется на расходы, связанные с диагностикой, экспертными заключениями, разбором или проверками, не санкционированными ранее Fleequid®, за исключением случаев, когда они были прямо запрошены или заказаны Fleequid® в рамках рассмотрения Жалобы.</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466574"/>
      <w:r>
        <w:rPr>
          <w:rFonts w:ascii="Verdana" w:hAnsi="Verdana"/>
          <w:b/>
          <w:smallCaps/>
          <w:sz w:val="20"/>
        </w:rPr>
        <w:t>Территориальная сфера действия</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Услуга </w:t>
      </w:r>
      <w:r>
        <w:rPr>
          <w:rFonts w:ascii="Verdana" w:hAnsi="Verdana"/>
          <w:i/>
          <w:sz w:val="20"/>
        </w:rPr>
        <w:t>Fleequid Care® Service</w:t>
      </w:r>
      <w:r>
        <w:rPr>
          <w:rFonts w:ascii="Verdana" w:hAnsi="Verdana"/>
          <w:sz w:val="20"/>
        </w:rPr>
        <w:t xml:space="preserve"> действительна и распространяется на Транспортные средства, используемые, управляемые и ремонтируемые в любой стране, если иное прямо не указано Fleequid® в преддоговорной или договорной документации, подключающей Услугу.</w:t>
      </w:r>
      <w:r>
        <w:rPr>
          <w:rFonts w:ascii="Times New Roman" w:hAnsi="Times New Roman"/>
          <w:sz w:val="24"/>
        </w:rPr>
        <w:t xml:space="preserve"> </w:t>
      </w:r>
      <w:r>
        <w:rPr>
          <w:rFonts w:ascii="Verdana" w:hAnsi="Verdana"/>
          <w:sz w:val="20"/>
        </w:rPr>
        <w:t>Гарантия распространяется только на Повреждения/неисправности, возникшие на территориях, где нет ограничений, сообщенных компанией Fleequid®.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Работы, покрываемые Услугой, должны выполняться в Уполномоченных центрах, определенных или заранее одобренных Fleequid®. Любое вмешательство за пределами сети Уполномоченных центров приводит к потере права на покрытие, если только Fleequid® не предоставит предварительное и специальное письменное разрешение, даже если выполнение работ происходит в странах, для которых услуга в принципе действительна</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Если Транспортное средство передается, управляется или используется в странах, для которых компания Fleequid® сообщила о конкретных ограничениях, действие страхового покрытия приостанавливается на весь период пребывания Транспортного средства в этих странах и автоматически возобновляется после возвращения Транспортного средства на территорию, на которую не распространяются ограничения.</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Fleequid® не несет ответственности за задержки или организационные трудности в проведении ремонта из-за отсутствия Уполномоченных центров в месте нахождения Транспортного средства, а также за расходы на буксировку, транспортировку или репатриацию Транспортного средства из места поломки в ближайший Уполномоченный центр, если только такие услуги не были отдельно разрешены компанией Fleequid® в письменной форме.</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Подразумевается, что территориальное действие Услуги Fleequid Care® не изменяет и не продлевает срок действия Услуги, а также не влечет за собой никаких обязательств со стороны Fleequid® по предоставлению постоянного международного обслуживания; </w:t>
      </w:r>
      <w:r>
        <w:rPr>
          <w:rFonts w:ascii="Verdana" w:hAnsi="Verdana"/>
          <w:sz w:val="20"/>
        </w:rPr>
        <w:lastRenderedPageBreak/>
        <w:t>компания обязуется предоставлять исключительно услуги, изложенные в настоящих Специальных условиях.</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466575"/>
      <w:bookmarkEnd w:id="15"/>
      <w:r>
        <w:rPr>
          <w:rFonts w:ascii="Verdana" w:hAnsi="Verdana"/>
          <w:b/>
          <w:smallCaps/>
          <w:sz w:val="20"/>
        </w:rPr>
        <w:t>Ограничения ответственности.</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Ответственность Fleequid® по отношению к Услуге </w:t>
      </w:r>
      <w:r>
        <w:rPr>
          <w:rFonts w:ascii="Verdana" w:hAnsi="Verdana"/>
          <w:i/>
          <w:sz w:val="20"/>
        </w:rPr>
        <w:t>Fleequid Care® Service</w:t>
      </w:r>
      <w:r>
        <w:rPr>
          <w:rFonts w:ascii="Verdana" w:hAnsi="Verdana"/>
          <w:sz w:val="20"/>
        </w:rPr>
        <w:t xml:space="preserve"> строго ограничена оказанием услуг и суммами, указанными в настоящих </w:t>
      </w:r>
      <w:r>
        <w:rPr>
          <w:rFonts w:ascii="Verdana" w:hAnsi="Verdana"/>
          <w:i/>
          <w:sz w:val="20"/>
        </w:rPr>
        <w:t>Специальных условиях</w:t>
      </w:r>
      <w:r>
        <w:rPr>
          <w:rFonts w:ascii="Verdana" w:hAnsi="Verdana"/>
          <w:sz w:val="20"/>
        </w:rPr>
        <w:t>.</w:t>
      </w:r>
      <w:r>
        <w:rPr>
          <w:rFonts w:ascii="Times New Roman" w:hAnsi="Times New Roman"/>
          <w:sz w:val="24"/>
        </w:rPr>
        <w:t xml:space="preserve"> </w:t>
      </w:r>
      <w:r>
        <w:rPr>
          <w:rFonts w:ascii="Verdana" w:hAnsi="Verdana"/>
          <w:sz w:val="20"/>
        </w:rPr>
        <w:t>Ни при каких обстоятельствах общий экономический риск компании Fleequid® не должен превышать пределы, указанные в статье 5, а также не должен превышать коммерческую стоимость Транспортного средства на момент поломки.</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Покупатель признает, что Услуга </w:t>
      </w:r>
      <w:r>
        <w:rPr>
          <w:rFonts w:ascii="Verdana" w:hAnsi="Verdana"/>
          <w:i/>
          <w:sz w:val="20"/>
        </w:rPr>
        <w:t>Fleequid Care® Service</w:t>
      </w:r>
      <w:r>
        <w:rPr>
          <w:rFonts w:ascii="Verdana" w:hAnsi="Verdana"/>
          <w:sz w:val="20"/>
        </w:rPr>
        <w:t xml:space="preserve"> является необязательной, не страховой, коммерческой гарантией, покрывающей только уже существующие Повреждения/неисправности, не заявленные в Реестре о доверии, и что поэтому Fleequid® не обязан возмещать Покупателю убытки в случае происшествий, кроме тех, которые прямо указаны в настоящих Условиях.</w:t>
      </w:r>
      <w:r>
        <w:rPr>
          <w:rFonts w:ascii="Times New Roman" w:hAnsi="Times New Roman"/>
          <w:sz w:val="24"/>
        </w:rPr>
        <w:t xml:space="preserve"> </w:t>
      </w:r>
      <w:r>
        <w:rPr>
          <w:rFonts w:ascii="Verdana" w:hAnsi="Verdana"/>
          <w:sz w:val="20"/>
        </w:rPr>
        <w:t>Любое расширенное или аналогичное толкование покрытия исключено.</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 любом случае исключаются из сферы ответственности Fleequid®:</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косвенный или побочный ущерб, включая, в частности, потерю оборота, потерю прибыли, потерю репутации или клиентуры, неустойки, недоступность Траснпортного средства или временные затраты на его замену;</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расходы на буксировку, стоянку, транспортировку или поездку персонала, если только это не разрешено Fleequid® отдельно в письменной форме;</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ущерб имуществу или телесные повреждения, причиненные третьим лицам в результате поломки или обездвиживания Транспортного средства;</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любой другой ущерб, который не может быть непосредственно, немедленно и документально подтвержден как результат ремонта или замены компонента, на который распространяется действие настоящих Специальных условий.</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Ответственность Fleequid® исключается, если Покупатель не выполнил свои обязательства в соответствии со статьями 6, 7 и 8 или осуществил, поручил или разрешил несанкционированное вмешательство.</w:t>
      </w:r>
      <w:r>
        <w:rPr>
          <w:rFonts w:ascii="Times New Roman" w:hAnsi="Times New Roman"/>
          <w:sz w:val="24"/>
        </w:rPr>
        <w:t xml:space="preserve"> </w:t>
      </w:r>
      <w:r>
        <w:rPr>
          <w:rFonts w:ascii="Verdana" w:hAnsi="Verdana"/>
          <w:sz w:val="20"/>
        </w:rPr>
        <w:t>Кроме того, она не распространяется на все случаи мошенничества, подделки документов, введения в заблуждение, изменения пробега или использования Транспортного средства не по назначению.</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не несет ответственности за задержки, упущения или невозможность исполнения обязательств по причине форс-мажорных обстоятельств, отсутствия компонентов или запасных частей, перерывов в цепи поставок, забастовок, приостановки обслуживания, мер, принятых властями, или других событий, находящихся вне его контроля, без ущерба для прав Покупателя, предусмотренных статьей 13 настоящих Условий.</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Гарантия и обязательства Fleequid® считаются выполненными в полном объеме посредством:</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lastRenderedPageBreak/>
        <w:t>разрешения и оплаты ремонта в Уполномоченном центре в пределах максимального размера страховой выплаты; и/или</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выдачи и предоставления Ваучера Fleequid® на часть компенсации, выплаченной в такой форме.</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Выдача ваучера является полным и окончательным погашением со стороны компании Fleequid® соответствующей части компенсации.</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Подразумевается, что Услуга </w:t>
      </w:r>
      <w:r>
        <w:rPr>
          <w:rFonts w:ascii="Verdana" w:hAnsi="Verdana"/>
          <w:i/>
          <w:sz w:val="20"/>
        </w:rPr>
        <w:t>Fleequid Care® Service</w:t>
      </w:r>
      <w:r>
        <w:rPr>
          <w:rFonts w:ascii="Verdana" w:hAnsi="Verdana"/>
          <w:sz w:val="20"/>
        </w:rPr>
        <w:t xml:space="preserve"> не ограничивает, не ущемляет и не заменяет никаких прав Покупателя против Продавца, вытекающих из </w:t>
      </w:r>
      <w:r>
        <w:rPr>
          <w:rFonts w:ascii="Verdana" w:hAnsi="Verdana"/>
          <w:i/>
          <w:sz w:val="20"/>
        </w:rPr>
        <w:t>Общих условий</w:t>
      </w:r>
      <w:r>
        <w:rPr>
          <w:rFonts w:ascii="Verdana" w:hAnsi="Verdana"/>
          <w:sz w:val="20"/>
        </w:rPr>
        <w:t xml:space="preserve"> или из норм права о недостатках проданной вещи.</w:t>
      </w:r>
      <w:r>
        <w:rPr>
          <w:rFonts w:ascii="Times New Roman" w:hAnsi="Times New Roman"/>
          <w:sz w:val="24"/>
        </w:rPr>
        <w:t xml:space="preserve"> </w:t>
      </w:r>
      <w:r>
        <w:rPr>
          <w:rFonts w:ascii="Verdana" w:hAnsi="Verdana"/>
          <w:sz w:val="20"/>
        </w:rPr>
        <w:t>Подключение Услуги не подразумевает отказа от этих прав, а действует как независимая и добровольная защита интересов по отношению к Fleequid®, только в пределах, предусмотренных настоящим документом.</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466576"/>
      <w:r>
        <w:rPr>
          <w:rFonts w:ascii="Verdana" w:hAnsi="Verdana"/>
          <w:b/>
          <w:smallCaps/>
          <w:sz w:val="20"/>
        </w:rPr>
        <w:t>Жалобы и разрешение споров.</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Любые Жалобы, сообщения или споры, связанные с выполнением Услуги </w:t>
      </w:r>
      <w:r>
        <w:rPr>
          <w:rFonts w:ascii="Verdana" w:hAnsi="Verdana"/>
          <w:i/>
          <w:sz w:val="20"/>
        </w:rPr>
        <w:t>Fleequid Care®</w:t>
      </w:r>
      <w:r>
        <w:rPr>
          <w:rFonts w:ascii="Verdana" w:hAnsi="Verdana"/>
          <w:sz w:val="20"/>
        </w:rPr>
        <w:t xml:space="preserve"> , должны быть предоставлены Покупателем исключительно в письменном виде, путем направления сообщения на специальный адрес электронной почты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Сообщения, отправленные по другим каналам, не считаются действительными с точки зрения порядка рассмотрения Жалоб.</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Жалоба должна содержать указание идентификационного номера дела, описание спорных фактов и любой документ, полезный для оценки жалобы.</w:t>
      </w:r>
      <w:r>
        <w:rPr>
          <w:rFonts w:ascii="Times New Roman" w:hAnsi="Times New Roman"/>
          <w:sz w:val="24"/>
        </w:rPr>
        <w:t xml:space="preserve"> </w:t>
      </w:r>
      <w:r>
        <w:rPr>
          <w:rFonts w:ascii="Verdana" w:hAnsi="Verdana"/>
          <w:sz w:val="20"/>
        </w:rPr>
        <w:t>Fleequid® рассмотрит Жалобу в течение тридцати (30) дней с момента ее получения и проинформирует Покупателя о результатах рассмотрения с указанием принятых мер или причин отказа.</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Если Покупатель не удовлетворен ответом Fleequid®, он может начать процедуру посредничества, в соответствии с Законодательным декретом от</w:t>
      </w:r>
      <w:r>
        <w:rPr>
          <w:rFonts w:ascii="Verdana" w:hAnsi="Verdana"/>
          <w:i/>
          <w:sz w:val="20"/>
        </w:rPr>
        <w:t xml:space="preserve"> 4 марта 2010 г., № 28</w:t>
      </w:r>
      <w:r>
        <w:rPr>
          <w:rFonts w:ascii="Verdana" w:hAnsi="Verdana"/>
          <w:sz w:val="20"/>
        </w:rPr>
        <w:t>, в Центре посредничества в Торгово-промышленной, Сельскохозяйственной и Ремесленной Палате г. Комо-Лекко, который Стороны настоящим документом признают  компетентным.</w:t>
      </w:r>
      <w:r>
        <w:rPr>
          <w:rFonts w:ascii="Times New Roman" w:hAnsi="Times New Roman"/>
          <w:sz w:val="24"/>
        </w:rPr>
        <w:t xml:space="preserve"> </w:t>
      </w:r>
      <w:r>
        <w:rPr>
          <w:rFonts w:ascii="Verdana" w:hAnsi="Verdana"/>
          <w:sz w:val="20"/>
        </w:rPr>
        <w:t>Участие в посредничестве является условием для последующего судебного или арбитражного иска.</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Если процедура медиации не завершится мировым соглашением в течение девяноста (90) дней с момента ее начала или если одна из Сторон не примет в ней участия, любой спор, возникающий в связи с толкованием, исполнением, действительностью или прекращением действия настоящих Специальных условий и, в более общем смысле, Услуги Fleequid Care®, будет разрешен в обычном арбитраже, в соответствии с законом, единоличным арбитром, назначенным в соответствии с Регламентом Арбитражной палаты Милана, который полностью принимается обеими Сторонами.</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Местом проведения арбитражного разбирательства является город Милан, языком разбирательства - итальянский, а применимым правом - итальянское право.</w:t>
      </w:r>
      <w:r>
        <w:rPr>
          <w:rFonts w:ascii="Times New Roman" w:hAnsi="Times New Roman"/>
          <w:sz w:val="24"/>
        </w:rPr>
        <w:t xml:space="preserve"> </w:t>
      </w:r>
      <w:r>
        <w:rPr>
          <w:rFonts w:ascii="Verdana" w:hAnsi="Verdana"/>
          <w:sz w:val="20"/>
        </w:rPr>
        <w:t xml:space="preserve">Арбитражное </w:t>
      </w:r>
      <w:r>
        <w:rPr>
          <w:rFonts w:ascii="Verdana" w:hAnsi="Verdana"/>
          <w:sz w:val="20"/>
        </w:rPr>
        <w:lastRenderedPageBreak/>
        <w:t>решение является окончательным и обязательным для Сторон, при этом Стороны отказываются от обжалования, за исключением случаев, предусмотренных статьей 829 п. 3 Гражданского процессуального кодекса.</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Это не мешает каждой стороне срочно обратиться в обычную судебную инстанцию для принятия предупредительных или консервативных мер, даже до или во время арбитражного разбирательства, в соответствии со статьей 669-квинквиес Гражданского процессуального кодекса. В отношении любых споров, не подлежащих арбитражу или связанных с исполнением арбитражных мер, Суд города Комо обладает  исключительной юрисдикцией.</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466577"/>
      <w:r>
        <w:rPr>
          <w:rFonts w:ascii="Verdana" w:hAnsi="Verdana"/>
          <w:b/>
          <w:smallCaps/>
          <w:sz w:val="20"/>
        </w:rPr>
        <w:t>Обстоятельства непреодолимой силы</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Ни одна из сторон договора не несет ответственности за невыполнение или несвоевременное выполнение своих обязательств, если такое невыполнение является следствием форс-мажорных обстоятельств, под которыми понимаются все непредвиденные, неизбежные события, находящиеся вне контроля обязанной стороны, которые объективно и временно препятствуют выполнению надлежащих услуг.</w:t>
      </w:r>
      <w:r>
        <w:t xml:space="preserve"> </w:t>
      </w:r>
      <w:r>
        <w:rPr>
          <w:rFonts w:ascii="Verdana" w:hAnsi="Verdana"/>
          <w:sz w:val="20"/>
        </w:rPr>
        <w:t>Данное исключение также распространяется на услуги, запрошенные у Уполномоченных центров, если выполнению услуг помешали или оно серьезно затруднено в результате форс-мажорных обстоятельств, непосредственно влияющих на эти центры, без вины компании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К форс-мажорным обстоятельствам относятся, в частности войны, восстания, террористические акты, народные волнения, стихийные бедствия, пожары, наводнения, землетрясения, эпидемии или пандемии, всеобщие или торговые забастовки, транспортные блокады, меры или распоряжения государственных органов, длительные перерывы в работе основных государственных служб, общая недоступность материалов или компонентов, длительные сбои в работе компьютерных сетей, компьютерные или кибератаки, отключения электроэнергии или любые другие причины такой же серьезности, включая события, которые делают Уполномоченный центр, отвечающий за вмешательство, недоступным или неработоспособным.</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Сторона, которая не может выполнить свои обязательства в связи с форс-мажорными обстоятельствами, должна немедленно уведомить другую сторону в письменной форме, указав характер события, его вероятную продолжительность и последствия для выполнения договорных обязательств.</w:t>
      </w:r>
      <w:r>
        <w:rPr>
          <w:rFonts w:ascii="Times New Roman" w:hAnsi="Times New Roman"/>
          <w:sz w:val="24"/>
        </w:rPr>
        <w:t xml:space="preserve"> </w:t>
      </w:r>
      <w:r>
        <w:rPr>
          <w:rFonts w:ascii="Verdana" w:hAnsi="Verdana"/>
          <w:sz w:val="20"/>
        </w:rPr>
        <w:t>Выполнение работ приостанавливается на время действия форс-мажорных обстоятельств и возобновляется автоматически, как только позволят условия.</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Если приостановка в связи с форс-мажорными обстоятельствами длится более 30 (тридцати) дней подряд, каждая сторона имеет право расторгнуть соглашение путем письменного уведомления другой стороны, без возникновения в связи с этим права на возмещение ущерба или компенсацию, оставляя за собой обязательства по выполнению услуг, уже подлежащих погашению на дату расторжения.</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Подразумевается, что наличие форс-мажорных обстоятельств не освобождает Покупателя от обязанности оплатить стоимость Услуги Fleequid Care®, а также не приостанавливает срок действия Услуги, как указано в Статье 4.</w:t>
      </w:r>
      <w:r>
        <w:t xml:space="preserve"> </w:t>
      </w:r>
      <w:r>
        <w:rPr>
          <w:rFonts w:ascii="Verdana" w:hAnsi="Verdana"/>
          <w:sz w:val="20"/>
        </w:rPr>
        <w:t>Аналогичным образом, любые задержки в ремонте, вызванные форс-мажорными обстоятельствами, повлиявшими на деятельность Уполномоченного центра, не приведут к увеличению срока действия Услуги или   ответственности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466578"/>
      <w:r>
        <w:rPr>
          <w:rFonts w:ascii="Verdana" w:hAnsi="Verdana"/>
          <w:b/>
          <w:smallCaps/>
          <w:sz w:val="20"/>
        </w:rPr>
        <w:t>Односторонние изменения.</w:t>
      </w:r>
      <w:bookmarkEnd w:id="21"/>
    </w:p>
    <w:p w14:paraId="66FE2656" w14:textId="64CF3D61"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оставляет за собой право в любое время вносить изменения в настоящие </w:t>
      </w:r>
      <w:r>
        <w:rPr>
          <w:rFonts w:ascii="Verdana" w:hAnsi="Verdana"/>
          <w:i/>
          <w:sz w:val="20"/>
        </w:rPr>
        <w:t>Специальные условия Услуги Fleequid Care®</w:t>
      </w:r>
      <w:r>
        <w:rPr>
          <w:rFonts w:ascii="Verdana" w:hAnsi="Verdana"/>
          <w:sz w:val="20"/>
        </w:rPr>
        <w:t>, если это необходимо для их адаптации к новым техническим, организационным, нормативным требованиям или требованиям безопасности, а также для обеспечения лучшего функционирования Услуги или большей защиты Пользователей торговой площадки.</w:t>
      </w:r>
      <w:r>
        <w:t xml:space="preserve"> </w:t>
      </w:r>
      <w:r>
        <w:rPr>
          <w:rFonts w:ascii="Verdana" w:hAnsi="Verdana"/>
          <w:sz w:val="20"/>
        </w:rPr>
        <w:t xml:space="preserve">Изменения доводятся до сведения Покупателя путем публикации новой редакции </w:t>
      </w:r>
      <w:r>
        <w:rPr>
          <w:rFonts w:ascii="Verdana" w:hAnsi="Verdana"/>
          <w:i/>
          <w:sz w:val="20"/>
        </w:rPr>
        <w:t>Специальных условий</w:t>
      </w:r>
      <w:r>
        <w:rPr>
          <w:rFonts w:ascii="Verdana" w:hAnsi="Verdana"/>
          <w:sz w:val="20"/>
        </w:rPr>
        <w:t xml:space="preserve"> на официальном сайте </w:t>
      </w:r>
      <w:hyperlink r:id="rId14" w:history="1">
        <w:r>
          <w:rPr>
            <w:rStyle w:val="Collegamentoipertestuale"/>
            <w:rFonts w:ascii="Verdana" w:hAnsi="Verdana"/>
            <w:sz w:val="20"/>
          </w:rPr>
          <w:t>www.fleequid.com</w:t>
        </w:r>
      </w:hyperlink>
      <w:r>
        <w:rPr>
          <w:rFonts w:ascii="Verdana" w:hAnsi="Verdana"/>
          <w:sz w:val="20"/>
        </w:rPr>
        <w:t xml:space="preserve"> и вступают в силу с момента публикации, если Fleequid® прямо не укажет иную дату вступления в силу.</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Изменения не затрагивают уже подключенные и действующие Услуги, которые продолжают регулироваться версией Специальных условий, действовавшей на момент подключения, за исключением случаев, когда изменения навязаны законодательными положениями или мерами компетентных органов, в этом случае они вступают в силу немедленно.</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 всем вопросам, прямо не оговоренным в настоящей статье, применяется статья 3 Общих условий торговой площадки Fleequid®, касающаяся одностороннего изменения договорных условий, которая указана выше и прописана в полном объеме.</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466579"/>
      <w:r>
        <w:rPr>
          <w:rFonts w:ascii="Verdana" w:hAnsi="Verdana"/>
          <w:b/>
          <w:smallCaps/>
          <w:sz w:val="20"/>
        </w:rPr>
        <w:t>Коммуникации.</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Если иное не предусмотрено настоящими </w:t>
      </w:r>
      <w:r>
        <w:rPr>
          <w:rFonts w:ascii="Verdana" w:hAnsi="Verdana"/>
          <w:i/>
          <w:sz w:val="20"/>
        </w:rPr>
        <w:t>Специальными условиями Услуги Fleequid Care®</w:t>
      </w:r>
      <w:r>
        <w:rPr>
          <w:rFonts w:ascii="Verdana" w:hAnsi="Verdana"/>
          <w:sz w:val="20"/>
        </w:rPr>
        <w:t xml:space="preserve"> - и, в частности, с учетом положений статей 7 (Сообщение о Повреждении/неисправности и открытие дела о Жалобе) и 12 (Жалобы) - все сообщения между Fleequid® и Покупателем должны быть составлены в письменной форме и отправлены заказным письмом с уведомлением о получении, курьерской службой или по электронной почте на следующие официальные контактные данные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ООО Adorea (Adorea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 xml:space="preserve">Ул. Провинчале пер Бидзароне, 43 (Via Provinciale per Bizzarone, 43) </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Код Налогоплательщика и номер плательщика НДС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Тел. +390287176063</w:t>
      </w:r>
    </w:p>
    <w:p w14:paraId="61C88E19" w14:textId="7D72A10E"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Уведомления считаются действительными и обязательными к исполнению в момент доставки, если они отправлены заказным письмом с подтверждением получения, в момент вручения перевозчику, если они отправлены курьерской службой, или в момент подтверждения получения, если они отправлены по электронной почте на адрес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Уведомления от Fleequid® направляются на адреса, включая обычные адреса электронной почты, указанные Покупателем при регистрации на </w:t>
      </w:r>
      <w:r>
        <w:rPr>
          <w:rFonts w:ascii="Verdana" w:hAnsi="Verdana"/>
          <w:i/>
          <w:sz w:val="20"/>
        </w:rPr>
        <w:t>Торговой площадке Fleequid®</w:t>
      </w:r>
      <w:r>
        <w:rPr>
          <w:rFonts w:ascii="Verdana" w:hAnsi="Verdana"/>
          <w:sz w:val="20"/>
        </w:rPr>
        <w:t xml:space="preserve"> или обновленные впоследствии, и считаются известными и полученными адресатом после их отправки Fleequid®. Покупатель обязан поддерживать свои контактные данные в актуальном состоянии; любое изменение контактных адресов должно быть сообщено в письменной форме, чтобы считаться действительным.</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В соответствии со статьями 1341 и 1342 Гражданского кодекса Италии, Покупатель заявляет, что он прочитал, понял и принял следующие пункты</w:t>
      </w:r>
      <w:r>
        <w:t xml:space="preserve"> </w:t>
      </w:r>
      <w:r>
        <w:rPr>
          <w:rFonts w:ascii="Verdana" w:hAnsi="Verdana"/>
          <w:sz w:val="20"/>
        </w:rPr>
        <w:t>Специальных положений и условий Услуги Fleequid Care®:</w:t>
      </w:r>
      <w:r>
        <w:t>.</w:t>
      </w:r>
      <w:r>
        <w:rPr>
          <w:rFonts w:ascii="Verdana" w:hAnsi="Verdana"/>
          <w:sz w:val="20"/>
        </w:rPr>
        <w:t xml:space="preserve">  </w:t>
      </w:r>
      <w:r>
        <w:rPr>
          <w:b/>
        </w:rPr>
        <w:t xml:space="preserve"> </w:t>
      </w:r>
      <w:r>
        <w:rPr>
          <w:rFonts w:ascii="Verdana" w:hAnsi="Verdana"/>
          <w:sz w:val="20"/>
        </w:rPr>
        <w:t>Ст. 2 (Объект и характер услуги) - Характер необязательной коммерческой гарантии, а не страхования; исключение дальнейших обязательств по возмещению ущерба; исключение расширенных толкований; преобладание Специальных условий; Ст. Ст. 3 (</w:t>
      </w:r>
      <w:r>
        <w:rPr>
          <w:rFonts w:ascii="Verdana" w:hAnsi="Verdana"/>
          <w:b/>
          <w:smallCaps/>
          <w:sz w:val="20"/>
        </w:rPr>
        <w:t>Компоненты, покрываемые страховкой и исключенные из покрытия</w:t>
      </w:r>
      <w:r>
        <w:rPr>
          <w:rFonts w:ascii="Verdana" w:hAnsi="Verdana"/>
          <w:sz w:val="20"/>
        </w:rPr>
        <w:t xml:space="preserve">.) - Исключительность покрываемых компонентов; обширный список исключаемых компонентов; исключение для частей или систем, которые не указаны; конфискация за несанкционированное вмешательство; Ст. 4 (Начало, срок действия, условия вступления в силу и вознаграждение) - Отсутствие компенсации или продления в случае неиспользования, приостановления или досрочного прекращения; автоматическая конфискация в случае передачи Транспортного средства; Ст. 5 (Максимальный размер выплаты и условия возмещения) - Дискреционное определение размера возмещения; частичная оплата неконвертируемым Ваучером; отказ от возражений; право на удержание Уполномоченного центра и возмещение ущерба; ст. 6 (Обязанности Покупателя) - Лишение прав в случае невыполнения обязательств; запрет на несанкционированное вмешательство; приостановление покрытия в случае невыполнения обязательств; немедленное лишение прав за вмешательство в электронные системы; ст. 7 (Сообщение о неисправности и открытие жалобы) - обязательные сроки и формальные обязательства; неустойка за задержку или несоблюдение процедуры; ст. 8 (Порядок работы с Повреждением и ремонт) - дискреционные полномочия Fleequid® при выборе уполномоченного центра и методов вмешательства; исключение возмещения за несанкционированный ремонт или диагностику; ст. 9 (Исключения) - Исключение покрытия по ряду причин и компонентов: износ, ненадлежащее обслуживание, неправильное </w:t>
      </w:r>
      <w:r>
        <w:rPr>
          <w:rFonts w:ascii="Verdana" w:hAnsi="Verdana"/>
          <w:sz w:val="20"/>
        </w:rPr>
        <w:lastRenderedPageBreak/>
        <w:t>использование, вмешательство, форс-мажорные обстоятельства, дефекты производителя, мошеннические действия, выход из строя компонентов, не входящих в покрытие; ст. 10 (Территориальный охват) - Территориальное ограничение операций; приостановление покрытия в случае использования Транспортного средства вне предусмотренной области; ст. 11 (Ограничения ответственности) - Исключение и ограничения ответственности за косвенные убытки, косвенные убытки, убытки третьим лицам, недоступность Транспортного средства и форс-мажорные обстоятельства; освобождение от ответственности в случае невыполнения Покупателем своих обязательств; обязательства считаются выполненными с помощью авторизованного ремонта и/или Ваучеров; ст. 12 (Жалобы и разрешение споров) - Обязательство посредничества; обычный арбитраж в Арбитражной палате города Милан; отказ от апелляций; исключительная юрисдикция города Комо по остаточным спорам; ст. 13 (Форс-мажор) - Исключение ответственности за форс-мажорные обстоятельства; право приостановления и прекращения действия договора без дополнительной компенсации; ст. Ст. 14 (Односторонние изменения) - право Fleequid® в одностороннем порядке изменять Специальные условия с немедленным вступлением в силу, как это предусмотрено; ст. 15 (Коммуникации) - презумпция действительности и получения сообщений, отправленных по указанным адресам; ограничение возможности оспаривания знаний.</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C76ACD"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Версия номер CSFC-F0002_2026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6ACD"/>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8573</Words>
  <Characters>48871</Characters>
  <Application>Microsoft Office Word</Application>
  <DocSecurity>0</DocSecurity>
  <Lines>407</Lines>
  <Paragraphs>114</Paragraphs>
  <ScaleCrop>false</ScaleCrop>
  <Company/>
  <LinksUpToDate>false</LinksUpToDate>
  <CharactersWithSpaces>57330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6</cp:revision>
  <cp:lastPrinted>2024-11-12T02:48:00Z</cp:lastPrinted>
  <dcterms:created xsi:type="dcterms:W3CDTF">2025-11-17T17:03:00Z</dcterms:created>
  <dcterms:modified xsi:type="dcterms:W3CDTF">2026-01-16T13:36:00Z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