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740FE" w14:textId="77777777" w:rsidR="001437AD" w:rsidRDefault="00BF40C6" w:rsidP="00160F88">
      <w:pPr>
        <w:jc w:val="center"/>
        <w:rPr>
          <w:rFonts w:ascii="Verdana" w:hAnsi="Verdana"/>
          <w:b/>
          <w:bCs/>
          <w:smallCaps/>
          <w:kern w:val="2"/>
          <w:sz w:val="20"/>
          <w:szCs w:val="20"/>
          <w14:ligatures w14:val="standardContextual"/>
        </w:rPr>
      </w:pPr>
      <w:r w:rsidRPr="00BF40C6">
        <w:rPr>
          <w:rFonts w:ascii="Verdana" w:hAnsi="Verdana"/>
          <w:b/>
          <w:bCs/>
          <w:smallCaps/>
          <w:kern w:val="2"/>
          <w:sz w:val="20"/>
          <w:szCs w:val="20"/>
          <w14:ligatures w14:val="standardContextual"/>
        </w:rPr>
        <w:t>Bijzondere Veilingvoorwaarden</w:t>
      </w:r>
    </w:p>
    <w:p w14:paraId="165082B2" w14:textId="1E353139" w:rsidR="00BF40C6" w:rsidRDefault="001437AD" w:rsidP="00160F88">
      <w:pPr>
        <w:jc w:val="center"/>
      </w:pPr>
      <w:r>
        <w:rPr>
          <w:rFonts w:ascii="Verdana" w:hAnsi="Verdana"/>
          <w:b/>
          <w:bCs/>
          <w:smallCaps/>
          <w:kern w:val="2"/>
          <w:sz w:val="20"/>
          <w:szCs w:val="20"/>
          <w14:ligatures w14:val="standardContextual"/>
        </w:rPr>
        <w:t>„1 Euro Auctions”</w:t>
      </w:r>
      <w:proofErr w:type="spellStart"/>
      <w:proofErr w:type="spellEnd"/>
    </w:p>
    <w:p w14:paraId="4DC004D1" w14:textId="0B1B7C8F" w:rsidR="00BF40C6" w:rsidRPr="00BF40C6" w:rsidRDefault="00BF40C6">
      <w:pPr>
        <w:rPr>
          <w:b/>
          <w:bCs/>
          <w:i/>
          <w:iCs/>
          <w:smallCaps/>
        </w:rPr>
      </w:pPr>
      <w:r w:rsidRPr="00BF40C6">
        <w:rPr>
          <w:rFonts w:ascii="Verdana" w:hAnsi="Verdana"/>
          <w:b/>
          <w:bCs/>
          <w:i/>
          <w:iCs/>
          <w:smallCaps/>
          <w:kern w:val="2"/>
          <w:sz w:val="20"/>
          <w:szCs w:val="20"/>
          <w14:ligatures w14:val="standardContextual"/>
        </w:rPr>
        <w:t>Preambule</w:t>
      </w:r>
    </w:p>
    <w:p w14:paraId="05F0F5B5" w14:textId="79AE1572"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Deze Bijzondere Veilingvoorwaarden regelen de categorie Veilingen aangeduid als „1 Euro Auctions”, georganiseerd door Fleequid binnen het Marketplace als een bijzondere, speciale en afwijkende wijze van verkoop van Voertuigen.</w:t>
      </w:r>
      <w:proofErr w:type="spellStart"/>
      <w:proofErr w:type="spellEnd"/>
    </w:p>
    <w:p w14:paraId="080EDE93" w14:textId="2679AA08"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Zij worden vastgesteld op grond van en met het oog op de toepassing van art. 3.3 van de Algemene Voorwaarden van het Fleequid-Marketplace („AV”) en vormen Bijzondere Veilingvoorwaarden, met de daaruit voortvloeiende voorrang op de AV in geval van onverenigbaarheid en binnen de grenzen van de aangelegenheden die in dit document uitdrukkelijk worden geregeld.</w:t>
      </w:r>
    </w:p>
    <w:p w14:paraId="3D7D5B42" w14:textId="247CB2E0" w:rsidR="00BF40C6" w:rsidRPr="00BF40C6" w:rsidRDefault="00BF40C6" w:rsidP="00BF40C6">
      <w:pPr>
        <w:pStyle w:val="Paragrafoelenco"/>
        <w:spacing w:line="360" w:lineRule="auto"/>
        <w:ind w:left="0"/>
        <w:jc w:val="both"/>
        <w:rPr>
          <w:rFonts w:ascii="Verdana" w:hAnsi="Verdana"/>
          <w:sz w:val="20"/>
          <w:szCs w:val="20"/>
        </w:rPr>
      </w:pPr>
      <w:r w:rsidRPr="2AD7C0EB">
        <w:rPr>
          <w:rFonts w:ascii="Verdana" w:hAnsi="Verdana"/>
          <w:sz w:val="20"/>
          <w:szCs w:val="20"/>
        </w:rPr>
        <w:t>Deze Bijzondere Voorwaarden zijn uitsluitend van toepassing wanneer een Veiling uitdrukkelijk als „1 Euro Auction” wordt gekwalificeerd op het desbetreffende, op het Marketplace gepubliceerde Veilingformulier, ook door middel van een eenvoudige aanduiding of etikettering daarvan, ongeacht de aanwezigheid van een volledige tekstuele verwijzing of van een specifieke beschrijvende inhoud. Een dergelijke kwalificatie brengt de automatische toepassing van deze voorwaarden op de desbetreffende contractuele verhouding met zich mee, krachtens de registratie en het gebruik van het Marketplace door de Gebruikers, zonder dat een verdere aanvaarding vereist is, waarbij de reeds door de Gebruikers goedgekeurde AV onverlet blijven.</w:t>
      </w:r>
      <w:proofErr w:type="spellStart"/>
      <w:proofErr w:type="spellEnd"/>
    </w:p>
    <w:p w14:paraId="0D22D31D" w14:textId="5EE6F72B"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De publicatie van een Verkoopvoorstel in het kader van een als „1 Euro Auction” gekwalificeerde Veiling, alsmede de deelname daaraan door de Bieders, vormt uitdrukkelijke, volledige en bindende aanvaarding van deze Bijzondere Voorwaarden.</w:t>
      </w:r>
      <w:proofErr w:type="spellStart"/>
      <w:proofErr w:type="spellEnd"/>
    </w:p>
    <w:p w14:paraId="0C09B4BD" w14:textId="1A6CCB94" w:rsidR="00BF40C6" w:rsidRP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Voor al hetgeen niet uitdrukkelijk in dit document is geregeld, blijven de AV, de eventuele Specifieke Voorwaarden en het Fleequid-tarievenoverzicht volledig van toepassing, voor zover zij verenigbaar zijn met de aard van de „1 Euro Auctions”, volgens de door art. 3.3 van de AV vastgestelde rangorde.</w:t>
      </w:r>
      <w:proofErr w:type="spellStart"/>
      <w:proofErr w:type="spellEnd"/>
    </w:p>
    <w:p w14:paraId="6D2DA7D8" w14:textId="5AAAFC5C" w:rsidR="00BF40C6" w:rsidRDefault="00BF40C6" w:rsidP="00BF40C6">
      <w:pPr>
        <w:pStyle w:val="Paragrafoelenco"/>
        <w:spacing w:line="360" w:lineRule="auto"/>
        <w:ind w:left="0"/>
        <w:jc w:val="both"/>
        <w:rPr>
          <w:rFonts w:ascii="Verdana" w:hAnsi="Verdana"/>
          <w:sz w:val="20"/>
          <w:szCs w:val="20"/>
        </w:rPr>
      </w:pPr>
      <w:r w:rsidRPr="00BF40C6">
        <w:rPr>
          <w:rFonts w:ascii="Verdana" w:hAnsi="Verdana"/>
          <w:sz w:val="20"/>
          <w:szCs w:val="20"/>
        </w:rPr>
        <w:t>De met een hoofdletter beginnende termen die niet in dit document zijn gedefinieerd, hebben de betekenis die daaraan in de AV wordt toegekend, behoudens andersluidende bepaling in dit document.</w:t>
      </w:r>
    </w:p>
    <w:p w14:paraId="6F36C40B" w14:textId="77777777" w:rsidR="000B094C" w:rsidRDefault="000B094C" w:rsidP="00BF40C6">
      <w:pPr>
        <w:pStyle w:val="Paragrafoelenco"/>
        <w:spacing w:line="360" w:lineRule="auto"/>
        <w:ind w:left="0"/>
        <w:jc w:val="both"/>
        <w:rPr>
          <w:rFonts w:ascii="Verdana" w:hAnsi="Verdana"/>
          <w:sz w:val="20"/>
          <w:szCs w:val="20"/>
        </w:rPr>
      </w:pPr>
    </w:p>
    <w:p w14:paraId="6B70A7B6" w14:textId="34405476" w:rsidR="00BF40C6" w:rsidRPr="00BF40C6" w:rsidRDefault="00BF40C6" w:rsidP="00BF40C6">
      <w:pPr>
        <w:pStyle w:val="Paragrafoelenco"/>
        <w:numPr>
          <w:ilvl w:val="0"/>
          <w:numId w:val="1"/>
        </w:numPr>
        <w:spacing w:line="360" w:lineRule="auto"/>
        <w:ind w:left="0" w:firstLine="0"/>
        <w:jc w:val="both"/>
        <w:outlineLvl w:val="0"/>
        <w:rPr>
          <w:rFonts w:ascii="Verdana" w:hAnsi="Verdana"/>
          <w:b/>
          <w:bCs/>
          <w:smallCaps/>
          <w:sz w:val="20"/>
          <w:szCs w:val="20"/>
        </w:rPr>
      </w:pPr>
      <w:r w:rsidRPr="00BF40C6">
        <w:rPr>
          <w:rFonts w:ascii="Verdana" w:hAnsi="Verdana"/>
          <w:b/>
          <w:bCs/>
          <w:smallCaps/>
          <w:sz w:val="20"/>
          <w:szCs w:val="20"/>
        </w:rPr>
        <w:t>Aard en structuur van de „1 Euro Auctions”.</w:t>
      </w:r>
      <w:proofErr w:type="spellStart"/>
      <w:proofErr w:type="spellEnd"/>
    </w:p>
    <w:p w14:paraId="68B72FA1" w14:textId="5DA50483"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De „1 Euro Auctions” vormen een bijzondere categorie Veiling die door Fleequid binnen het Marketplace wordt georganiseerd, gekenmerkt door specifieke wijzen van prijsbepaling en door een commissiestructuur die afwijkt van die van de gewone Veilingen die door de Algemene Voorwaarden („AV”) worden geregeld.</w:t>
      </w:r>
      <w:proofErr w:type="spellStart"/>
      <w:proofErr w:type="spellEnd"/>
    </w:p>
    <w:p w14:paraId="56AB1DF6" w14:textId="6EA85F3F"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 1 Euro Auctions worden gekenmerkt door een aanvankelijke startprijs gelijk aan één Euro (€1) en voorzien niet in de toepassing van een Reserveprijs op grond van de AV.</w:t>
      </w:r>
      <w:proofErr w:type="spellStart"/>
      <w:proofErr w:type="spellEnd"/>
    </w:p>
    <w:p w14:paraId="61B4DB8D" w14:textId="1A2B9A4B" w:rsidR="000B094C" w:rsidRPr="000B094C" w:rsidRDefault="00C96704" w:rsidP="000B094C">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Bij de 1 Euro Auctions is het gewone mechanisme voor de bepaling van de Reserveprijs (RP) op basis van de Minimumprijs voor verkoopverbintenis (PMIV) niet van toepassing. De PMIV blijft niettemin de minimale economische referentiewaarde van de Verkoper vormen op grond van de Algemene Voorwaarden, maar wordt niet gebruikt voor de bepaling van een Reserveprijs in het kader van de 1 Euro Auctions, waarbij de economische bescherming van de Verkoper geregeld blijft volgens de wijzen die specifiek in deze Bijzondere Voorwaarden zijn voorzien.</w:t>
      </w:r>
      <w:proofErr w:type="spellStart"/>
      <w:proofErr w:type="spellEnd"/>
      <w:proofErr w:type="spellStart"/>
      <w:proofErr w:type="spellEnd"/>
    </w:p>
    <w:p w14:paraId="2854A011" w14:textId="1EAAF1E7"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Deze Bijzondere Voorwaarden zijn uitsluitend van toepassing wanneer de Veiling uitdrukkelijk als „1 Euro Auction” wordt gekwalificeerd op het desbetreffende, op het Marketplace gepubliceerde Veilingformulier.</w:t>
      </w:r>
      <w:proofErr w:type="spellStart"/>
      <w:proofErr w:type="spellEnd"/>
    </w:p>
    <w:p w14:paraId="7D7FAE5E" w14:textId="1F0EFC5E" w:rsidR="00BF40C6" w:rsidRDefault="000B094C" w:rsidP="000B094C">
      <w:pPr>
        <w:pStyle w:val="Paragrafoelenco"/>
        <w:numPr>
          <w:ilvl w:val="1"/>
          <w:numId w:val="1"/>
        </w:numPr>
        <w:spacing w:line="360" w:lineRule="auto"/>
        <w:ind w:left="0" w:firstLine="0"/>
        <w:jc w:val="both"/>
        <w:rPr>
          <w:rFonts w:ascii="Verdana" w:hAnsi="Verdana"/>
          <w:sz w:val="20"/>
          <w:szCs w:val="20"/>
        </w:rPr>
      </w:pPr>
      <w:r w:rsidRPr="2AD7C0EB">
        <w:rPr>
          <w:rFonts w:ascii="Verdana" w:hAnsi="Verdana"/>
          <w:sz w:val="20"/>
          <w:szCs w:val="20"/>
        </w:rPr>
        <w:t>Bij gebreke van een uitdrukkelijke kwalificatie van de Veiling als „1 Euro Auction” op het Marketplace blijven de gewone regels van de AV met betrekking tot de Veilingen volledig van toepassing.</w:t>
      </w:r>
      <w:proofErr w:type="spellStart"/>
      <w:proofErr w:type="spellEnd"/>
    </w:p>
    <w:p w14:paraId="4FAA40A7" w14:textId="517F1F28" w:rsidR="000B094C" w:rsidRDefault="000B094C" w:rsidP="000B094C">
      <w:pPr>
        <w:pStyle w:val="Paragrafoelenco"/>
        <w:spacing w:line="360" w:lineRule="auto"/>
        <w:ind w:left="0"/>
        <w:jc w:val="both"/>
        <w:rPr>
          <w:rFonts w:ascii="Verdana" w:hAnsi="Verdana"/>
          <w:sz w:val="20"/>
          <w:szCs w:val="20"/>
        </w:rPr>
      </w:pPr>
    </w:p>
    <w:p w14:paraId="2DCAA3BD" w14:textId="6D9C02E2" w:rsidR="000B094C" w:rsidRPr="000B094C" w:rsidRDefault="000B094C" w:rsidP="000E79AF">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Regels inzake de Toewijzing en de totstandkoming van de Overeenkomst.</w:t>
      </w:r>
    </w:p>
    <w:p w14:paraId="194B970E" w14:textId="3E3E2126"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Bij de 1 Euro Auctions vindt de Toewijzing plaats ten gunste van de Bieder die aan het einde van de Veiling het Hoogste bod heeft uitgebracht, volgens de wijzen voorzien door de Algemene Voorwaarden („AV”), mits in de loop van de procedure ten minste één geldig bod is ingediend. Het wordt uitdrukkelijk overeengekomen dat, bij de 1 Euro Auctions, de Toewijzing geldig en doeltreffend is ongeacht het bedrag van het uiteindelijke bod, ook wanneer dit gelijk is aan één Euro (één) of in ieder geval van een symbolisch bedrag of aanzienlijk lager dan de geschatte waarde van het Voertuig is.</w:t>
      </w:r>
      <w:proofErr w:type="spellStart"/>
      <w:proofErr w:type="spellEnd"/>
      <w:proofErr w:type="spellStart"/>
      <w:proofErr w:type="spellEnd"/>
    </w:p>
    <w:p w14:paraId="5F3C9075"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Voor de toepassing van deze Bijzondere Voorwaarden wordt onder „geldig bod” verstaan een bod dat in overeenstemming is met de AV, naar behoren op het Marketplace geregistreerd en niet geannuleerd wegens schending daarvan of om technische redenen die door Fleequid naar behoren zijn vastgesteld op grond van de AV.</w:t>
      </w:r>
    </w:p>
    <w:p w14:paraId="7651F8A8" w14:textId="1D3D35C1" w:rsidR="000E79AF" w:rsidRPr="00A51ADB" w:rsidRDefault="000E79AF" w:rsidP="00A51ADB">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Bij aanwezigheid van ten minste één geldig bod brengt de Toewijzing de sluiting van de Overeenkomst met zich mee volgens de algemene regeling voorzien door de AV, onverminderd hetgeen specifiek in deze Bijzondere Voorwaarden is voorzien. De Bieder aan wie wordt toegewezen en de Verkoper erkennen en aanvaarden dat het competitieve mechanisme van de Veiling een wezenlijk element vormt voor de bepaling van de prijs, met de daaruit voortvloeiende uitsluiting, binnen de door de wet toegestane grenzen, van bezwaren met betrekking tot de billijkheid, geschiktheid of evenredigheid van de toewijzingsprijs.</w:t>
      </w:r>
    </w:p>
    <w:p w14:paraId="79725114" w14:textId="77777777" w:rsid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Indien aan het einde van de 1 Euro Auction geen enkel geldig bod is ontvangen, wordt de Veiling geacht zonder resultaat te zijn gebleven en komt geen Toewijzing tot stand op grond van de AV; bijgevolg ontstaat voor Fleequid, voor de Verkoper of voor derden geen enkele verplichting tot aankoop van het Voertuig.</w:t>
      </w:r>
      <w:proofErr w:type="spellStart"/>
      <w:proofErr w:type="spellEnd"/>
    </w:p>
    <w:p w14:paraId="523F7D83" w14:textId="6FAA75B3"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geval van een Veiling zonder resultaat neemt de Verkoper er kennis van dat het Voertuig opnieuw te koop kan worden aangeboden volgens door Fleequid bepaalde wijzen, ook door middel van een nieuwe Veiling of een andere op het Marketplace beschikbare procedure.</w:t>
      </w:r>
    </w:p>
    <w:p w14:paraId="6CA015D7" w14:textId="5472C4DA" w:rsidR="000B094C" w:rsidRDefault="000B094C" w:rsidP="000B094C">
      <w:pPr>
        <w:pStyle w:val="Paragrafoelenco"/>
        <w:spacing w:line="360" w:lineRule="auto"/>
        <w:ind w:left="0"/>
        <w:jc w:val="both"/>
        <w:rPr>
          <w:rFonts w:ascii="Verdana" w:hAnsi="Verdana"/>
          <w:sz w:val="20"/>
          <w:szCs w:val="20"/>
        </w:rPr>
      </w:pPr>
    </w:p>
    <w:p w14:paraId="51F6C0D3" w14:textId="2B9FF3B7"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Economische garantie ten gunste van de Verkoper bij de 1 Euro Auctions.</w:t>
      </w:r>
      <w:proofErr w:type="spellStart"/>
      <w:proofErr w:type="spellEnd"/>
    </w:p>
    <w:p w14:paraId="6ECA7EE0" w14:textId="17766B98" w:rsidR="000B094C"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In het kader van de 1 Euro Auctions, en in afwijking van het mechanisme van de Reserveprijs (RP) voorzien door de Algemene Voorwaarden, garandeert Fleequid de Verkoper, bij aanwezigheid van ten minste één geldig bod, een netto-opbrengst die niet lager is dan de Minimumprijs voor verkoopverbintenis (PMIV) die voor het Voertuig is aangegeven op grond van de AV.</w:t>
      </w:r>
      <w:proofErr w:type="spellStart"/>
      <w:proofErr w:type="spellEnd"/>
    </w:p>
    <w:p w14:paraId="1E5BB588" w14:textId="24CE1151"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Indien de toewijzingsprijs die aan het einde van de 1 Euro Auction resulteert lager is dan de PMIV, verbindt Fleequid zich ertoe de Verkoper het noodzakelijke verschil te betalen opdat de aan de Verkoper toekomende netto-opbrengst, bepaald volgens de wijzen voorzien door de AV en het toepasselijke tarievenoverzicht, gelijk is aan de PMIV. Indien daarentegen de toewijzingsprijs gelijk is aan of hoger is dan de PMIV, komt de Verkoper de desbetreffende hogere opbrengst volledig toe, volgens de gewone regeling van de AV. De eventuele economische aanvulling heeft een louter compenserende aard en vormt op generlei wijze een directe of indirecte aankoop van het Voertuig door Fleequid.</w:t>
      </w:r>
      <w:proofErr w:type="spellStart"/>
      <w:proofErr w:type="spellEnd"/>
    </w:p>
    <w:p w14:paraId="2CAAB13A" w14:textId="28FDE97E"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De in de voorgaande leden bedoelde garantie werkt uitsluitend wanneer in de loop van de 1 Euro Auction ten minste één geldig bod is ingediend op grond van art. 2.2 van deze Bijzondere Voorwaarden.</w:t>
      </w:r>
      <w:proofErr w:type="spellStart"/>
      <w:proofErr w:type="spellEnd"/>
    </w:p>
    <w:p w14:paraId="5DF88049" w14:textId="358E7B2C"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Bij gebreke van geldige biedingen en, bijgevolg, in geval van een Veiling zonder resultaat, komt geen Toewijzing tot stand op grond van de AV en ontstaat voor Fleequid geen enkele verplichting tot aankoop van het Voertuig, noch enige verplichting tot economische aanvulling ten gunste van de Verkoper.</w:t>
      </w:r>
    </w:p>
    <w:p w14:paraId="36181E6D" w14:textId="5A64A4E8" w:rsidR="003C5B5D" w:rsidRPr="003C5B5D" w:rsidRDefault="003C5B5D" w:rsidP="000B094C">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De betaling van de eventuele economische aanvulling tot aan de PMIV is afhankelijk van de regelmatige sluiting van de Overeenkomst en van de volledige en definitieve nakoming van de betalingsverplichtingen door de Koper, overeenkomstig de AV. Het wordt eveneens overeengekomen dat de Verkoper alle verplichtingen voorzien door de AV en door deze Bijzondere Voorwaarden volledig en zonder voorbehoud moet hebben nagekomen, met inbegrip van, bij wijze van voorbeeld, de verplichtingen met betrekking tot de conformiteit van het Voertuig, de volledigheid en juistheid van de verstrekte informatie en de correcte uitvoering van de levering.</w:t>
      </w:r>
    </w:p>
    <w:p w14:paraId="0621C3BC" w14:textId="67122F70" w:rsidR="003C5B5D" w:rsidRPr="00A51ADB" w:rsidRDefault="00C6058E" w:rsidP="00A51ADB">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De in dit artikel bedoelde garantie vormt een interne, accessoire en voorwaardelijke contractuele verbintenis, beperkt tot de afzonderlijke als 1 Euro Auction gekwalificeerde Veiling, en houdt geen belofte aan het publiek in, noch verzekeringsactiviteit, noch vormt zij een algemene of permanente aankoopverbintenis van de zijde van Fleequid. In ieder geval kan de uitkering van de eventuele economische aanvulling pas plaatsvinden na de afwikkeling van de verhouding met de Koper, met inbegrip van de verificatie van de daadwerkelijke inning van de verschuldigde bedragen of van de uitkomst van de in de AV voorziene procedures voor het beheer van de niet-nakoming.</w:t>
      </w:r>
      <w:proofErr w:type="spellStart"/>
      <w:proofErr w:type="spellEnd"/>
    </w:p>
    <w:p w14:paraId="0D68E9AA" w14:textId="4BD6B8A0" w:rsidR="00C96704" w:rsidRPr="00A51ADB" w:rsidRDefault="00C96704" w:rsidP="00A51ADB">
      <w:pPr>
        <w:pStyle w:val="Paragrafoelenco"/>
        <w:numPr>
          <w:ilvl w:val="1"/>
          <w:numId w:val="1"/>
        </w:numPr>
        <w:spacing w:line="360" w:lineRule="auto"/>
        <w:ind w:left="0" w:firstLine="0"/>
        <w:jc w:val="both"/>
        <w:rPr>
          <w:rFonts w:ascii="Verdana" w:hAnsi="Verdana"/>
          <w:sz w:val="20"/>
          <w:szCs w:val="20"/>
        </w:rPr>
      </w:pPr>
      <w:r w:rsidRPr="00C96704">
        <w:rPr>
          <w:rFonts w:ascii="Verdana" w:hAnsi="Verdana"/>
          <w:sz w:val="20"/>
          <w:szCs w:val="20"/>
        </w:rPr>
        <w:t>De in dit artikel bedoelde garantie vormt een interne commerciële garantie beperkt tot de afzonderlijke als 1 Euro Auction gekwalificeerde Veiling en houdt geen verzekeringsactiviteit in, noch vormt zij een algemene of permanente aankoopverbintenis van de zijde van Fleequid. De garantie is niet overdraagbaar noch cedeerbaar en werkt uitsluitend jegens de oorspronkelijke Verkoper die het Voertuig ter verkoop heeft ingebracht.</w:t>
      </w:r>
      <w:proofErr w:type="spellStart"/>
      <w:proofErr w:type="spellEnd"/>
    </w:p>
    <w:p w14:paraId="6DBB55F6" w14:textId="09F43183" w:rsidR="003C5B5D" w:rsidRPr="00A51ADB" w:rsidRDefault="003C5B5D" w:rsidP="00A51ADB">
      <w:pPr>
        <w:pStyle w:val="Paragrafoelenco"/>
        <w:numPr>
          <w:ilvl w:val="1"/>
          <w:numId w:val="1"/>
        </w:numPr>
        <w:spacing w:line="360" w:lineRule="auto"/>
        <w:ind w:left="0" w:firstLine="0"/>
        <w:jc w:val="both"/>
        <w:rPr>
          <w:rFonts w:ascii="Verdana" w:hAnsi="Verdana"/>
          <w:sz w:val="20"/>
          <w:szCs w:val="20"/>
        </w:rPr>
      </w:pPr>
      <w:r w:rsidRPr="003C5B5D">
        <w:rPr>
          <w:rFonts w:ascii="Verdana" w:hAnsi="Verdana"/>
          <w:sz w:val="20"/>
          <w:szCs w:val="20"/>
        </w:rPr>
        <w:t>De bevoegdheid van Fleequid om de Veiling op te schorten, te annuleren of ongeldig te verklaren in de door de AV voorziene gevallen blijft onverlet; in dergelijke gevallen is de in dit artikel bedoelde garantie niet van toepassing. De garantie is evenmin van toepassing in geval van misbruik, frauduleus gedrag of gedrag dat niet in overeenstemming is met de AV van de zijde van de Verkoper of van aan hem toe te rekenen personen, met inbegrip van, bij wijze van voorbeeld, de directe of indirecte deelname aan de Veiling met het doel de uitkomst daarvan te beïnvloeden.</w:t>
      </w:r>
    </w:p>
    <w:p w14:paraId="6A9A654E" w14:textId="77777777" w:rsidR="000B094C" w:rsidRDefault="000B094C" w:rsidP="000B094C">
      <w:pPr>
        <w:pStyle w:val="Paragrafoelenco"/>
        <w:spacing w:line="360" w:lineRule="auto"/>
        <w:ind w:left="0"/>
        <w:jc w:val="both"/>
        <w:rPr>
          <w:rFonts w:ascii="Verdana" w:hAnsi="Verdana"/>
          <w:sz w:val="20"/>
          <w:szCs w:val="20"/>
        </w:rPr>
      </w:pPr>
    </w:p>
    <w:p w14:paraId="7C815AD8" w14:textId="496305C1" w:rsid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28174EFA">
        <w:rPr>
          <w:rFonts w:ascii="Verdana" w:hAnsi="Verdana"/>
          <w:b/>
          <w:bCs/>
          <w:smallCaps/>
          <w:sz w:val="20"/>
          <w:szCs w:val="20"/>
        </w:rPr>
        <w:t>Commissiestructuur.</w:t>
      </w:r>
    </w:p>
    <w:p w14:paraId="3459B687" w14:textId="76E08F15"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Op de 1 Euro Auctions is in het algemeen de gewone commissiestructuur van toepassing die is voorzien door het Fleequid-tarievenoverzicht, zoals dit van tijd tot tijd van kracht is en op het Marketplace wordt gepubliceerd.</w:t>
      </w:r>
      <w:proofErr w:type="spellStart"/>
      <w:proofErr w:type="spellEnd"/>
    </w:p>
    <w:p w14:paraId="52D34E99" w14:textId="24C7C802" w:rsidR="000B094C" w:rsidRDefault="00BC438E" w:rsidP="000B094C">
      <w:pPr>
        <w:pStyle w:val="Paragrafoelenco"/>
        <w:numPr>
          <w:ilvl w:val="1"/>
          <w:numId w:val="1"/>
        </w:numPr>
        <w:spacing w:line="360" w:lineRule="auto"/>
        <w:ind w:left="0" w:firstLine="0"/>
        <w:jc w:val="both"/>
        <w:rPr>
          <w:rFonts w:ascii="Verdana" w:hAnsi="Verdana"/>
          <w:sz w:val="20"/>
          <w:szCs w:val="20"/>
        </w:rPr>
      </w:pPr>
      <w:r w:rsidRPr="00BC438E">
        <w:rPr>
          <w:rFonts w:ascii="Verdana" w:hAnsi="Verdana"/>
          <w:sz w:val="20"/>
          <w:szCs w:val="20"/>
        </w:rPr>
        <w:t>De bevoegdheid van Fleequid om voor specifieke 1 Euro Auctions in een afwijkende commissiestructuur te voorzien blijft evenwel uitdrukkelijk voorbehouden; een dergelijke structuur kan van tijd tot tijd worden aangegeven op de desbetreffende Veilingpagina, in het specifieke tarievenoverzicht of in andere op het Marketplace ter beschikking gestelde contractuele documentatie.</w:t>
      </w:r>
      <w:proofErr w:type="spellStart"/>
      <w:proofErr w:type="spellEnd"/>
    </w:p>
    <w:p w14:paraId="2979D716" w14:textId="1F50C8F3"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In dergelijke gevallen heeft de aldus aangegeven specifieke commissiestructuur voorrang op de gewone, beperkt tot de afzonderlijke Veiling waarop zij betrekking heeft.</w:t>
      </w:r>
    </w:p>
    <w:p w14:paraId="025582D5" w14:textId="75EFF124"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Aan de Koper worden de commissies in rekening gebracht die zijn voorzien op grond van de voorgaande leden, met inbegrip van, indien voorzien, de vaste commissie („flat buyer fee”) en/of de procentuele commissie op de toewijzingsprijs.</w:t>
      </w:r>
      <w:proofErr w:type="spellStart"/>
      <w:proofErr w:type="spellEnd"/>
      <w:proofErr w:type="spellStart"/>
      <w:proofErr w:type="spellEnd"/>
    </w:p>
    <w:p w14:paraId="1B1E4975" w14:textId="3766594E" w:rsidR="000B094C"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De eventueel door de Verkoper verschuldigde Commissies blijven geregeld door het tarievenoverzicht dat van toepassing is op de specifieke Veiling.</w:t>
      </w:r>
    </w:p>
    <w:p w14:paraId="1BB49A2A" w14:textId="579C214E" w:rsidR="00B71B0F" w:rsidRDefault="00B71B0F" w:rsidP="000B094C">
      <w:pPr>
        <w:pStyle w:val="Paragrafoelenco"/>
        <w:numPr>
          <w:ilvl w:val="1"/>
          <w:numId w:val="1"/>
        </w:numPr>
        <w:spacing w:line="360" w:lineRule="auto"/>
        <w:ind w:left="0" w:firstLine="0"/>
        <w:jc w:val="both"/>
        <w:rPr>
          <w:rFonts w:ascii="Verdana" w:hAnsi="Verdana"/>
          <w:sz w:val="20"/>
          <w:szCs w:val="20"/>
        </w:rPr>
      </w:pPr>
      <w:r w:rsidRPr="00B71B0F">
        <w:rPr>
          <w:rFonts w:ascii="Verdana" w:hAnsi="Verdana"/>
          <w:sz w:val="20"/>
          <w:szCs w:val="20"/>
        </w:rPr>
        <w:t>De Commissies ontstaan als gevolg van de Toewijzing en blijven onderworpen aan de algemene regeling van de Algemene Voorwaarden inzake betaling, facturering en niet-nakoming, behoudens andersluidende bepaling in deze Bijzondere Voorwaarden.</w:t>
      </w:r>
    </w:p>
    <w:p w14:paraId="0F5B6B12" w14:textId="41274B29" w:rsidR="000B094C" w:rsidRDefault="000B094C" w:rsidP="000B094C">
      <w:pPr>
        <w:pStyle w:val="Paragrafoelenco"/>
        <w:spacing w:line="360" w:lineRule="auto"/>
        <w:ind w:left="0"/>
        <w:jc w:val="both"/>
        <w:rPr>
          <w:rFonts w:ascii="Verdana" w:hAnsi="Verdana"/>
          <w:sz w:val="20"/>
          <w:szCs w:val="20"/>
        </w:rPr>
      </w:pPr>
    </w:p>
    <w:p w14:paraId="43917BDE" w14:textId="239A0A0F" w:rsidR="000B094C" w:rsidRPr="000B094C" w:rsidRDefault="000B094C" w:rsidP="000B094C">
      <w:pPr>
        <w:pStyle w:val="Paragrafoelenco"/>
        <w:numPr>
          <w:ilvl w:val="0"/>
          <w:numId w:val="1"/>
        </w:numPr>
        <w:spacing w:line="360" w:lineRule="auto"/>
        <w:ind w:left="0" w:firstLine="0"/>
        <w:jc w:val="both"/>
        <w:outlineLvl w:val="0"/>
        <w:rPr>
          <w:rFonts w:ascii="Verdana" w:hAnsi="Verdana"/>
          <w:b/>
          <w:bCs/>
          <w:smallCaps/>
          <w:sz w:val="20"/>
          <w:szCs w:val="20"/>
        </w:rPr>
      </w:pPr>
      <w:r w:rsidRPr="000B094C">
        <w:rPr>
          <w:rFonts w:ascii="Verdana" w:hAnsi="Verdana"/>
          <w:b/>
          <w:bCs/>
          <w:smallCaps/>
          <w:sz w:val="20"/>
          <w:szCs w:val="20"/>
        </w:rPr>
        <w:t>Waarborgsom en betalingsverplichtingen.</w:t>
      </w:r>
    </w:p>
    <w:p w14:paraId="3F49BD9A" w14:textId="0A97708A"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Behoudens andersluidende aanwijzing op het Veilingformulier zijn op de 1 Euro Auctions volledig de bepalingen van de Algemene Voorwaarden van toepassing inzake de Waarborgsom, de wijzen van betaling van de toewijzingsprijs en de nakomingstermijnen van de Koper.</w:t>
      </w:r>
      <w:proofErr w:type="spellStart"/>
      <w:proofErr w:type="spellEnd"/>
    </w:p>
    <w:p w14:paraId="726F7C32" w14:textId="5E52FDC0"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 Koper aan wie wordt toegewezen is gehouden tot betaling van de toewijzingsprijs en van de verschuldigde Commissies binnen de termijnen en op de wijzen voorzien door de AV, alsmede door het tarievenoverzicht dat van toepassing is op de specifieke 1 Euro Auction.</w:t>
      </w:r>
      <w:proofErr w:type="spellStart"/>
      <w:proofErr w:type="spellEnd"/>
    </w:p>
    <w:p w14:paraId="26300286" w14:textId="4EC19F24" w:rsidR="000B094C" w:rsidRP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In geval van niet-betaling of late betaling door de Koper zijn de bepalingen van de AV van toepassing inzake niet-nakoming, ontbinding, boetes, eventuele verbeurdverklaring van de Waarborgsom en vergoeding van de schade.</w:t>
      </w:r>
    </w:p>
    <w:p w14:paraId="41BF88B5" w14:textId="11E346E9" w:rsidR="000B094C" w:rsidRPr="000B094C" w:rsidRDefault="00C6058E" w:rsidP="000B094C">
      <w:pPr>
        <w:pStyle w:val="Paragrafoelenco"/>
        <w:numPr>
          <w:ilvl w:val="1"/>
          <w:numId w:val="1"/>
        </w:numPr>
        <w:spacing w:line="360" w:lineRule="auto"/>
        <w:ind w:left="0" w:firstLine="0"/>
        <w:jc w:val="both"/>
        <w:rPr>
          <w:rFonts w:ascii="Verdana" w:hAnsi="Verdana"/>
          <w:sz w:val="20"/>
          <w:szCs w:val="20"/>
        </w:rPr>
      </w:pPr>
      <w:r w:rsidRPr="00C6058E">
        <w:rPr>
          <w:rFonts w:ascii="Verdana" w:hAnsi="Verdana"/>
          <w:sz w:val="20"/>
          <w:szCs w:val="20"/>
        </w:rPr>
        <w:t>In het geval van de 1 Euro Auctions is de eventuele economische aanvulling ten gunste van de Verkoper door Fleequid uitsluitend verschuldigd binnen de grenzen en onder de voorwaarden voorzien door art. 3 van deze Bijzondere Voorwaarden. Het wordt overeengekomen dat een dergelijke aanvulling afhankelijk is van de volledige nakoming van de daarin voorziene voorwaarden, met inbegrip van de regelmatige sluiting van de Overeenkomst en de daadwerkelijke inning van de door de Koper verschuldigde bedragen, behoudens andersluidende vaststelling in deze Bijzondere Voorwaarden.</w:t>
      </w:r>
      <w:proofErr w:type="spellStart"/>
      <w:proofErr w:type="spellEnd"/>
    </w:p>
    <w:p w14:paraId="21AEB10E" w14:textId="0C949262" w:rsidR="000B094C" w:rsidRDefault="000B094C" w:rsidP="000B094C">
      <w:pPr>
        <w:pStyle w:val="Paragrafoelenco"/>
        <w:numPr>
          <w:ilvl w:val="1"/>
          <w:numId w:val="1"/>
        </w:numPr>
        <w:spacing w:line="360" w:lineRule="auto"/>
        <w:ind w:left="0" w:firstLine="0"/>
        <w:jc w:val="both"/>
        <w:rPr>
          <w:rFonts w:ascii="Verdana" w:hAnsi="Verdana"/>
          <w:sz w:val="20"/>
          <w:szCs w:val="20"/>
        </w:rPr>
      </w:pPr>
      <w:r w:rsidRPr="000B094C">
        <w:rPr>
          <w:rFonts w:ascii="Verdana" w:hAnsi="Verdana"/>
          <w:sz w:val="20"/>
          <w:szCs w:val="20"/>
        </w:rPr>
        <w:t>De bevoegdheid van Fleequid om, in geval van niet-nakoming door de Koper, de door de AV voorziene maatregelen te treffen blijft onverlet, met inbegrip van de bevoegdheid om het Voertuig opnieuw te koop aan te bieden door middel van een nieuwe Veiling of een andere op het Marketplace beschikbare procedure.</w:t>
      </w:r>
    </w:p>
    <w:p w14:paraId="3AC07013" w14:textId="77777777" w:rsidR="000E79AF" w:rsidRDefault="000E79AF" w:rsidP="000E79AF">
      <w:pPr>
        <w:pStyle w:val="Paragrafoelenco"/>
        <w:spacing w:line="360" w:lineRule="auto"/>
        <w:ind w:left="0"/>
        <w:jc w:val="both"/>
        <w:rPr>
          <w:rFonts w:ascii="Verdana" w:hAnsi="Verdana"/>
          <w:sz w:val="20"/>
          <w:szCs w:val="20"/>
        </w:rPr>
      </w:pPr>
    </w:p>
    <w:p w14:paraId="00A51395" w14:textId="37E5F92A" w:rsidR="000E79AF" w:rsidRPr="000E79AF" w:rsidRDefault="000E79AF" w:rsidP="000E79AF">
      <w:pPr>
        <w:pStyle w:val="Paragrafoelenco"/>
        <w:numPr>
          <w:ilvl w:val="0"/>
          <w:numId w:val="1"/>
        </w:numPr>
        <w:spacing w:line="360" w:lineRule="auto"/>
        <w:ind w:left="0" w:firstLine="0"/>
        <w:jc w:val="both"/>
        <w:outlineLvl w:val="0"/>
        <w:rPr>
          <w:rFonts w:ascii="Verdana" w:hAnsi="Verdana"/>
          <w:b/>
          <w:bCs/>
          <w:smallCaps/>
          <w:sz w:val="20"/>
          <w:szCs w:val="20"/>
        </w:rPr>
      </w:pPr>
      <w:r>
        <w:rPr>
          <w:rFonts w:ascii="Verdana" w:hAnsi="Verdana"/>
          <w:b/>
          <w:bCs/>
          <w:smallCaps/>
          <w:sz w:val="20"/>
          <w:szCs w:val="20"/>
        </w:rPr>
        <w:t>Coördinatie, opschorting en slotbepalingen.</w:t>
      </w:r>
    </w:p>
    <w:p w14:paraId="37B5A00B" w14:textId="39E097E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behoudt zich de bevoegdheid voor om een 1 Euro Auction op te schorten, te verlengen, te annuleren of ongeldig te verklaren bij aanwezigheid van gerechtvaardigde redenen, in de gevallen en onder de voorwaarden voorzien door de Algemene Voorwaarden, met inbegrip van technische storingen van het Marketplace, onregelmatig gedrag van Gebruikers of naar behoren gemotiveerde organisatorische vereisten.</w:t>
      </w:r>
      <w:proofErr w:type="spellStart"/>
      <w:proofErr w:type="spellEnd"/>
    </w:p>
    <w:p w14:paraId="49287BE2" w14:textId="2990047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In de gevallen van opschorting of annulering van de Veiling op grond van het voorgaande lid zijn de bepalingen met betrekking tot de Toewijzing niet van toepassing en ontstaat noch is de in art. 3 bedoelde economische garantie verschuldigd, behoudens het geval waarin de annulering is toe te rekenen aan opzet of grove schuld van Fleequid, onverminderd hetgeen is voorzien door de Algemene Voorwaarden inzake de aansprakelijkheid van Fleequid.</w:t>
      </w:r>
    </w:p>
    <w:p w14:paraId="01E28920" w14:textId="2B520445"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Deze Bijzondere Voorwaarden zijn uitsluitend van toepassing op de Veilingen die op het Marketplace uitdrukkelijk als „1 Euro Auction” zijn gekwalificeerd en hebben geen invloed op de regeling van de gewone Veilingen, die volledig geregeld blijven door de Algemene Voorwaarden.</w:t>
      </w:r>
      <w:proofErr w:type="spellStart"/>
      <w:proofErr w:type="spellEnd"/>
    </w:p>
    <w:p w14:paraId="798AB3A7" w14:textId="0DF378FF"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Voor al hetgeen niet uitdrukkelijk in deze Bijzondere Voorwaarden is geregeld, blijven de Algemene Voorwaarden, de eventuele Specifieke Voorwaarden en het Fleequid-tarievenoverzicht volledig van toepassing, volgens de door art. 3.3 van de AV vastgestelde rangorde.</w:t>
      </w:r>
    </w:p>
    <w:p w14:paraId="0E98AF9E" w14:textId="61FFDC08" w:rsidR="000E79AF" w:rsidRPr="000E79AF" w:rsidRDefault="000E79AF" w:rsidP="000E79AF">
      <w:pPr>
        <w:pStyle w:val="Paragrafoelenco"/>
        <w:numPr>
          <w:ilvl w:val="1"/>
          <w:numId w:val="1"/>
        </w:numPr>
        <w:spacing w:line="360" w:lineRule="auto"/>
        <w:ind w:left="0" w:firstLine="0"/>
        <w:jc w:val="both"/>
        <w:rPr>
          <w:rFonts w:ascii="Verdana" w:hAnsi="Verdana"/>
          <w:sz w:val="20"/>
          <w:szCs w:val="20"/>
        </w:rPr>
      </w:pPr>
      <w:r w:rsidRPr="000E79AF">
        <w:rPr>
          <w:rFonts w:ascii="Verdana" w:hAnsi="Verdana"/>
          <w:sz w:val="20"/>
          <w:szCs w:val="20"/>
        </w:rPr>
        <w:t>Fleequid behoudt zich de bevoegdheid voor om deze Bijzondere Voorwaarden te wijzigen of bij te werken; dergelijke wijzigingen zijn uitsluitend van toepassing op 1 Euro Auctions die na de inwerkingtreding daarvan worden gepubliceerd.</w:t>
      </w:r>
      <w:proofErr w:type="spellStart"/>
      <w:proofErr w:type="spellEnd"/>
    </w:p>
    <w:sectPr w:rsidR="000E79AF" w:rsidRPr="000E79AF">
      <w:head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22C1A6" w14:textId="77777777" w:rsidR="00CD064C" w:rsidRDefault="00CD064C" w:rsidP="000E79AF">
      <w:pPr>
        <w:spacing w:after="0" w:line="240" w:lineRule="auto"/>
      </w:pPr>
      <w:r>
        <w:separator/>
      </w:r>
    </w:p>
  </w:endnote>
  <w:endnote w:type="continuationSeparator" w:id="0">
    <w:p w14:paraId="46EFA3AE" w14:textId="77777777" w:rsidR="00CD064C" w:rsidRDefault="00CD064C" w:rsidP="000E7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22817B" w14:textId="77777777" w:rsidR="00CD064C" w:rsidRDefault="00CD064C" w:rsidP="000E79AF">
      <w:pPr>
        <w:spacing w:after="0" w:line="240" w:lineRule="auto"/>
      </w:pPr>
      <w:r>
        <w:separator/>
      </w:r>
    </w:p>
  </w:footnote>
  <w:footnote w:type="continuationSeparator" w:id="0">
    <w:p w14:paraId="50716F26" w14:textId="77777777" w:rsidR="00CD064C" w:rsidRDefault="00CD064C" w:rsidP="000E79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mallCaps/>
      </w:rPr>
      <w:id w:val="-71426777"/>
      <w:docPartObj>
        <w:docPartGallery w:val="Page Numbers (Margins)"/>
        <w:docPartUnique/>
      </w:docPartObj>
    </w:sdtPr>
    <w:sdtEndPr/>
    <w:sdtContent>
      <w:p w14:paraId="5C5E30B5" w14:textId="44F52485" w:rsidR="000E79AF" w:rsidRPr="00CB0B07" w:rsidRDefault="000E79AF" w:rsidP="00CB0B07">
        <w:pPr>
          <w:pStyle w:val="Intestazione"/>
          <w:jc w:val="right"/>
          <w:rPr>
            <w:smallCaps/>
          </w:rPr>
        </w:pPr>
        <w:r w:rsidRPr="00CB0B07">
          <w:rPr>
            <w:smallCaps/>
            <w:noProof/>
          </w:rPr>
          <mc:AlternateContent>
            <mc:Choice Requires="wps">
              <w:drawing>
                <wp:anchor distT="0" distB="0" distL="114300" distR="114300" simplePos="0" relativeHeight="251659264" behindDoc="0" locked="0" layoutInCell="0" allowOverlap="1" wp14:anchorId="7208D93C" wp14:editId="4440ADCB">
                  <wp:simplePos x="0" y="0"/>
                  <wp:positionH relativeFrom="rightMargin">
                    <wp:align>center</wp:align>
                  </wp:positionH>
                  <wp:positionV relativeFrom="margin">
                    <wp:align>top</wp:align>
                  </wp:positionV>
                  <wp:extent cx="581025" cy="409575"/>
                  <wp:effectExtent l="9525" t="0" r="0" b="0"/>
                  <wp:wrapNone/>
                  <wp:docPr id="1" name="Freccia a destr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7208D93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1" o:spid="_x0000_s1026" type="#_x0000_t13" style="position:absolute;left:0;text-align:left;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0RBMgIAAEoEAAAOAAAAZHJzL2Uyb0RvYy54bWysVNFu2yAUfZ+0f0C8L3asZE2jOlWVKNOk&#10;bqvU7gNuAMdsGNiFxMm+fhfsdun2Ns0PiHu5HM49B3xze+oMOyoM2tmaTyclZ8oKJ7Xd1/zr0/bd&#10;grMQwUowzqqan1Xgt6u3b256v1SVa52RChmB2LDsfc3bGP2yKIJoVQdh4ryytNg47CBSiPtCIvSE&#10;3pmiKsv3Re9QenRChUDZzbDIVxm/aZSIX5omqMhMzYlbzCPmcZfGYnUDyz2Cb7UYacA/sOhAWzr0&#10;BWoDEdgB9V9QnRbogmviRLiucE2jhco9UDfT8o9uHlvwKvdC4gT/IlP4f7Di8/EBmZbkHWcWOrJo&#10;i0oIDQyYVCEisGlSqfdhScWP/gFTn8HfO/E9MOvWLdi9ukN0fatAErdcX7zakIJAW9mu/+QkHQKH&#10;6LJgpwY7ho6MmZaLMn05TcqwU7bp/GKTOkUmKDlfTMtqzpmgpVl5Pb+aJ4IFLBNWIucxxA/KdSxN&#10;ao5638ZMMEPD8T7E7JUcOwb5jbpvOkPWH8GweVldLcarcVFTvaqpZotqPHdEJAbPJ2eJnNFyq43J&#10;Ae53a4OM4Gu+LuflbDNuDpdlxqZi69K2oaeUyVom+QYb4ml3Gh3ZOXkmVbN+dL3pIVK/rcOfnPV0&#10;qWsefhwAFWfmoyVnrqezWXoFOaAJXmZ3z1mwgiBqHjkbpus4vJiDz1Imhwead+Rio2Nimhwe2IwB&#10;Xdhsyvi40ou4jHPV71/A6hcAAAD//wMAUEsDBBQABgAIAAAAIQAHddAl3AAAAAMBAAAPAAAAZHJz&#10;L2Rvd25yZXYueG1sTI9BS8NAEIXvgv9hGcGb3VRMiWk2pUSkIHgwLZXeptlpEpqdDdltE/+9qxe9&#10;DDze471vstVkOnGlwbWWFcxnEQjiyuqWawW77etDAsJ5ZI2dZVLwRQ5W+e1Nhqm2I3/QtfS1CCXs&#10;UlTQeN+nUrqqIYNuZnvi4J3sYNAHOdRSDziGctPJxyhaSIMth4UGeyoaqs7lxSiI8W38XMtil7xv&#10;XopDuU82HDml7u+m9RKEp8n/heEHP6BDHpiO9sLaiU5BeMT/3uA9z2MQRwWLpxhknsn/7Pk3AAAA&#10;//8DAFBLAQItABQABgAIAAAAIQC2gziS/gAAAOEBAAATAAAAAAAAAAAAAAAAAAAAAABbQ29udGVu&#10;dF9UeXBlc10ueG1sUEsBAi0AFAAGAAgAAAAhADj9If/WAAAAlAEAAAsAAAAAAAAAAAAAAAAALwEA&#10;AF9yZWxzLy5yZWxzUEsBAi0AFAAGAAgAAAAhADRjREEyAgAASgQAAA4AAAAAAAAAAAAAAAAALgIA&#10;AGRycy9lMm9Eb2MueG1sUEsBAi0AFAAGAAgAAAAhAAd10CXcAAAAAwEAAA8AAAAAAAAAAAAAAAAA&#10;jAQAAGRycy9kb3ducmV2LnhtbFBLBQYAAAAABAAEAPMAAACVBQAAAAA=&#10;" o:allowincell="f" adj="13609,5370" fillcolor="#c0504d" stroked="f" strokecolor="#5c83b4">
                  <v:textbox inset=",0,,0">
                    <w:txbxContent>
                      <w:p w14:paraId="5882D997" w14:textId="77777777" w:rsidR="000E79AF" w:rsidRDefault="000E79AF">
                        <w:pPr>
                          <w:pStyle w:val="Pidipa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2EE26D5E" w14:textId="77777777" w:rsidR="000E79AF" w:rsidRDefault="000E79AF"/>
                    </w:txbxContent>
                  </v:textbox>
                  <w10:wrap anchorx="margin" anchory="margin"/>
                </v:shape>
              </w:pict>
            </mc:Fallback>
          </mc:AlternateContent>
        </w:r>
        <w:r w:rsidR="00CB0B07" w:rsidRPr="00CB0B07">
          <w:rPr>
            <w:smallCaps/>
          </w:rPr>
          <w:t>CPA-1Euro_Auctions_Vers_1_2026</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6E1F26"/>
    <w:multiLevelType w:val="multilevel"/>
    <w:tmpl w:val="C8FCFAD4"/>
    <w:lvl w:ilvl="0">
      <w:start w:val="1"/>
      <w:numFmt w:val="decimal"/>
      <w:lvlText w:val="%1."/>
      <w:lvlJc w:val="left"/>
      <w:pPr>
        <w:ind w:left="720" w:hanging="360"/>
      </w:pPr>
      <w:rPr>
        <w:b/>
        <w:bCs/>
      </w:rPr>
    </w:lvl>
    <w:lvl w:ilvl="1">
      <w:start w:val="1"/>
      <w:numFmt w:val="decimal"/>
      <w:lvlText w:val="%1.%2"/>
      <w:lvlJc w:val="left"/>
      <w:pPr>
        <w:ind w:left="6958" w:hanging="720"/>
      </w:pPr>
      <w:rPr>
        <w:rFonts w:ascii="Verdana" w:hAnsi="Verdana" w:hint="default"/>
        <w:b/>
        <w:bCs/>
        <w:i/>
        <w:iCs/>
        <w:sz w:val="20"/>
        <w:szCs w:val="20"/>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0C6"/>
    <w:rsid w:val="000B094C"/>
    <w:rsid w:val="000E79AF"/>
    <w:rsid w:val="00135212"/>
    <w:rsid w:val="001437AD"/>
    <w:rsid w:val="00160F88"/>
    <w:rsid w:val="00212973"/>
    <w:rsid w:val="00216422"/>
    <w:rsid w:val="002368D4"/>
    <w:rsid w:val="00331122"/>
    <w:rsid w:val="00341629"/>
    <w:rsid w:val="003C5B5D"/>
    <w:rsid w:val="005C26F7"/>
    <w:rsid w:val="006D6072"/>
    <w:rsid w:val="008704F7"/>
    <w:rsid w:val="00A51ADB"/>
    <w:rsid w:val="00B71B0F"/>
    <w:rsid w:val="00BC438E"/>
    <w:rsid w:val="00BF40C6"/>
    <w:rsid w:val="00C1424A"/>
    <w:rsid w:val="00C52357"/>
    <w:rsid w:val="00C6058E"/>
    <w:rsid w:val="00C96704"/>
    <w:rsid w:val="00CB0B07"/>
    <w:rsid w:val="00CD064C"/>
    <w:rsid w:val="00D70F4F"/>
    <w:rsid w:val="00D82582"/>
    <w:rsid w:val="00DA51CD"/>
    <w:rsid w:val="00EA6C54"/>
    <w:rsid w:val="00FA2184"/>
    <w:rsid w:val="00FD45FC"/>
    <w:rsid w:val="0DBC6DBD"/>
    <w:rsid w:val="28174EFA"/>
    <w:rsid w:val="2AD7C0EB"/>
    <w:rsid w:val="34C343BD"/>
    <w:rsid w:val="39460FFE"/>
    <w:rsid w:val="4C839CD8"/>
    <w:rsid w:val="7F54D4C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21CFFB"/>
  <w15:chartTrackingRefBased/>
  <w15:docId w15:val="{7FD722CA-D128-4368-B16B-49155ACD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2">
    <w:name w:val="heading 2"/>
    <w:basedOn w:val="Normale"/>
    <w:link w:val="Titolo2Carattere"/>
    <w:uiPriority w:val="9"/>
    <w:qFormat/>
    <w:rsid w:val="00BF40C6"/>
    <w:pPr>
      <w:spacing w:before="100" w:beforeAutospacing="1" w:after="100" w:afterAutospacing="1" w:line="240" w:lineRule="auto"/>
      <w:outlineLvl w:val="1"/>
    </w:pPr>
    <w:rPr>
      <w:rFonts w:ascii="Times New Roman" w:eastAsia="Times New Roman" w:hAnsi="Times New Roman" w:cs="Times New Roman"/>
      <w:b/>
      <w:bCs/>
      <w:sz w:val="36"/>
      <w:szCs w:val="36"/>
      <w:lang w:eastAsia="it-IT"/>
    </w:rPr>
  </w:style>
  <w:style w:type="paragraph" w:styleId="Titolo3">
    <w:name w:val="heading 3"/>
    <w:basedOn w:val="Normale"/>
    <w:link w:val="Titolo3Carattere"/>
    <w:uiPriority w:val="9"/>
    <w:qFormat/>
    <w:rsid w:val="00BF40C6"/>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paragraph" w:styleId="Titolo4">
    <w:name w:val="heading 4"/>
    <w:basedOn w:val="Normale"/>
    <w:next w:val="Normale"/>
    <w:link w:val="Titolo4Carattere"/>
    <w:uiPriority w:val="9"/>
    <w:semiHidden/>
    <w:unhideWhenUsed/>
    <w:qFormat/>
    <w:rsid w:val="00BF40C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BF40C6"/>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Titolo2Carattere">
    <w:name w:val="Titolo 2 Carattere"/>
    <w:basedOn w:val="Carpredefinitoparagrafo"/>
    <w:link w:val="Titolo2"/>
    <w:uiPriority w:val="9"/>
    <w:rsid w:val="00BF40C6"/>
    <w:rPr>
      <w:rFonts w:ascii="Times New Roman" w:eastAsia="Times New Roman" w:hAnsi="Times New Roman" w:cs="Times New Roman"/>
      <w:b/>
      <w:bCs/>
      <w:sz w:val="36"/>
      <w:szCs w:val="36"/>
      <w:lang w:eastAsia="it-IT"/>
    </w:rPr>
  </w:style>
  <w:style w:type="character" w:customStyle="1" w:styleId="Titolo3Carattere">
    <w:name w:val="Titolo 3 Carattere"/>
    <w:basedOn w:val="Carpredefinitoparagrafo"/>
    <w:link w:val="Titolo3"/>
    <w:uiPriority w:val="9"/>
    <w:rsid w:val="00BF40C6"/>
    <w:rPr>
      <w:rFonts w:ascii="Times New Roman" w:eastAsia="Times New Roman" w:hAnsi="Times New Roman" w:cs="Times New Roman"/>
      <w:b/>
      <w:bCs/>
      <w:sz w:val="27"/>
      <w:szCs w:val="27"/>
      <w:lang w:eastAsia="it-IT"/>
    </w:rPr>
  </w:style>
  <w:style w:type="paragraph" w:styleId="Paragrafoelenco">
    <w:name w:val="List Paragraph"/>
    <w:basedOn w:val="Normale"/>
    <w:uiPriority w:val="34"/>
    <w:qFormat/>
    <w:rsid w:val="00BF40C6"/>
    <w:pPr>
      <w:ind w:left="720"/>
      <w:contextualSpacing/>
    </w:pPr>
    <w:rPr>
      <w:kern w:val="2"/>
      <w14:ligatures w14:val="standardContextual"/>
    </w:rPr>
  </w:style>
  <w:style w:type="character" w:customStyle="1" w:styleId="Titolo4Carattere">
    <w:name w:val="Titolo 4 Carattere"/>
    <w:basedOn w:val="Carpredefinitoparagrafo"/>
    <w:link w:val="Titolo4"/>
    <w:uiPriority w:val="9"/>
    <w:semiHidden/>
    <w:rsid w:val="00BF40C6"/>
    <w:rPr>
      <w:rFonts w:asciiTheme="majorHAnsi" w:eastAsiaTheme="majorEastAsia" w:hAnsiTheme="majorHAnsi" w:cstheme="majorBidi"/>
      <w:i/>
      <w:iCs/>
      <w:color w:val="2F5496" w:themeColor="accent1" w:themeShade="BF"/>
    </w:rPr>
  </w:style>
  <w:style w:type="character" w:styleId="Enfasigrassetto">
    <w:name w:val="Strong"/>
    <w:basedOn w:val="Carpredefinitoparagrafo"/>
    <w:uiPriority w:val="22"/>
    <w:qFormat/>
    <w:rsid w:val="000B094C"/>
    <w:rPr>
      <w:b/>
      <w:bCs/>
    </w:rPr>
  </w:style>
  <w:style w:type="paragraph" w:styleId="PreformattatoHTML">
    <w:name w:val="HTML Preformatted"/>
    <w:basedOn w:val="Normale"/>
    <w:link w:val="PreformattatoHTMLCarattere"/>
    <w:uiPriority w:val="99"/>
    <w:semiHidden/>
    <w:unhideWhenUsed/>
    <w:rsid w:val="000B09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0B094C"/>
    <w:rPr>
      <w:rFonts w:ascii="Courier New" w:eastAsia="Times New Roman" w:hAnsi="Courier New" w:cs="Courier New"/>
      <w:sz w:val="20"/>
      <w:szCs w:val="20"/>
      <w:lang w:eastAsia="it-IT"/>
    </w:rPr>
  </w:style>
  <w:style w:type="paragraph" w:styleId="Intestazione">
    <w:name w:val="header"/>
    <w:basedOn w:val="Normale"/>
    <w:link w:val="IntestazioneCarattere"/>
    <w:uiPriority w:val="99"/>
    <w:unhideWhenUsed/>
    <w:rsid w:val="000E79AF"/>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0E79AF"/>
  </w:style>
  <w:style w:type="paragraph" w:styleId="Pidipagina">
    <w:name w:val="footer"/>
    <w:basedOn w:val="Normale"/>
    <w:link w:val="PidipaginaCarattere"/>
    <w:uiPriority w:val="99"/>
    <w:unhideWhenUsed/>
    <w:rsid w:val="000E79AF"/>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0E79AF"/>
  </w:style>
  <w:style w:type="paragraph" w:styleId="Testocommento">
    <w:name w:val="annotation text"/>
    <w:basedOn w:val="Normale"/>
    <w:link w:val="TestocommentoCarattere"/>
    <w:uiPriority w:val="99"/>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rPr>
      <w:sz w:val="20"/>
      <w:szCs w:val="20"/>
    </w:rPr>
  </w:style>
  <w:style w:type="character" w:styleId="Rimandocommento">
    <w:name w:val="annotation reference"/>
    <w:basedOn w:val="Carpredefinitoparagrafo"/>
    <w:uiPriority w:val="99"/>
    <w:semiHidden/>
    <w:unhideWhenUsed/>
    <w:rPr>
      <w:sz w:val="16"/>
      <w:szCs w:val="16"/>
    </w:rPr>
  </w:style>
  <w:style w:type="paragraph" w:styleId="Revisione">
    <w:name w:val="Revision"/>
    <w:hidden/>
    <w:uiPriority w:val="99"/>
    <w:semiHidden/>
    <w:rsid w:val="00341629"/>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BC438E"/>
    <w:rPr>
      <w:b/>
      <w:bCs/>
    </w:rPr>
  </w:style>
  <w:style w:type="character" w:customStyle="1" w:styleId="SoggettocommentoCarattere">
    <w:name w:val="Soggetto commento Carattere"/>
    <w:basedOn w:val="TestocommentoCarattere"/>
    <w:link w:val="Soggettocommento"/>
    <w:uiPriority w:val="99"/>
    <w:semiHidden/>
    <w:rsid w:val="00BC438E"/>
    <w:rPr>
      <w:b/>
      <w:bCs/>
      <w:sz w:val="20"/>
      <w:szCs w:val="20"/>
    </w:rPr>
  </w:style>
  <w:style w:type="character" w:styleId="Menzione">
    <w:name w:val="Mention"/>
    <w:basedOn w:val="Carpredefinitoparagrafo"/>
    <w:uiPriority w:val="99"/>
    <w:unhideWhenUsed/>
    <w:rsid w:val="00BC438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605509">
      <w:bodyDiv w:val="1"/>
      <w:marLeft w:val="0"/>
      <w:marRight w:val="0"/>
      <w:marTop w:val="0"/>
      <w:marBottom w:val="0"/>
      <w:divBdr>
        <w:top w:val="none" w:sz="0" w:space="0" w:color="auto"/>
        <w:left w:val="none" w:sz="0" w:space="0" w:color="auto"/>
        <w:bottom w:val="none" w:sz="0" w:space="0" w:color="auto"/>
        <w:right w:val="none" w:sz="0" w:space="0" w:color="auto"/>
      </w:divBdr>
    </w:div>
    <w:div w:id="525683324">
      <w:bodyDiv w:val="1"/>
      <w:marLeft w:val="0"/>
      <w:marRight w:val="0"/>
      <w:marTop w:val="0"/>
      <w:marBottom w:val="0"/>
      <w:divBdr>
        <w:top w:val="none" w:sz="0" w:space="0" w:color="auto"/>
        <w:left w:val="none" w:sz="0" w:space="0" w:color="auto"/>
        <w:bottom w:val="none" w:sz="0" w:space="0" w:color="auto"/>
        <w:right w:val="none" w:sz="0" w:space="0" w:color="auto"/>
      </w:divBdr>
    </w:div>
    <w:div w:id="1039861297">
      <w:bodyDiv w:val="1"/>
      <w:marLeft w:val="0"/>
      <w:marRight w:val="0"/>
      <w:marTop w:val="0"/>
      <w:marBottom w:val="0"/>
      <w:divBdr>
        <w:top w:val="none" w:sz="0" w:space="0" w:color="auto"/>
        <w:left w:val="none" w:sz="0" w:space="0" w:color="auto"/>
        <w:bottom w:val="none" w:sz="0" w:space="0" w:color="auto"/>
        <w:right w:val="none" w:sz="0" w:space="0" w:color="auto"/>
      </w:divBdr>
    </w:div>
    <w:div w:id="1340737831">
      <w:bodyDiv w:val="1"/>
      <w:marLeft w:val="0"/>
      <w:marRight w:val="0"/>
      <w:marTop w:val="0"/>
      <w:marBottom w:val="0"/>
      <w:divBdr>
        <w:top w:val="none" w:sz="0" w:space="0" w:color="auto"/>
        <w:left w:val="none" w:sz="0" w:space="0" w:color="auto"/>
        <w:bottom w:val="none" w:sz="0" w:space="0" w:color="auto"/>
        <w:right w:val="none" w:sz="0" w:space="0" w:color="auto"/>
      </w:divBdr>
    </w:div>
    <w:div w:id="2143884975">
      <w:bodyDiv w:val="1"/>
      <w:marLeft w:val="0"/>
      <w:marRight w:val="0"/>
      <w:marTop w:val="0"/>
      <w:marBottom w:val="0"/>
      <w:divBdr>
        <w:top w:val="none" w:sz="0" w:space="0" w:color="auto"/>
        <w:left w:val="none" w:sz="0" w:space="0" w:color="auto"/>
        <w:bottom w:val="none" w:sz="0" w:space="0" w:color="auto"/>
        <w:right w:val="none" w:sz="0" w:space="0" w:color="auto"/>
      </w:divBdr>
      <w:divsChild>
        <w:div w:id="1420520829">
          <w:marLeft w:val="0"/>
          <w:marRight w:val="0"/>
          <w:marTop w:val="0"/>
          <w:marBottom w:val="0"/>
          <w:divBdr>
            <w:top w:val="none" w:sz="0" w:space="0" w:color="auto"/>
            <w:left w:val="none" w:sz="0" w:space="0" w:color="auto"/>
            <w:bottom w:val="none" w:sz="0" w:space="0" w:color="auto"/>
            <w:right w:val="none" w:sz="0" w:space="0" w:color="auto"/>
          </w:divBdr>
          <w:divsChild>
            <w:div w:id="1312976839">
              <w:marLeft w:val="0"/>
              <w:marRight w:val="0"/>
              <w:marTop w:val="0"/>
              <w:marBottom w:val="0"/>
              <w:divBdr>
                <w:top w:val="none" w:sz="0" w:space="0" w:color="auto"/>
                <w:left w:val="none" w:sz="0" w:space="0" w:color="auto"/>
                <w:bottom w:val="none" w:sz="0" w:space="0" w:color="auto"/>
                <w:right w:val="none" w:sz="0" w:space="0" w:color="auto"/>
              </w:divBdr>
              <w:divsChild>
                <w:div w:id="677854821">
                  <w:marLeft w:val="0"/>
                  <w:marRight w:val="0"/>
                  <w:marTop w:val="0"/>
                  <w:marBottom w:val="0"/>
                  <w:divBdr>
                    <w:top w:val="none" w:sz="0" w:space="0" w:color="auto"/>
                    <w:left w:val="none" w:sz="0" w:space="0" w:color="auto"/>
                    <w:bottom w:val="none" w:sz="0" w:space="0" w:color="auto"/>
                    <w:right w:val="none" w:sz="0" w:space="0" w:color="auto"/>
                  </w:divBdr>
                  <w:divsChild>
                    <w:div w:id="1117480638">
                      <w:marLeft w:val="0"/>
                      <w:marRight w:val="0"/>
                      <w:marTop w:val="0"/>
                      <w:marBottom w:val="0"/>
                      <w:divBdr>
                        <w:top w:val="none" w:sz="0" w:space="0" w:color="auto"/>
                        <w:left w:val="none" w:sz="0" w:space="0" w:color="auto"/>
                        <w:bottom w:val="none" w:sz="0" w:space="0" w:color="auto"/>
                        <w:right w:val="none" w:sz="0" w:space="0" w:color="auto"/>
                      </w:divBdr>
                      <w:divsChild>
                        <w:div w:id="663436134">
                          <w:marLeft w:val="0"/>
                          <w:marRight w:val="0"/>
                          <w:marTop w:val="0"/>
                          <w:marBottom w:val="0"/>
                          <w:divBdr>
                            <w:top w:val="none" w:sz="0" w:space="0" w:color="auto"/>
                            <w:left w:val="none" w:sz="0" w:space="0" w:color="auto"/>
                            <w:bottom w:val="none" w:sz="0" w:space="0" w:color="auto"/>
                            <w:right w:val="none" w:sz="0" w:space="0" w:color="auto"/>
                          </w:divBdr>
                          <w:divsChild>
                            <w:div w:id="1635259715">
                              <w:marLeft w:val="0"/>
                              <w:marRight w:val="0"/>
                              <w:marTop w:val="0"/>
                              <w:marBottom w:val="0"/>
                              <w:divBdr>
                                <w:top w:val="none" w:sz="0" w:space="0" w:color="auto"/>
                                <w:left w:val="none" w:sz="0" w:space="0" w:color="auto"/>
                                <w:bottom w:val="none" w:sz="0" w:space="0" w:color="auto"/>
                                <w:right w:val="none" w:sz="0" w:space="0" w:color="auto"/>
                              </w:divBdr>
                              <w:divsChild>
                                <w:div w:id="1198737969">
                                  <w:marLeft w:val="0"/>
                                  <w:marRight w:val="0"/>
                                  <w:marTop w:val="0"/>
                                  <w:marBottom w:val="0"/>
                                  <w:divBdr>
                                    <w:top w:val="none" w:sz="0" w:space="0" w:color="auto"/>
                                    <w:left w:val="none" w:sz="0" w:space="0" w:color="auto"/>
                                    <w:bottom w:val="none" w:sz="0" w:space="0" w:color="auto"/>
                                    <w:right w:val="none" w:sz="0" w:space="0" w:color="auto"/>
                                  </w:divBdr>
                                  <w:divsChild>
                                    <w:div w:id="1108886391">
                                      <w:marLeft w:val="0"/>
                                      <w:marRight w:val="0"/>
                                      <w:marTop w:val="0"/>
                                      <w:marBottom w:val="0"/>
                                      <w:divBdr>
                                        <w:top w:val="none" w:sz="0" w:space="0" w:color="auto"/>
                                        <w:left w:val="none" w:sz="0" w:space="0" w:color="auto"/>
                                        <w:bottom w:val="none" w:sz="0" w:space="0" w:color="auto"/>
                                        <w:right w:val="none" w:sz="0" w:space="0" w:color="auto"/>
                                      </w:divBdr>
                                      <w:divsChild>
                                        <w:div w:id="2089304297">
                                          <w:marLeft w:val="0"/>
                                          <w:marRight w:val="0"/>
                                          <w:marTop w:val="0"/>
                                          <w:marBottom w:val="0"/>
                                          <w:divBdr>
                                            <w:top w:val="none" w:sz="0" w:space="0" w:color="auto"/>
                                            <w:left w:val="none" w:sz="0" w:space="0" w:color="auto"/>
                                            <w:bottom w:val="none" w:sz="0" w:space="0" w:color="auto"/>
                                            <w:right w:val="none" w:sz="0" w:space="0" w:color="auto"/>
                                          </w:divBdr>
                                          <w:divsChild>
                                            <w:div w:id="942953801">
                                              <w:marLeft w:val="0"/>
                                              <w:marRight w:val="0"/>
                                              <w:marTop w:val="0"/>
                                              <w:marBottom w:val="0"/>
                                              <w:divBdr>
                                                <w:top w:val="none" w:sz="0" w:space="0" w:color="auto"/>
                                                <w:left w:val="none" w:sz="0" w:space="0" w:color="auto"/>
                                                <w:bottom w:val="none" w:sz="0" w:space="0" w:color="auto"/>
                                                <w:right w:val="none" w:sz="0" w:space="0" w:color="auto"/>
                                              </w:divBdr>
                                              <w:divsChild>
                                                <w:div w:id="270743267">
                                                  <w:marLeft w:val="0"/>
                                                  <w:marRight w:val="0"/>
                                                  <w:marTop w:val="0"/>
                                                  <w:marBottom w:val="0"/>
                                                  <w:divBdr>
                                                    <w:top w:val="none" w:sz="0" w:space="0" w:color="auto"/>
                                                    <w:left w:val="none" w:sz="0" w:space="0" w:color="auto"/>
                                                    <w:bottom w:val="none" w:sz="0" w:space="0" w:color="auto"/>
                                                    <w:right w:val="none" w:sz="0" w:space="0" w:color="auto"/>
                                                  </w:divBdr>
                                                  <w:divsChild>
                                                    <w:div w:id="7526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documenttasks/documenttasks1.xml><?xml version="1.0" encoding="utf-8"?>
<t:Tasks xmlns:t="http://schemas.microsoft.com/office/tasks/2019/documenttasks" xmlns:oel="http://schemas.microsoft.com/office/2019/extlst">
  <t:Task id="{793DD962-FD46-4DD7-A72D-04814B2504F0}">
    <t:Anchor>
      <t:Comment id="1719900946"/>
    </t:Anchor>
    <t:History>
      <t:Event id="{36077E7D-422C-42F1-A9AF-74CA3B76E422}" time="2026-03-24T10:00:03.257Z">
        <t:Attribution userId="S::filippo.battaglia@bascobus.com::12950235-f25c-48ac-be37-04ed2385da87" userProvider="AD" userName="Filippo Battaglia"/>
        <t:Anchor>
          <t:Comment id="1719900946"/>
        </t:Anchor>
        <t:Create/>
      </t:Event>
      <t:Event id="{1C35437B-0FFA-41AA-A4F7-40FF836C305D}" time="2026-03-24T10:00:03.257Z">
        <t:Attribution userId="S::filippo.battaglia@bascobus.com::12950235-f25c-48ac-be37-04ed2385da87" userProvider="AD" userName="Filippo Battaglia"/>
        <t:Anchor>
          <t:Comment id="1719900946"/>
        </t:Anchor>
        <t:Assign userId="S::rosario.panzariello@gruppoevoluzione.com::6a5dfb2e-8f48-4223-ac3a-e65c487d4005" userProvider="AD" userName="Avv. Rosario Panzariello"/>
      </t:Event>
      <t:Event id="{90804339-DD3D-48E3-AFEA-B2818F516AD2}" time="2026-03-24T10:00:03.257Z">
        <t:Attribution userId="S::filippo.battaglia@bascobus.com::12950235-f25c-48ac-be37-04ed2385da87" userProvider="AD" userName="Filippo Battaglia"/>
        <t:Anchor>
          <t:Comment id="1719900946"/>
        </t:Anchor>
        <t:SetTitle title="@Avv. Rosario Panzariello qui abbiamo tolto la questione della No Flat Fee, le commissioni sono normali"/>
      </t:Event>
      <t:Event id="{183C6E11-5039-4FEF-A5BC-B5FBABDFA699}" time="2026-04-20T06:47:48.286Z">
        <t:Attribution userId="S::rosario.panzariello@gruppoevoluzione.com::6a5dfb2e-8f48-4223-ac3a-e65c487d4005" userProvider="AD" userName="Avv. Rosario Panzariello"/>
        <t:Progress percentComplete="100"/>
      </t:Event>
    </t:History>
  </t:Task>
</t:Task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11" ma:contentTypeDescription="Creare un nuovo documento." ma:contentTypeScope="" ma:versionID="59b8e70f82ebf7d1aad0c35c5e7f35dc">
  <xsd:schema xmlns:xsd="http://www.w3.org/2001/XMLSchema" xmlns:xs="http://www.w3.org/2001/XMLSchema" xmlns:p="http://schemas.microsoft.com/office/2006/metadata/properties" xmlns:ns3="f7396375-a897-440c-9607-e3ce3c90a6a8" targetNamespace="http://schemas.microsoft.com/office/2006/metadata/properties" ma:root="true" ma:fieldsID="0896569a9133c919417d2fe0e619832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Props1.xml><?xml version="1.0" encoding="utf-8"?>
<ds:datastoreItem xmlns:ds="http://schemas.openxmlformats.org/officeDocument/2006/customXml" ds:itemID="{4DC27230-4402-4E6F-9B09-CB596D15EF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9E5D397-C983-4F40-B6C4-D3A0B1DA30CD}">
  <ds:schemaRefs>
    <ds:schemaRef ds:uri="http://schemas.microsoft.com/sharepoint/v3/contenttype/forms"/>
  </ds:schemaRefs>
</ds:datastoreItem>
</file>

<file path=customXml/itemProps3.xml><?xml version="1.0" encoding="utf-8"?>
<ds:datastoreItem xmlns:ds="http://schemas.openxmlformats.org/officeDocument/2006/customXml" ds:itemID="{165B9716-5A23-49A9-846C-49F4A1189B0E}">
  <ds:schemaRefs>
    <ds:schemaRef ds:uri="http://schemas.microsoft.com/office/2006/metadata/properties"/>
    <ds:schemaRef ds:uri="f7396375-a897-440c-9607-e3ce3c90a6a8"/>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1987</Words>
  <Characters>11331</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Avv. Rosario Panzariello</dc:creator>
  <cp:keywords/>
  <dc:description/>
  <cp:lastModifiedBy>Avv. Rosario Panzariello</cp:lastModifiedBy>
  <cp:revision>3</cp:revision>
  <dcterms:created xsi:type="dcterms:W3CDTF">2026-04-28T13:51:00Z</dcterms:created>
  <dcterms:modified xsi:type="dcterms:W3CDTF">2026-04-28T13:52:00Z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