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AB192" w14:textId="516DDC9F" w:rsidR="00541436" w:rsidRDefault="00541436" w:rsidP="00541436">
      <w:pPr>
        <w:pStyle w:val="Titolo2"/>
      </w:pPr>
      <w:r>
        <w:t>DIFFERENZE TRA V6 e V7 dei T&amp;C</w:t>
      </w:r>
    </w:p>
    <w:p w14:paraId="275E9712" w14:textId="633CB6B9" w:rsidR="00541436" w:rsidRDefault="00541436" w:rsidP="00541436">
      <w:pPr>
        <w:pStyle w:val="Titolo2"/>
      </w:pPr>
      <w:r>
        <w:t>1. Art. 6.8 – Condizioni per l’efficacia della vendita dopo l’Aggiudicazione</w:t>
      </w:r>
    </w:p>
    <w:p w14:paraId="72D659E3" w14:textId="77777777" w:rsidR="00541436" w:rsidRDefault="00541436" w:rsidP="00541436">
      <w:pPr>
        <w:pStyle w:val="Titolo3"/>
      </w:pPr>
      <w:r>
        <w:t>Cosa cambia</w:t>
      </w:r>
    </w:p>
    <w:p w14:paraId="24435D31" w14:textId="77777777" w:rsidR="00541436" w:rsidRDefault="00541436" w:rsidP="00541436">
      <w:pPr>
        <w:pStyle w:val="NormaleWeb"/>
      </w:pPr>
      <w:r>
        <w:t xml:space="preserve">Nella </w:t>
      </w:r>
      <w:r>
        <w:rPr>
          <w:rStyle w:val="Enfasigrassetto"/>
        </w:rPr>
        <w:t>versione 7</w:t>
      </w:r>
      <w:r>
        <w:t xml:space="preserve"> l’art. 6.8 viene </w:t>
      </w:r>
      <w:r>
        <w:rPr>
          <w:rStyle w:val="Enfasigrassetto"/>
        </w:rPr>
        <w:t>rafforzato e reso più esplicito</w:t>
      </w:r>
      <w:r>
        <w:t xml:space="preserve"> nel collegare:</w:t>
      </w:r>
    </w:p>
    <w:p w14:paraId="475AE0B7" w14:textId="77777777" w:rsidR="00541436" w:rsidRDefault="00541436" w:rsidP="00541436">
      <w:pPr>
        <w:pStyle w:val="NormaleWeb"/>
        <w:numPr>
          <w:ilvl w:val="0"/>
          <w:numId w:val="10"/>
        </w:numPr>
      </w:pPr>
      <w:r>
        <w:t>l’efficacia definitiva della vendita</w:t>
      </w:r>
    </w:p>
    <w:p w14:paraId="046BA400" w14:textId="77777777" w:rsidR="00541436" w:rsidRDefault="00541436" w:rsidP="00541436">
      <w:pPr>
        <w:pStyle w:val="NormaleWeb"/>
        <w:numPr>
          <w:ilvl w:val="0"/>
          <w:numId w:val="10"/>
        </w:numPr>
      </w:pPr>
      <w:r>
        <w:t>e il trasferimento del veicolo</w:t>
      </w:r>
    </w:p>
    <w:p w14:paraId="307F4D79" w14:textId="77777777" w:rsidR="00541436" w:rsidRDefault="00541436" w:rsidP="00541436">
      <w:pPr>
        <w:pStyle w:val="NormaleWeb"/>
      </w:pPr>
      <w:r>
        <w:t xml:space="preserve">al </w:t>
      </w:r>
      <w:r>
        <w:rPr>
          <w:rStyle w:val="Enfasigrassetto"/>
        </w:rPr>
        <w:t>pieno e tempestivo adempimento degli obblighi dell’Acquirente</w:t>
      </w:r>
      <w:r>
        <w:t xml:space="preserve">, in particolare </w:t>
      </w:r>
      <w:r>
        <w:rPr>
          <w:rStyle w:val="Enfasigrassetto"/>
        </w:rPr>
        <w:t>il pagamento integrale del prezzo</w:t>
      </w:r>
      <w:r>
        <w:t>.</w:t>
      </w:r>
    </w:p>
    <w:p w14:paraId="1ECBDAA6" w14:textId="77777777" w:rsidR="00541436" w:rsidRDefault="00541436" w:rsidP="00541436">
      <w:pPr>
        <w:pStyle w:val="Titolo3"/>
      </w:pPr>
      <w:r>
        <w:t>Impatto per i clienti</w:t>
      </w:r>
    </w:p>
    <w:p w14:paraId="0D8FD4EB" w14:textId="77777777" w:rsidR="00541436" w:rsidRDefault="00541436" w:rsidP="00541436">
      <w:pPr>
        <w:pStyle w:val="NormaleWeb"/>
        <w:numPr>
          <w:ilvl w:val="0"/>
          <w:numId w:val="11"/>
        </w:numPr>
      </w:pPr>
      <w:r>
        <w:rPr>
          <w:rStyle w:val="Enfasigrassetto"/>
        </w:rPr>
        <w:t>Venditori</w:t>
      </w:r>
      <w:r>
        <w:t>:</w:t>
      </w:r>
    </w:p>
    <w:p w14:paraId="61E80134" w14:textId="77777777" w:rsidR="00541436" w:rsidRDefault="00541436" w:rsidP="00541436">
      <w:pPr>
        <w:pStyle w:val="NormaleWeb"/>
        <w:numPr>
          <w:ilvl w:val="1"/>
          <w:numId w:val="11"/>
        </w:numPr>
      </w:pPr>
      <w:r>
        <w:t>maggiore tutela contro aggiudicazioni “non seguite da pagamento”;</w:t>
      </w:r>
    </w:p>
    <w:p w14:paraId="1C830CD2" w14:textId="77777777" w:rsidR="00541436" w:rsidRDefault="00541436" w:rsidP="00541436">
      <w:pPr>
        <w:pStyle w:val="NormaleWeb"/>
        <w:numPr>
          <w:ilvl w:val="1"/>
          <w:numId w:val="11"/>
        </w:numPr>
      </w:pPr>
      <w:r>
        <w:t xml:space="preserve">maggiore chiarezza sul fatto che l’aggiudicazione </w:t>
      </w:r>
      <w:r>
        <w:rPr>
          <w:rStyle w:val="Enfasigrassetto"/>
        </w:rPr>
        <w:t>non equivale automaticamente a vendita definitiva</w:t>
      </w:r>
      <w:r>
        <w:t>.</w:t>
      </w:r>
    </w:p>
    <w:p w14:paraId="6A8FA177" w14:textId="77777777" w:rsidR="00541436" w:rsidRDefault="00541436" w:rsidP="00541436">
      <w:pPr>
        <w:pStyle w:val="NormaleWeb"/>
        <w:numPr>
          <w:ilvl w:val="0"/>
          <w:numId w:val="11"/>
        </w:numPr>
      </w:pPr>
      <w:r>
        <w:rPr>
          <w:rStyle w:val="Enfasigrassetto"/>
        </w:rPr>
        <w:t>Acquirenti</w:t>
      </w:r>
      <w:r>
        <w:t>:</w:t>
      </w:r>
    </w:p>
    <w:p w14:paraId="23322F85" w14:textId="77777777" w:rsidR="00541436" w:rsidRDefault="00541436" w:rsidP="00541436">
      <w:pPr>
        <w:pStyle w:val="NormaleWeb"/>
        <w:numPr>
          <w:ilvl w:val="1"/>
          <w:numId w:val="11"/>
        </w:numPr>
      </w:pPr>
      <w:r>
        <w:t xml:space="preserve">viene chiarito che </w:t>
      </w:r>
      <w:r>
        <w:rPr>
          <w:rStyle w:val="Enfasigrassetto"/>
        </w:rPr>
        <w:t>il mancato pagamento blocca l’intero processo</w:t>
      </w:r>
      <w:r>
        <w:t xml:space="preserve"> e legittima Fleequid ad attivare rimedi (annullamento, penali, ecc.);</w:t>
      </w:r>
    </w:p>
    <w:p w14:paraId="5755BA43" w14:textId="77777777" w:rsidR="00541436" w:rsidRDefault="00541436" w:rsidP="00541436">
      <w:pPr>
        <w:pStyle w:val="NormaleWeb"/>
        <w:numPr>
          <w:ilvl w:val="1"/>
          <w:numId w:val="11"/>
        </w:numPr>
      </w:pPr>
      <w:r>
        <w:t>ridotta possibilità di contestazioni sull’obbligatorietà del pagamento post-aggiudicazione.</w:t>
      </w:r>
    </w:p>
    <w:p w14:paraId="0ED777FB" w14:textId="77777777" w:rsidR="00541436" w:rsidRDefault="00541436" w:rsidP="00541436">
      <w:pPr>
        <w:pStyle w:val="NormaleWeb"/>
      </w:pPr>
      <w:r>
        <w:rPr>
          <w:rFonts w:ascii="Apple Color Emoji" w:hAnsi="Apple Color Emoji" w:cs="Apple Color Emoji"/>
        </w:rPr>
        <w:t>👉</w:t>
      </w:r>
      <w:r>
        <w:t xml:space="preserve"> In sostanza: </w:t>
      </w:r>
      <w:r>
        <w:rPr>
          <w:rStyle w:val="Enfasigrassetto"/>
        </w:rPr>
        <w:t>più certezza giuridica sul quando la vendita diventa effettiva</w:t>
      </w:r>
      <w:r>
        <w:t>.</w:t>
      </w:r>
    </w:p>
    <w:p w14:paraId="7B229147" w14:textId="77777777" w:rsidR="00541436" w:rsidRDefault="00973F6E" w:rsidP="00541436">
      <w:r>
        <w:rPr>
          <w:noProof/>
        </w:rPr>
        <w:pict w14:anchorId="0EAB9A1E">
          <v:rect id="_x0000_i1030" alt="" style="width:431.8pt;height:.05pt;mso-width-percent:0;mso-height-percent:0;mso-width-percent:0;mso-height-percent:0" o:hrpct="896" o:hralign="center" o:hrstd="t" o:hr="t" fillcolor="#a0a0a0" stroked="f"/>
        </w:pict>
      </w:r>
    </w:p>
    <w:p w14:paraId="782C3A5D" w14:textId="77777777" w:rsidR="00541436" w:rsidRDefault="00541436" w:rsidP="00541436">
      <w:pPr>
        <w:pStyle w:val="Titolo2"/>
      </w:pPr>
      <w:r>
        <w:t>2. Art. 8.1 – Estensione alle “Vendite Riservate”</w:t>
      </w:r>
    </w:p>
    <w:p w14:paraId="53C7FF70" w14:textId="77777777" w:rsidR="00541436" w:rsidRDefault="00541436" w:rsidP="00541436">
      <w:pPr>
        <w:pStyle w:val="Titolo3"/>
      </w:pPr>
      <w:r>
        <w:t>Cosa cambia</w:t>
      </w:r>
    </w:p>
    <w:p w14:paraId="3A9F5D0E" w14:textId="77777777" w:rsidR="00541436" w:rsidRDefault="00541436" w:rsidP="00541436">
      <w:pPr>
        <w:pStyle w:val="NormaleWeb"/>
      </w:pPr>
      <w:r>
        <w:t>Nella versione 7 viene aggiunta la frase finale:</w:t>
      </w:r>
    </w:p>
    <w:p w14:paraId="0EC1B51C" w14:textId="77777777" w:rsidR="00541436" w:rsidRDefault="00541436" w:rsidP="00541436">
      <w:pPr>
        <w:pStyle w:val="NormaleWeb"/>
      </w:pPr>
      <w:r>
        <w:t>“quanto previsto dal presente articolo si applica, per quanto compatibile, anche alle Vendite Riservate.”</w:t>
      </w:r>
    </w:p>
    <w:p w14:paraId="384DB08A" w14:textId="77777777" w:rsidR="00541436" w:rsidRDefault="00541436" w:rsidP="00541436">
      <w:pPr>
        <w:pStyle w:val="Titolo3"/>
      </w:pPr>
      <w:r>
        <w:t>Impatto per i clienti</w:t>
      </w:r>
    </w:p>
    <w:p w14:paraId="177A6EE9" w14:textId="77777777" w:rsidR="00541436" w:rsidRDefault="00541436" w:rsidP="00541436">
      <w:pPr>
        <w:pStyle w:val="NormaleWeb"/>
        <w:numPr>
          <w:ilvl w:val="0"/>
          <w:numId w:val="12"/>
        </w:numPr>
      </w:pPr>
      <w:r>
        <w:rPr>
          <w:rStyle w:val="Enfasigrassetto"/>
        </w:rPr>
        <w:t>Chiusura di un “vuoto interpretativo”</w:t>
      </w:r>
      <w:r>
        <w:t>: prima non era esplicito se le regole di aggiudicazione valessero anche per le vendite non pubbliche.</w:t>
      </w:r>
    </w:p>
    <w:p w14:paraId="4EFD8CC7" w14:textId="77777777" w:rsidR="00541436" w:rsidRDefault="00541436" w:rsidP="00541436">
      <w:pPr>
        <w:pStyle w:val="NormaleWeb"/>
        <w:numPr>
          <w:ilvl w:val="0"/>
          <w:numId w:val="12"/>
        </w:numPr>
      </w:pPr>
      <w:r>
        <w:rPr>
          <w:rStyle w:val="Enfasigrassetto"/>
        </w:rPr>
        <w:t>Acquirenti e Venditori</w:t>
      </w:r>
      <w:r>
        <w:t xml:space="preserve"> ora sanno che:</w:t>
      </w:r>
    </w:p>
    <w:p w14:paraId="700E879B" w14:textId="77777777" w:rsidR="00541436" w:rsidRDefault="00541436" w:rsidP="00541436">
      <w:pPr>
        <w:pStyle w:val="NormaleWeb"/>
        <w:numPr>
          <w:ilvl w:val="1"/>
          <w:numId w:val="12"/>
        </w:numPr>
      </w:pPr>
      <w:r>
        <w:lastRenderedPageBreak/>
        <w:t>le stesse regole di validità, obblighi e conseguenze dell’aggiudicazione</w:t>
      </w:r>
      <w:r>
        <w:br/>
      </w:r>
      <w:r>
        <w:rPr>
          <w:rStyle w:val="Enfasigrassetto"/>
        </w:rPr>
        <w:t>si applicano anche alle Vendite Riservate</w:t>
      </w:r>
      <w:r>
        <w:t>, salvo incompatibilità.</w:t>
      </w:r>
    </w:p>
    <w:p w14:paraId="787532ED" w14:textId="77777777" w:rsidR="00541436" w:rsidRDefault="00541436" w:rsidP="00541436">
      <w:pPr>
        <w:pStyle w:val="NormaleWeb"/>
      </w:pPr>
      <w:r>
        <w:rPr>
          <w:rFonts w:ascii="Apple Color Emoji" w:hAnsi="Apple Color Emoji" w:cs="Apple Color Emoji"/>
        </w:rPr>
        <w:t>👉</w:t>
      </w:r>
      <w:r>
        <w:t xml:space="preserve"> Effetto pratico: </w:t>
      </w:r>
      <w:r>
        <w:rPr>
          <w:rStyle w:val="Enfasigrassetto"/>
        </w:rPr>
        <w:t>stesse regole, stessi obblighi, meno ambiguità</w:t>
      </w:r>
      <w:r>
        <w:t>.</w:t>
      </w:r>
    </w:p>
    <w:p w14:paraId="432FA469" w14:textId="77777777" w:rsidR="00541436" w:rsidRDefault="00973F6E" w:rsidP="00541436">
      <w:r>
        <w:rPr>
          <w:noProof/>
        </w:rPr>
        <w:pict w14:anchorId="42EA9B89">
          <v:rect id="_x0000_i1029" alt="" style="width:431.8pt;height:.05pt;mso-width-percent:0;mso-height-percent:0;mso-width-percent:0;mso-height-percent:0" o:hrpct="896" o:hralign="center" o:hrstd="t" o:hr="t" fillcolor="#a0a0a0" stroked="f"/>
        </w:pict>
      </w:r>
    </w:p>
    <w:p w14:paraId="15C322CB" w14:textId="77777777" w:rsidR="00541436" w:rsidRDefault="00541436" w:rsidP="00541436">
      <w:pPr>
        <w:pStyle w:val="Titolo2"/>
      </w:pPr>
      <w:r>
        <w:t>3. Art. 9.4 – Pagamenti, fatturazione e “pay-when-paid”</w:t>
      </w:r>
    </w:p>
    <w:p w14:paraId="7A1A86A1" w14:textId="77777777" w:rsidR="00541436" w:rsidRDefault="00541436" w:rsidP="00541436">
      <w:pPr>
        <w:pStyle w:val="Titolo3"/>
      </w:pPr>
      <w:r>
        <w:t>Cosa cambia (ed è una delle modifiche più rilevanti)</w:t>
      </w:r>
    </w:p>
    <w:p w14:paraId="66ABDA3A" w14:textId="77777777" w:rsidR="00541436" w:rsidRDefault="00541436" w:rsidP="00541436">
      <w:pPr>
        <w:pStyle w:val="NormaleWeb"/>
      </w:pPr>
      <w:r>
        <w:t>La versione 7:</w:t>
      </w:r>
    </w:p>
    <w:p w14:paraId="69DFDA21" w14:textId="77777777" w:rsidR="00541436" w:rsidRDefault="00541436" w:rsidP="00541436">
      <w:pPr>
        <w:pStyle w:val="NormaleWeb"/>
        <w:numPr>
          <w:ilvl w:val="0"/>
          <w:numId w:val="13"/>
        </w:numPr>
      </w:pPr>
      <w:r>
        <w:t>introduce in modo espresso:</w:t>
      </w:r>
    </w:p>
    <w:p w14:paraId="4BC015E1" w14:textId="77777777" w:rsidR="00541436" w:rsidRDefault="00541436" w:rsidP="00541436">
      <w:pPr>
        <w:pStyle w:val="NormaleWeb"/>
        <w:numPr>
          <w:ilvl w:val="1"/>
          <w:numId w:val="13"/>
        </w:numPr>
      </w:pPr>
      <w:r>
        <w:rPr>
          <w:rStyle w:val="Enfasigrassetto"/>
        </w:rPr>
        <w:t>fatturazione anticipata su richiesta di Fleequid</w:t>
      </w:r>
      <w:r>
        <w:t>;</w:t>
      </w:r>
    </w:p>
    <w:p w14:paraId="2314362D" w14:textId="77777777" w:rsidR="00541436" w:rsidRDefault="00541436" w:rsidP="00541436">
      <w:pPr>
        <w:pStyle w:val="NormaleWeb"/>
        <w:numPr>
          <w:ilvl w:val="1"/>
          <w:numId w:val="13"/>
        </w:numPr>
      </w:pPr>
      <w:r>
        <w:t xml:space="preserve">meccanismo </w:t>
      </w:r>
      <w:r>
        <w:rPr>
          <w:rStyle w:val="Enfasigrassetto"/>
        </w:rPr>
        <w:t>pay-when-paid</w:t>
      </w:r>
      <w:r>
        <w:t xml:space="preserve"> (il Venditore viene pagato solo dopo l’incasso effettivo dall’Acquirente);</w:t>
      </w:r>
    </w:p>
    <w:p w14:paraId="596F233B" w14:textId="77777777" w:rsidR="00541436" w:rsidRDefault="00541436" w:rsidP="00541436">
      <w:pPr>
        <w:pStyle w:val="NormaleWeb"/>
        <w:numPr>
          <w:ilvl w:val="0"/>
          <w:numId w:val="13"/>
        </w:numPr>
      </w:pPr>
      <w:r>
        <w:t>rafforza:</w:t>
      </w:r>
    </w:p>
    <w:p w14:paraId="17A761D5" w14:textId="77777777" w:rsidR="00541436" w:rsidRDefault="00541436" w:rsidP="00541436">
      <w:pPr>
        <w:pStyle w:val="NormaleWeb"/>
        <w:numPr>
          <w:ilvl w:val="1"/>
          <w:numId w:val="13"/>
        </w:numPr>
      </w:pPr>
      <w:r>
        <w:t xml:space="preserve">obbligo di </w:t>
      </w:r>
      <w:r>
        <w:rPr>
          <w:rStyle w:val="Enfasigrassetto"/>
        </w:rPr>
        <w:t>nota di credito</w:t>
      </w:r>
      <w:r>
        <w:t xml:space="preserve"> in caso di mancato pagamento o annullamento;</w:t>
      </w:r>
    </w:p>
    <w:p w14:paraId="0B60E23A" w14:textId="77777777" w:rsidR="00541436" w:rsidRDefault="00541436" w:rsidP="00541436">
      <w:pPr>
        <w:pStyle w:val="NormaleWeb"/>
        <w:numPr>
          <w:ilvl w:val="1"/>
          <w:numId w:val="13"/>
        </w:numPr>
      </w:pPr>
      <w:r>
        <w:rPr>
          <w:rStyle w:val="Enfasigrassetto"/>
        </w:rPr>
        <w:t>facoltà di compensazione</w:t>
      </w:r>
      <w:r>
        <w:t xml:space="preserve"> a favore di Fleequid;</w:t>
      </w:r>
    </w:p>
    <w:p w14:paraId="1ED3873D" w14:textId="77777777" w:rsidR="00541436" w:rsidRDefault="00541436" w:rsidP="00541436">
      <w:pPr>
        <w:pStyle w:val="NormaleWeb"/>
        <w:numPr>
          <w:ilvl w:val="1"/>
          <w:numId w:val="13"/>
        </w:numPr>
      </w:pPr>
      <w:r>
        <w:rPr>
          <w:rStyle w:val="Enfasigrassetto"/>
        </w:rPr>
        <w:t>penali giornaliere</w:t>
      </w:r>
      <w:r>
        <w:t xml:space="preserve"> per ritardi;</w:t>
      </w:r>
    </w:p>
    <w:p w14:paraId="33F80388" w14:textId="77777777" w:rsidR="00541436" w:rsidRDefault="00541436" w:rsidP="00541436">
      <w:pPr>
        <w:pStyle w:val="NormaleWeb"/>
        <w:numPr>
          <w:ilvl w:val="1"/>
          <w:numId w:val="13"/>
        </w:numPr>
      </w:pPr>
      <w:r>
        <w:rPr>
          <w:rStyle w:val="Enfasigrassetto"/>
        </w:rPr>
        <w:t>rinuncia del Venditore a eccezioni o pretese verso Fleequid</w:t>
      </w:r>
      <w:r>
        <w:t>.</w:t>
      </w:r>
    </w:p>
    <w:p w14:paraId="4CAC401D" w14:textId="77777777" w:rsidR="00541436" w:rsidRDefault="00541436" w:rsidP="00541436">
      <w:pPr>
        <w:pStyle w:val="Titolo3"/>
      </w:pPr>
      <w:r>
        <w:t>Impatto per i clienti</w:t>
      </w:r>
    </w:p>
    <w:p w14:paraId="07246BDC" w14:textId="77777777" w:rsidR="00541436" w:rsidRDefault="00541436" w:rsidP="00541436">
      <w:pPr>
        <w:pStyle w:val="NormaleWeb"/>
        <w:numPr>
          <w:ilvl w:val="0"/>
          <w:numId w:val="14"/>
        </w:numPr>
      </w:pPr>
      <w:r>
        <w:rPr>
          <w:rStyle w:val="Enfasigrassetto"/>
        </w:rPr>
        <w:t>Venditori</w:t>
      </w:r>
      <w:r>
        <w:t>:</w:t>
      </w:r>
    </w:p>
    <w:p w14:paraId="1B4A89CD" w14:textId="77777777" w:rsidR="00541436" w:rsidRDefault="00541436" w:rsidP="00541436">
      <w:pPr>
        <w:pStyle w:val="NormaleWeb"/>
        <w:numPr>
          <w:ilvl w:val="1"/>
          <w:numId w:val="14"/>
        </w:numPr>
      </w:pPr>
      <w:r>
        <w:t>maggiore esposizione al rischio di ritardo nell’incasso;</w:t>
      </w:r>
    </w:p>
    <w:p w14:paraId="15953DC4" w14:textId="77777777" w:rsidR="00541436" w:rsidRDefault="00541436" w:rsidP="00541436">
      <w:pPr>
        <w:pStyle w:val="NormaleWeb"/>
        <w:numPr>
          <w:ilvl w:val="1"/>
          <w:numId w:val="14"/>
        </w:numPr>
      </w:pPr>
      <w:r>
        <w:t>minore possibilità di agire contro Fleequid in caso di inadempimento dell’Acquirente;</w:t>
      </w:r>
    </w:p>
    <w:p w14:paraId="196F35D6" w14:textId="77777777" w:rsidR="00541436" w:rsidRDefault="00541436" w:rsidP="00541436">
      <w:pPr>
        <w:pStyle w:val="NormaleWeb"/>
        <w:numPr>
          <w:ilvl w:val="1"/>
          <w:numId w:val="14"/>
        </w:numPr>
      </w:pPr>
      <w:r>
        <w:t>rafforzato il ruolo di Fleequid come soggetto “neutrale” che incassa e redistribuisce.</w:t>
      </w:r>
    </w:p>
    <w:p w14:paraId="5A711DF8" w14:textId="77777777" w:rsidR="00541436" w:rsidRDefault="00541436" w:rsidP="00541436">
      <w:pPr>
        <w:pStyle w:val="NormaleWeb"/>
        <w:numPr>
          <w:ilvl w:val="0"/>
          <w:numId w:val="14"/>
        </w:numPr>
      </w:pPr>
      <w:r>
        <w:rPr>
          <w:rStyle w:val="Enfasigrassetto"/>
        </w:rPr>
        <w:t>Acquirenti</w:t>
      </w:r>
      <w:r>
        <w:t>:</w:t>
      </w:r>
    </w:p>
    <w:p w14:paraId="40979B05" w14:textId="77777777" w:rsidR="00541436" w:rsidRDefault="00541436" w:rsidP="00541436">
      <w:pPr>
        <w:pStyle w:val="NormaleWeb"/>
        <w:numPr>
          <w:ilvl w:val="1"/>
          <w:numId w:val="14"/>
        </w:numPr>
      </w:pPr>
      <w:r>
        <w:t>rafforzato l’obbligo di pagamento tempestivo;</w:t>
      </w:r>
    </w:p>
    <w:p w14:paraId="1322E630" w14:textId="77777777" w:rsidR="00541436" w:rsidRDefault="00541436" w:rsidP="00541436">
      <w:pPr>
        <w:pStyle w:val="NormaleWeb"/>
        <w:numPr>
          <w:ilvl w:val="1"/>
          <w:numId w:val="14"/>
        </w:numPr>
      </w:pPr>
      <w:r>
        <w:t>più conseguenze economiche in caso di ritardi.</w:t>
      </w:r>
    </w:p>
    <w:p w14:paraId="3CE56AF9" w14:textId="77777777" w:rsidR="00541436" w:rsidRDefault="00541436" w:rsidP="00541436">
      <w:pPr>
        <w:pStyle w:val="NormaleWeb"/>
      </w:pPr>
      <w:r>
        <w:rPr>
          <w:rFonts w:ascii="Apple Color Emoji" w:hAnsi="Apple Color Emoji" w:cs="Apple Color Emoji"/>
        </w:rPr>
        <w:t>👉</w:t>
      </w:r>
      <w:r>
        <w:t xml:space="preserve"> Effetto chiave: </w:t>
      </w:r>
      <w:r>
        <w:rPr>
          <w:rStyle w:val="Enfasigrassetto"/>
        </w:rPr>
        <w:t>più tutela per Fleequid, più disciplina finanziaria per le parti</w:t>
      </w:r>
      <w:r>
        <w:t>.</w:t>
      </w:r>
    </w:p>
    <w:p w14:paraId="48459A63" w14:textId="77777777" w:rsidR="00541436" w:rsidRDefault="00973F6E" w:rsidP="00541436">
      <w:r>
        <w:rPr>
          <w:noProof/>
        </w:rPr>
        <w:pict w14:anchorId="5A05A307">
          <v:rect id="_x0000_i1028" alt="" style="width:431.8pt;height:.05pt;mso-width-percent:0;mso-height-percent:0;mso-width-percent:0;mso-height-percent:0" o:hrpct="896" o:hralign="center" o:hrstd="t" o:hr="t" fillcolor="#a0a0a0" stroked="f"/>
        </w:pict>
      </w:r>
    </w:p>
    <w:p w14:paraId="3140B031" w14:textId="77777777" w:rsidR="00541436" w:rsidRDefault="00541436" w:rsidP="00541436">
      <w:pPr>
        <w:pStyle w:val="Titolo2"/>
      </w:pPr>
      <w:r>
        <w:t>4. Art. 10.4 – Ritardi, penali e responsabilità nella Rivendita</w:t>
      </w:r>
    </w:p>
    <w:p w14:paraId="19B414AE" w14:textId="77777777" w:rsidR="00541436" w:rsidRDefault="00541436" w:rsidP="00541436">
      <w:pPr>
        <w:pStyle w:val="Titolo3"/>
      </w:pPr>
      <w:r>
        <w:t>Cosa cambia</w:t>
      </w:r>
    </w:p>
    <w:p w14:paraId="2C8A18A0" w14:textId="77777777" w:rsidR="00541436" w:rsidRDefault="00541436" w:rsidP="00541436">
      <w:pPr>
        <w:pStyle w:val="NormaleWeb"/>
      </w:pPr>
      <w:r>
        <w:t>La versione 7:</w:t>
      </w:r>
    </w:p>
    <w:p w14:paraId="48DF7B8E" w14:textId="77777777" w:rsidR="00541436" w:rsidRDefault="00541436" w:rsidP="00541436">
      <w:pPr>
        <w:pStyle w:val="NormaleWeb"/>
        <w:numPr>
          <w:ilvl w:val="0"/>
          <w:numId w:val="15"/>
        </w:numPr>
      </w:pPr>
      <w:r>
        <w:t>chiarisce ulteriormente che:</w:t>
      </w:r>
    </w:p>
    <w:p w14:paraId="4093D0BA" w14:textId="77777777" w:rsidR="00541436" w:rsidRDefault="00541436" w:rsidP="00541436">
      <w:pPr>
        <w:pStyle w:val="NormaleWeb"/>
        <w:numPr>
          <w:ilvl w:val="1"/>
          <w:numId w:val="15"/>
        </w:numPr>
      </w:pPr>
      <w:r>
        <w:lastRenderedPageBreak/>
        <w:t xml:space="preserve">termini di consegna </w:t>
      </w:r>
      <w:r>
        <w:rPr>
          <w:rStyle w:val="Enfasigrassetto"/>
        </w:rPr>
        <w:t>non sono essenziali</w:t>
      </w:r>
      <w:r>
        <w:t>;</w:t>
      </w:r>
    </w:p>
    <w:p w14:paraId="01BB36C2" w14:textId="77777777" w:rsidR="00541436" w:rsidRDefault="00541436" w:rsidP="00541436">
      <w:pPr>
        <w:pStyle w:val="NormaleWeb"/>
        <w:numPr>
          <w:ilvl w:val="1"/>
          <w:numId w:val="15"/>
        </w:numPr>
      </w:pPr>
      <w:r>
        <w:t>Fleequid non risponde di ritardi dovuti a terzi, forza maggiore o Venditore;</w:t>
      </w:r>
    </w:p>
    <w:p w14:paraId="06305306" w14:textId="77777777" w:rsidR="00541436" w:rsidRDefault="00541436" w:rsidP="00541436">
      <w:pPr>
        <w:pStyle w:val="NormaleWeb"/>
        <w:numPr>
          <w:ilvl w:val="0"/>
          <w:numId w:val="15"/>
        </w:numPr>
      </w:pPr>
      <w:r>
        <w:t>rafforza l’esclusione di responsabilità e l’assenza di indennizzi automatici.</w:t>
      </w:r>
    </w:p>
    <w:p w14:paraId="06EDB68C" w14:textId="77777777" w:rsidR="00541436" w:rsidRDefault="00541436" w:rsidP="00541436">
      <w:pPr>
        <w:pStyle w:val="Titolo3"/>
      </w:pPr>
      <w:r>
        <w:t>Impatto per i clienti</w:t>
      </w:r>
    </w:p>
    <w:p w14:paraId="6880C729" w14:textId="77777777" w:rsidR="00541436" w:rsidRDefault="00541436" w:rsidP="00541436">
      <w:pPr>
        <w:pStyle w:val="NormaleWeb"/>
        <w:numPr>
          <w:ilvl w:val="0"/>
          <w:numId w:val="16"/>
        </w:numPr>
      </w:pPr>
      <w:r>
        <w:rPr>
          <w:rStyle w:val="Enfasigrassetto"/>
        </w:rPr>
        <w:t>Acquirenti</w:t>
      </w:r>
      <w:r>
        <w:t>:</w:t>
      </w:r>
    </w:p>
    <w:p w14:paraId="2F654BDA" w14:textId="77777777" w:rsidR="00541436" w:rsidRDefault="00541436" w:rsidP="00541436">
      <w:pPr>
        <w:pStyle w:val="NormaleWeb"/>
        <w:numPr>
          <w:ilvl w:val="1"/>
          <w:numId w:val="16"/>
        </w:numPr>
      </w:pPr>
      <w:r>
        <w:t>meno spazio per richieste risarcitorie legate ai tempi di consegna;</w:t>
      </w:r>
    </w:p>
    <w:p w14:paraId="5C1BB74C" w14:textId="77777777" w:rsidR="00541436" w:rsidRDefault="00541436" w:rsidP="00541436">
      <w:pPr>
        <w:pStyle w:val="NormaleWeb"/>
        <w:numPr>
          <w:ilvl w:val="1"/>
          <w:numId w:val="16"/>
        </w:numPr>
      </w:pPr>
      <w:r>
        <w:t>maggiore onere di tolleranza verso ritardi non imputabili a Fleequid.</w:t>
      </w:r>
    </w:p>
    <w:p w14:paraId="2E53B4EE" w14:textId="77777777" w:rsidR="00541436" w:rsidRDefault="00541436" w:rsidP="00541436">
      <w:pPr>
        <w:pStyle w:val="NormaleWeb"/>
        <w:numPr>
          <w:ilvl w:val="0"/>
          <w:numId w:val="16"/>
        </w:numPr>
      </w:pPr>
      <w:r>
        <w:rPr>
          <w:rStyle w:val="Enfasigrassetto"/>
        </w:rPr>
        <w:t>Venditori</w:t>
      </w:r>
      <w:r>
        <w:t>:</w:t>
      </w:r>
    </w:p>
    <w:p w14:paraId="5C50CB87" w14:textId="77777777" w:rsidR="00541436" w:rsidRDefault="00541436" w:rsidP="00541436">
      <w:pPr>
        <w:pStyle w:val="NormaleWeb"/>
        <w:numPr>
          <w:ilvl w:val="1"/>
          <w:numId w:val="16"/>
        </w:numPr>
      </w:pPr>
      <w:r>
        <w:t>meno rischio di rivalsa indiretta.</w:t>
      </w:r>
    </w:p>
    <w:p w14:paraId="229CD54F" w14:textId="77777777" w:rsidR="00541436" w:rsidRDefault="00541436" w:rsidP="00541436">
      <w:pPr>
        <w:pStyle w:val="NormaleWeb"/>
      </w:pPr>
      <w:r>
        <w:rPr>
          <w:rFonts w:ascii="Apple Color Emoji" w:hAnsi="Apple Color Emoji" w:cs="Apple Color Emoji"/>
        </w:rPr>
        <w:t>👉</w:t>
      </w:r>
      <w:r>
        <w:t xml:space="preserve"> Chiarimento difensivo che </w:t>
      </w:r>
      <w:r>
        <w:rPr>
          <w:rStyle w:val="Enfasigrassetto"/>
        </w:rPr>
        <w:t>riduce il contenzioso potenziale</w:t>
      </w:r>
      <w:r>
        <w:t>.</w:t>
      </w:r>
    </w:p>
    <w:p w14:paraId="75AFF450" w14:textId="77777777" w:rsidR="00541436" w:rsidRDefault="00973F6E" w:rsidP="00541436">
      <w:r>
        <w:rPr>
          <w:noProof/>
        </w:rPr>
        <w:pict w14:anchorId="0A49A173">
          <v:rect id="_x0000_i1027" alt="" style="width:431.8pt;height:.05pt;mso-width-percent:0;mso-height-percent:0;mso-width-percent:0;mso-height-percent:0" o:hrpct="896" o:hralign="center" o:hrstd="t" o:hr="t" fillcolor="#a0a0a0" stroked="f"/>
        </w:pict>
      </w:r>
    </w:p>
    <w:p w14:paraId="7A3C9F3D" w14:textId="77777777" w:rsidR="00541436" w:rsidRDefault="00541436" w:rsidP="00541436">
      <w:pPr>
        <w:pStyle w:val="Titolo2"/>
      </w:pPr>
      <w:r>
        <w:t>5. Art. 11.2 e 11.3 – Vendita diretta (Fleequid come intermediario puro)</w:t>
      </w:r>
    </w:p>
    <w:p w14:paraId="02B5E2DF" w14:textId="77777777" w:rsidR="00541436" w:rsidRDefault="00541436" w:rsidP="00541436">
      <w:pPr>
        <w:pStyle w:val="Titolo3"/>
      </w:pPr>
      <w:r>
        <w:t>Cosa cambia</w:t>
      </w:r>
    </w:p>
    <w:p w14:paraId="16CD344B" w14:textId="77777777" w:rsidR="00541436" w:rsidRDefault="00541436" w:rsidP="00541436">
      <w:pPr>
        <w:pStyle w:val="NormaleWeb"/>
      </w:pPr>
      <w:r>
        <w:t>Nella versione 7:</w:t>
      </w:r>
    </w:p>
    <w:p w14:paraId="595BEC53" w14:textId="77777777" w:rsidR="00541436" w:rsidRDefault="00541436" w:rsidP="00541436">
      <w:pPr>
        <w:pStyle w:val="NormaleWeb"/>
        <w:numPr>
          <w:ilvl w:val="0"/>
          <w:numId w:val="17"/>
        </w:numPr>
      </w:pPr>
      <w:r>
        <w:t>viene rafforzata:</w:t>
      </w:r>
    </w:p>
    <w:p w14:paraId="36861D25" w14:textId="77777777" w:rsidR="00541436" w:rsidRDefault="00541436" w:rsidP="00541436">
      <w:pPr>
        <w:pStyle w:val="NormaleWeb"/>
        <w:numPr>
          <w:ilvl w:val="1"/>
          <w:numId w:val="17"/>
        </w:numPr>
      </w:pPr>
      <w:r>
        <w:t xml:space="preserve">la </w:t>
      </w:r>
      <w:r>
        <w:rPr>
          <w:rStyle w:val="Enfasigrassetto"/>
        </w:rPr>
        <w:t>separazione netta delle responsabilità</w:t>
      </w:r>
      <w:r>
        <w:t xml:space="preserve"> tra Fleequid e le Parti;</w:t>
      </w:r>
    </w:p>
    <w:p w14:paraId="5218EAFC" w14:textId="77777777" w:rsidR="00541436" w:rsidRDefault="00541436" w:rsidP="00541436">
      <w:pPr>
        <w:pStyle w:val="NormaleWeb"/>
        <w:numPr>
          <w:ilvl w:val="1"/>
          <w:numId w:val="17"/>
        </w:numPr>
      </w:pPr>
      <w:r>
        <w:t xml:space="preserve">la regola per cui </w:t>
      </w:r>
      <w:r>
        <w:rPr>
          <w:rStyle w:val="Enfasigrassetto"/>
        </w:rPr>
        <w:t>ogni pretesa deve essere rivolta esclusivamente tra Venditore e Acquirente</w:t>
      </w:r>
      <w:r>
        <w:t>;</w:t>
      </w:r>
    </w:p>
    <w:p w14:paraId="20FB9785" w14:textId="77777777" w:rsidR="00541436" w:rsidRDefault="00541436" w:rsidP="00541436">
      <w:pPr>
        <w:pStyle w:val="NormaleWeb"/>
        <w:numPr>
          <w:ilvl w:val="0"/>
          <w:numId w:val="17"/>
        </w:numPr>
      </w:pPr>
      <w:r>
        <w:t>ribadita l’assenza di garanzie e responsabilità di Fleequid, salvo dolo.</w:t>
      </w:r>
    </w:p>
    <w:p w14:paraId="6EF09837" w14:textId="77777777" w:rsidR="00541436" w:rsidRDefault="00541436" w:rsidP="00541436">
      <w:pPr>
        <w:pStyle w:val="Titolo3"/>
      </w:pPr>
      <w:r>
        <w:t>Impatto per i clienti</w:t>
      </w:r>
    </w:p>
    <w:p w14:paraId="1F0C5A16" w14:textId="77777777" w:rsidR="00541436" w:rsidRDefault="00541436" w:rsidP="00541436">
      <w:pPr>
        <w:pStyle w:val="NormaleWeb"/>
        <w:numPr>
          <w:ilvl w:val="0"/>
          <w:numId w:val="18"/>
        </w:numPr>
      </w:pPr>
      <w:r>
        <w:rPr>
          <w:rStyle w:val="Enfasigrassetto"/>
        </w:rPr>
        <w:t>Acquirenti</w:t>
      </w:r>
      <w:r>
        <w:t>:</w:t>
      </w:r>
    </w:p>
    <w:p w14:paraId="37E8CB3E" w14:textId="77777777" w:rsidR="00541436" w:rsidRDefault="00541436" w:rsidP="00541436">
      <w:pPr>
        <w:pStyle w:val="NormaleWeb"/>
        <w:numPr>
          <w:ilvl w:val="1"/>
          <w:numId w:val="18"/>
        </w:numPr>
      </w:pPr>
      <w:r>
        <w:t xml:space="preserve">maggiore chiarezza sul fatto che Fleequid </w:t>
      </w:r>
      <w:r>
        <w:rPr>
          <w:rStyle w:val="Enfasigrassetto"/>
        </w:rPr>
        <w:t>non è controparte contrattuale</w:t>
      </w:r>
      <w:r>
        <w:t>;</w:t>
      </w:r>
    </w:p>
    <w:p w14:paraId="78C9EDC6" w14:textId="77777777" w:rsidR="00541436" w:rsidRDefault="00541436" w:rsidP="00541436">
      <w:pPr>
        <w:pStyle w:val="NormaleWeb"/>
        <w:numPr>
          <w:ilvl w:val="1"/>
          <w:numId w:val="18"/>
        </w:numPr>
      </w:pPr>
      <w:r>
        <w:t>meno possibilità di azioni contro Fleequid per vizi, difetti o inadempimenti.</w:t>
      </w:r>
    </w:p>
    <w:p w14:paraId="75B3C67A" w14:textId="77777777" w:rsidR="00541436" w:rsidRDefault="00541436" w:rsidP="00541436">
      <w:pPr>
        <w:pStyle w:val="NormaleWeb"/>
        <w:numPr>
          <w:ilvl w:val="0"/>
          <w:numId w:val="18"/>
        </w:numPr>
      </w:pPr>
      <w:r>
        <w:rPr>
          <w:rStyle w:val="Enfasigrassetto"/>
        </w:rPr>
        <w:t>Venditori</w:t>
      </w:r>
      <w:r>
        <w:t>:</w:t>
      </w:r>
    </w:p>
    <w:p w14:paraId="0CD238C6" w14:textId="77777777" w:rsidR="00541436" w:rsidRDefault="00541436" w:rsidP="00541436">
      <w:pPr>
        <w:pStyle w:val="NormaleWeb"/>
        <w:numPr>
          <w:ilvl w:val="1"/>
          <w:numId w:val="18"/>
        </w:numPr>
      </w:pPr>
      <w:r>
        <w:t>simmetrica protezione rispetto a pretese indirette.</w:t>
      </w:r>
    </w:p>
    <w:p w14:paraId="77D8C08B" w14:textId="77777777" w:rsidR="00541436" w:rsidRDefault="00541436" w:rsidP="00541436">
      <w:pPr>
        <w:pStyle w:val="NormaleWeb"/>
      </w:pPr>
      <w:r>
        <w:rPr>
          <w:rFonts w:ascii="Apple Color Emoji" w:hAnsi="Apple Color Emoji" w:cs="Apple Color Emoji"/>
        </w:rPr>
        <w:t>👉</w:t>
      </w:r>
      <w:r>
        <w:t xml:space="preserve"> Rafforzamento del modello “marketplace puro” quando applicabile.</w:t>
      </w:r>
    </w:p>
    <w:p w14:paraId="515F92AD" w14:textId="77777777" w:rsidR="00541436" w:rsidRDefault="00973F6E" w:rsidP="00541436">
      <w:r>
        <w:rPr>
          <w:noProof/>
        </w:rPr>
        <w:pict w14:anchorId="51CD98CA">
          <v:rect id="_x0000_i1026" alt="" style="width:431.8pt;height:.05pt;mso-width-percent:0;mso-height-percent:0;mso-width-percent:0;mso-height-percent:0" o:hrpct="896" o:hralign="center" o:hrstd="t" o:hr="t" fillcolor="#a0a0a0" stroked="f"/>
        </w:pict>
      </w:r>
    </w:p>
    <w:p w14:paraId="5A8ACC31" w14:textId="77777777" w:rsidR="00541436" w:rsidRDefault="00541436" w:rsidP="00541436">
      <w:pPr>
        <w:pStyle w:val="Titolo2"/>
      </w:pPr>
      <w:r>
        <w:lastRenderedPageBreak/>
        <w:t>6. Clausole vessatorie (artt. 1341–1342 c.c.)</w:t>
      </w:r>
    </w:p>
    <w:p w14:paraId="19C8495F" w14:textId="77777777" w:rsidR="00541436" w:rsidRDefault="00541436" w:rsidP="00541436">
      <w:pPr>
        <w:pStyle w:val="Titolo3"/>
      </w:pPr>
      <w:r>
        <w:t>Cosa cambia</w:t>
      </w:r>
    </w:p>
    <w:p w14:paraId="33B3859F" w14:textId="77777777" w:rsidR="00541436" w:rsidRDefault="00541436" w:rsidP="00541436">
      <w:pPr>
        <w:pStyle w:val="NormaleWeb"/>
      </w:pPr>
      <w:r>
        <w:t>Nella versione 7:</w:t>
      </w:r>
    </w:p>
    <w:p w14:paraId="091A02E0" w14:textId="77777777" w:rsidR="00541436" w:rsidRDefault="00541436" w:rsidP="00541436">
      <w:pPr>
        <w:pStyle w:val="NormaleWeb"/>
        <w:numPr>
          <w:ilvl w:val="0"/>
          <w:numId w:val="19"/>
        </w:numPr>
      </w:pPr>
      <w:r>
        <w:t>l’elenco delle clausole vessatorie:</w:t>
      </w:r>
    </w:p>
    <w:p w14:paraId="45ED043F" w14:textId="77777777" w:rsidR="00541436" w:rsidRDefault="00541436" w:rsidP="00541436">
      <w:pPr>
        <w:pStyle w:val="NormaleWeb"/>
        <w:numPr>
          <w:ilvl w:val="1"/>
          <w:numId w:val="19"/>
        </w:numPr>
      </w:pPr>
      <w:r>
        <w:t xml:space="preserve">viene </w:t>
      </w:r>
      <w:r>
        <w:rPr>
          <w:rStyle w:val="Enfasigrassetto"/>
        </w:rPr>
        <w:t>aggiornato e ampliato</w:t>
      </w:r>
      <w:r>
        <w:t>;</w:t>
      </w:r>
    </w:p>
    <w:p w14:paraId="30C8B98F" w14:textId="77777777" w:rsidR="00541436" w:rsidRDefault="00541436" w:rsidP="00541436">
      <w:pPr>
        <w:pStyle w:val="NormaleWeb"/>
        <w:numPr>
          <w:ilvl w:val="1"/>
          <w:numId w:val="19"/>
        </w:numPr>
      </w:pPr>
      <w:r>
        <w:t>include espressamente:</w:t>
      </w:r>
    </w:p>
    <w:p w14:paraId="1F83602B" w14:textId="77777777" w:rsidR="00541436" w:rsidRDefault="00541436" w:rsidP="00541436">
      <w:pPr>
        <w:pStyle w:val="NormaleWeb"/>
        <w:numPr>
          <w:ilvl w:val="2"/>
          <w:numId w:val="19"/>
        </w:numPr>
      </w:pPr>
      <w:r>
        <w:t>rinuncia a eccezioni;</w:t>
      </w:r>
    </w:p>
    <w:p w14:paraId="0E0D1476" w14:textId="77777777" w:rsidR="00541436" w:rsidRDefault="00541436" w:rsidP="00541436">
      <w:pPr>
        <w:pStyle w:val="NormaleWeb"/>
        <w:numPr>
          <w:ilvl w:val="2"/>
          <w:numId w:val="19"/>
        </w:numPr>
      </w:pPr>
      <w:r>
        <w:t>pay-when-paid;</w:t>
      </w:r>
    </w:p>
    <w:p w14:paraId="26D6A73E" w14:textId="77777777" w:rsidR="00541436" w:rsidRDefault="00541436" w:rsidP="00541436">
      <w:pPr>
        <w:pStyle w:val="NormaleWeb"/>
        <w:numPr>
          <w:ilvl w:val="2"/>
          <w:numId w:val="19"/>
        </w:numPr>
      </w:pPr>
      <w:r>
        <w:t>facoltà di compensazione;</w:t>
      </w:r>
    </w:p>
    <w:p w14:paraId="13DACE17" w14:textId="77777777" w:rsidR="00541436" w:rsidRDefault="00541436" w:rsidP="00541436">
      <w:pPr>
        <w:pStyle w:val="NormaleWeb"/>
        <w:numPr>
          <w:ilvl w:val="2"/>
          <w:numId w:val="19"/>
        </w:numPr>
      </w:pPr>
      <w:r>
        <w:t>annullamento/risoluzione per mancato pagamento;</w:t>
      </w:r>
    </w:p>
    <w:p w14:paraId="4C2116A8" w14:textId="77777777" w:rsidR="00541436" w:rsidRDefault="00541436" w:rsidP="00541436">
      <w:pPr>
        <w:pStyle w:val="NormaleWeb"/>
        <w:numPr>
          <w:ilvl w:val="2"/>
          <w:numId w:val="19"/>
        </w:numPr>
      </w:pPr>
      <w:r>
        <w:t>limitazioni di responsabilità più puntuali.</w:t>
      </w:r>
    </w:p>
    <w:p w14:paraId="2C6EFDC1" w14:textId="77777777" w:rsidR="00541436" w:rsidRDefault="00541436" w:rsidP="00541436">
      <w:pPr>
        <w:pStyle w:val="Titolo3"/>
      </w:pPr>
      <w:r>
        <w:t>Impatto per i clienti</w:t>
      </w:r>
    </w:p>
    <w:p w14:paraId="39099CF8" w14:textId="77777777" w:rsidR="00541436" w:rsidRDefault="00541436" w:rsidP="00541436">
      <w:pPr>
        <w:pStyle w:val="NormaleWeb"/>
        <w:numPr>
          <w:ilvl w:val="0"/>
          <w:numId w:val="20"/>
        </w:numPr>
      </w:pPr>
      <w:r>
        <w:rPr>
          <w:rStyle w:val="Enfasigrassetto"/>
        </w:rPr>
        <w:t>Maggiore trasparenza formale</w:t>
      </w:r>
      <w:r>
        <w:t>: le clausole più “sbilanciate” sono ora chiaramente elencate.</w:t>
      </w:r>
    </w:p>
    <w:p w14:paraId="40D7B75A" w14:textId="77777777" w:rsidR="00541436" w:rsidRDefault="00541436" w:rsidP="00541436">
      <w:pPr>
        <w:pStyle w:val="NormaleWeb"/>
        <w:numPr>
          <w:ilvl w:val="0"/>
          <w:numId w:val="20"/>
        </w:numPr>
      </w:pPr>
      <w:r>
        <w:rPr>
          <w:rStyle w:val="Enfasigrassetto"/>
        </w:rPr>
        <w:t>Maggiore opponibilità</w:t>
      </w:r>
      <w:r>
        <w:t xml:space="preserve"> per Fleequid in caso di contenzioso.</w:t>
      </w:r>
    </w:p>
    <w:p w14:paraId="2EA1C8B2" w14:textId="77777777" w:rsidR="00541436" w:rsidRDefault="00541436" w:rsidP="00541436">
      <w:pPr>
        <w:pStyle w:val="NormaleWeb"/>
        <w:numPr>
          <w:ilvl w:val="0"/>
          <w:numId w:val="20"/>
        </w:numPr>
      </w:pPr>
      <w:r>
        <w:rPr>
          <w:rStyle w:val="Enfasigrassetto"/>
        </w:rPr>
        <w:t>Minore spazio per contestazioni future</w:t>
      </w:r>
      <w:r>
        <w:t xml:space="preserve"> da parte degli Utenti.</w:t>
      </w:r>
    </w:p>
    <w:p w14:paraId="0F9D15B5" w14:textId="77777777" w:rsidR="00541436" w:rsidRDefault="00541436" w:rsidP="00541436">
      <w:pPr>
        <w:pStyle w:val="NormaleWeb"/>
      </w:pPr>
      <w:r>
        <w:rPr>
          <w:rFonts w:ascii="Apple Color Emoji" w:hAnsi="Apple Color Emoji" w:cs="Apple Color Emoji"/>
        </w:rPr>
        <w:t>👉</w:t>
      </w:r>
      <w:r>
        <w:t xml:space="preserve"> Dal punto di vista legale: </w:t>
      </w:r>
      <w:r>
        <w:rPr>
          <w:rStyle w:val="Enfasigrassetto"/>
        </w:rPr>
        <w:t>CG più robuste e difendibili</w:t>
      </w:r>
      <w:r>
        <w:t>.</w:t>
      </w:r>
    </w:p>
    <w:p w14:paraId="18566758" w14:textId="77777777" w:rsidR="00541436" w:rsidRDefault="00973F6E" w:rsidP="00541436">
      <w:r>
        <w:rPr>
          <w:noProof/>
        </w:rPr>
        <w:pict w14:anchorId="19D52C9B">
          <v:rect id="_x0000_i1025" alt="" style="width:431.8pt;height:.05pt;mso-width-percent:0;mso-height-percent:0;mso-width-percent:0;mso-height-percent:0" o:hrpct="896" o:hralign="center" o:hrstd="t" o:hr="t" fillcolor="#a0a0a0" stroked="f"/>
        </w:pict>
      </w:r>
    </w:p>
    <w:p w14:paraId="45C76359" w14:textId="77777777" w:rsidR="00541436" w:rsidRDefault="00541436" w:rsidP="00541436">
      <w:pPr>
        <w:pStyle w:val="Titolo2"/>
      </w:pPr>
      <w:r>
        <w:t>Conclusione sintetica</w:t>
      </w:r>
    </w:p>
    <w:p w14:paraId="0D3B3902" w14:textId="77777777" w:rsidR="00541436" w:rsidRDefault="00541436" w:rsidP="00541436">
      <w:pPr>
        <w:pStyle w:val="NormaleWeb"/>
      </w:pPr>
      <w:r>
        <w:rPr>
          <w:rStyle w:val="Enfasigrassetto"/>
        </w:rPr>
        <w:t>Versione 7 =</w:t>
      </w:r>
    </w:p>
    <w:p w14:paraId="3406B5E1" w14:textId="77777777" w:rsidR="00541436" w:rsidRDefault="00541436" w:rsidP="00541436">
      <w:pPr>
        <w:pStyle w:val="NormaleWeb"/>
        <w:numPr>
          <w:ilvl w:val="0"/>
          <w:numId w:val="21"/>
        </w:numPr>
      </w:pPr>
      <w:r>
        <w:t>più chiarezza sui flussi di pagamento;</w:t>
      </w:r>
    </w:p>
    <w:p w14:paraId="007C3C67" w14:textId="77777777" w:rsidR="00541436" w:rsidRDefault="00541436" w:rsidP="00541436">
      <w:pPr>
        <w:pStyle w:val="NormaleWeb"/>
        <w:numPr>
          <w:ilvl w:val="0"/>
          <w:numId w:val="21"/>
        </w:numPr>
      </w:pPr>
      <w:r>
        <w:t>più protezione per Fleequid;</w:t>
      </w:r>
    </w:p>
    <w:p w14:paraId="3925EFB8" w14:textId="77777777" w:rsidR="00541436" w:rsidRDefault="00541436" w:rsidP="00541436">
      <w:pPr>
        <w:pStyle w:val="NormaleWeb"/>
        <w:numPr>
          <w:ilvl w:val="0"/>
          <w:numId w:val="21"/>
        </w:numPr>
      </w:pPr>
      <w:r>
        <w:t>meno ambiguità su responsabilità e ruoli;</w:t>
      </w:r>
    </w:p>
    <w:p w14:paraId="7F6A3770" w14:textId="77777777" w:rsidR="00541436" w:rsidRDefault="00541436" w:rsidP="00541436">
      <w:pPr>
        <w:pStyle w:val="NormaleWeb"/>
        <w:numPr>
          <w:ilvl w:val="0"/>
          <w:numId w:val="21"/>
        </w:numPr>
      </w:pPr>
      <w:r>
        <w:t>maggiore disciplina per Venditori e Acquirenti;</w:t>
      </w:r>
    </w:p>
    <w:p w14:paraId="28DDC7F0" w14:textId="77777777" w:rsidR="00541436" w:rsidRDefault="00541436" w:rsidP="00541436">
      <w:pPr>
        <w:pStyle w:val="NormaleWeb"/>
        <w:numPr>
          <w:ilvl w:val="0"/>
          <w:numId w:val="21"/>
        </w:numPr>
      </w:pPr>
      <w:r>
        <w:t>riduzione del rischio di contenzioso interpretativo.</w:t>
      </w:r>
    </w:p>
    <w:p w14:paraId="047033F2" w14:textId="04113604" w:rsidR="009E07F1" w:rsidRPr="00541436" w:rsidRDefault="009E07F1" w:rsidP="00541436"/>
    <w:sectPr w:rsidR="009E07F1" w:rsidRPr="005414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9956D4"/>
    <w:multiLevelType w:val="multilevel"/>
    <w:tmpl w:val="944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D61AD"/>
    <w:multiLevelType w:val="multilevel"/>
    <w:tmpl w:val="EF72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4026D"/>
    <w:multiLevelType w:val="multilevel"/>
    <w:tmpl w:val="5F7C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9009D"/>
    <w:multiLevelType w:val="multilevel"/>
    <w:tmpl w:val="4D16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5572C"/>
    <w:multiLevelType w:val="multilevel"/>
    <w:tmpl w:val="090C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8216D"/>
    <w:multiLevelType w:val="multilevel"/>
    <w:tmpl w:val="0EFC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C16D5"/>
    <w:multiLevelType w:val="multilevel"/>
    <w:tmpl w:val="2DE8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74BD7"/>
    <w:multiLevelType w:val="multilevel"/>
    <w:tmpl w:val="7DE8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F58D2"/>
    <w:multiLevelType w:val="multilevel"/>
    <w:tmpl w:val="7E06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A7C06"/>
    <w:multiLevelType w:val="multilevel"/>
    <w:tmpl w:val="9626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9702F"/>
    <w:multiLevelType w:val="multilevel"/>
    <w:tmpl w:val="3B22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441E2"/>
    <w:multiLevelType w:val="multilevel"/>
    <w:tmpl w:val="7ED2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919089">
    <w:abstractNumId w:val="8"/>
  </w:num>
  <w:num w:numId="2" w16cid:durableId="299382921">
    <w:abstractNumId w:val="6"/>
  </w:num>
  <w:num w:numId="3" w16cid:durableId="991376457">
    <w:abstractNumId w:val="5"/>
  </w:num>
  <w:num w:numId="4" w16cid:durableId="1617788786">
    <w:abstractNumId w:val="4"/>
  </w:num>
  <w:num w:numId="5" w16cid:durableId="1610309471">
    <w:abstractNumId w:val="7"/>
  </w:num>
  <w:num w:numId="6" w16cid:durableId="1583953007">
    <w:abstractNumId w:val="3"/>
  </w:num>
  <w:num w:numId="7" w16cid:durableId="1126659206">
    <w:abstractNumId w:val="2"/>
  </w:num>
  <w:num w:numId="8" w16cid:durableId="1588153374">
    <w:abstractNumId w:val="1"/>
  </w:num>
  <w:num w:numId="9" w16cid:durableId="583031487">
    <w:abstractNumId w:val="0"/>
  </w:num>
  <w:num w:numId="10" w16cid:durableId="1126967992">
    <w:abstractNumId w:val="14"/>
  </w:num>
  <w:num w:numId="11" w16cid:durableId="1389298922">
    <w:abstractNumId w:val="11"/>
  </w:num>
  <w:num w:numId="12" w16cid:durableId="735055177">
    <w:abstractNumId w:val="12"/>
  </w:num>
  <w:num w:numId="13" w16cid:durableId="136845420">
    <w:abstractNumId w:val="18"/>
  </w:num>
  <w:num w:numId="14" w16cid:durableId="1350906872">
    <w:abstractNumId w:val="10"/>
  </w:num>
  <w:num w:numId="15" w16cid:durableId="1994287281">
    <w:abstractNumId w:val="20"/>
  </w:num>
  <w:num w:numId="16" w16cid:durableId="604000860">
    <w:abstractNumId w:val="9"/>
  </w:num>
  <w:num w:numId="17" w16cid:durableId="630675684">
    <w:abstractNumId w:val="15"/>
  </w:num>
  <w:num w:numId="18" w16cid:durableId="84738216">
    <w:abstractNumId w:val="17"/>
  </w:num>
  <w:num w:numId="19" w16cid:durableId="1393969344">
    <w:abstractNumId w:val="19"/>
  </w:num>
  <w:num w:numId="20" w16cid:durableId="1058749098">
    <w:abstractNumId w:val="13"/>
  </w:num>
  <w:num w:numId="21" w16cid:durableId="11335216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436"/>
    <w:rsid w:val="00973F6E"/>
    <w:rsid w:val="009A3DED"/>
    <w:rsid w:val="009E07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567F5A"/>
  <w14:defaultImageDpi w14:val="300"/>
  <w15:docId w15:val="{59FF5785-F39E-EB43-BBB2-CA9B7A775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eWeb">
    <w:name w:val="Normal (Web)"/>
    <w:basedOn w:val="Normale"/>
    <w:uiPriority w:val="99"/>
    <w:semiHidden/>
    <w:unhideWhenUsed/>
    <w:rsid w:val="00541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610</Words>
  <Characters>4036</Characters>
  <Application>Microsoft Office Word</Application>
  <DocSecurity>0</DocSecurity>
  <Lines>82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Salvatore Pittera</cp:lastModifiedBy>
  <cp:revision>2</cp:revision>
  <dcterms:created xsi:type="dcterms:W3CDTF">2013-12-23T23:15:00Z</dcterms:created>
  <dcterms:modified xsi:type="dcterms:W3CDTF">2026-01-15T09:50:00Z</dcterms:modified>
  <cp:category/>
</cp:coreProperties>
</file>