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vSpecifieke voorwaarden van de Fleequid Care®-dienst</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Samenvatting</w:t>
          </w:r>
        </w:p>
        <w:p w14:paraId="0DAB6929" w14:textId="3779021E" w:rsidR="001D49BE" w:rsidRPr="00080B56" w:rsidRDefault="001D49BE" w:rsidP="001D49BE">
          <w:pPr>
            <w:rPr>
              <w:sz w:val="20"/>
              <w:szCs w:val="20"/>
              <w:lang w:eastAsia="it-IT"/>
            </w:rPr>
          </w:pPr>
        </w:p>
        <w:p w14:paraId="0AF43BD9" w14:textId="6E313A2E" w:rsidR="006701E6"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08363" w:history="1">
            <w:r w:rsidR="006701E6" w:rsidRPr="008367BB">
              <w:rPr>
                <w:rStyle w:val="Collegamentoipertestuale"/>
                <w:rFonts w:ascii="Verdana" w:hAnsi="Verdana"/>
                <w:b/>
                <w:bCs/>
                <w:noProof/>
              </w:rPr>
              <w:t>1.</w:t>
            </w:r>
            <w:r w:rsidR="006701E6">
              <w:rPr>
                <w:rFonts w:eastAsiaTheme="minorEastAsia"/>
                <w:noProof/>
                <w:kern w:val="0"/>
                <w:lang w:val="it-IT" w:eastAsia="it-IT"/>
                <w14:ligatures w14:val="none"/>
              </w:rPr>
              <w:tab/>
            </w:r>
            <w:r w:rsidR="006701E6" w:rsidRPr="008367BB">
              <w:rPr>
                <w:rStyle w:val="Collegamentoipertestuale"/>
                <w:rFonts w:ascii="Verdana" w:hAnsi="Verdana"/>
                <w:b/>
                <w:smallCaps/>
                <w:noProof/>
              </w:rPr>
              <w:t>Definities</w:t>
            </w:r>
            <w:r w:rsidR="006701E6" w:rsidRPr="008367BB">
              <w:rPr>
                <w:rStyle w:val="Collegamentoipertestuale"/>
                <w:rFonts w:ascii="Verdana" w:hAnsi="Verdana"/>
                <w:noProof/>
              </w:rPr>
              <w:t>.</w:t>
            </w:r>
            <w:r w:rsidR="006701E6">
              <w:rPr>
                <w:noProof/>
                <w:webHidden/>
              </w:rPr>
              <w:tab/>
            </w:r>
            <w:r w:rsidR="006701E6">
              <w:rPr>
                <w:noProof/>
                <w:webHidden/>
              </w:rPr>
              <w:fldChar w:fldCharType="begin"/>
            </w:r>
            <w:r w:rsidR="006701E6">
              <w:rPr>
                <w:noProof/>
                <w:webHidden/>
              </w:rPr>
              <w:instrText xml:space="preserve"> PAGEREF _Toc219908363 \h </w:instrText>
            </w:r>
            <w:r w:rsidR="006701E6">
              <w:rPr>
                <w:noProof/>
                <w:webHidden/>
              </w:rPr>
            </w:r>
            <w:r w:rsidR="006701E6">
              <w:rPr>
                <w:noProof/>
                <w:webHidden/>
              </w:rPr>
              <w:fldChar w:fldCharType="separate"/>
            </w:r>
            <w:r w:rsidR="006701E6">
              <w:rPr>
                <w:noProof/>
                <w:webHidden/>
              </w:rPr>
              <w:t>1</w:t>
            </w:r>
            <w:r w:rsidR="006701E6">
              <w:rPr>
                <w:noProof/>
                <w:webHidden/>
              </w:rPr>
              <w:fldChar w:fldCharType="end"/>
            </w:r>
          </w:hyperlink>
        </w:p>
        <w:p w14:paraId="56A8A429" w14:textId="6618AA18" w:rsidR="006701E6" w:rsidRDefault="006701E6">
          <w:pPr>
            <w:pStyle w:val="Sommario1"/>
            <w:rPr>
              <w:rFonts w:eastAsiaTheme="minorEastAsia"/>
              <w:noProof/>
              <w:kern w:val="0"/>
              <w:lang w:val="it-IT" w:eastAsia="it-IT"/>
              <w14:ligatures w14:val="none"/>
            </w:rPr>
          </w:pPr>
          <w:hyperlink w:anchor="_Toc219908364" w:history="1">
            <w:r w:rsidRPr="008367BB">
              <w:rPr>
                <w:rStyle w:val="Collegamentoipertestuale"/>
                <w:rFonts w:ascii="Verdana" w:hAnsi="Verdana"/>
                <w:b/>
                <w:bCs/>
                <w:noProof/>
              </w:rPr>
              <w:t>2.</w:t>
            </w:r>
            <w:r>
              <w:rPr>
                <w:rFonts w:eastAsiaTheme="minorEastAsia"/>
                <w:noProof/>
                <w:kern w:val="0"/>
                <w:lang w:val="it-IT" w:eastAsia="it-IT"/>
                <w14:ligatures w14:val="none"/>
              </w:rPr>
              <w:tab/>
            </w:r>
            <w:r w:rsidRPr="008367BB">
              <w:rPr>
                <w:rStyle w:val="Collegamentoipertestuale"/>
                <w:rFonts w:ascii="Verdana" w:hAnsi="Verdana"/>
                <w:b/>
                <w:smallCaps/>
                <w:noProof/>
              </w:rPr>
              <w:t>Doel en aard van de Dienst</w:t>
            </w:r>
            <w:r w:rsidRPr="008367B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_Toc219908364 \h </w:instrText>
            </w:r>
            <w:r>
              <w:rPr>
                <w:noProof/>
                <w:webHidden/>
              </w:rPr>
            </w:r>
            <w:r>
              <w:rPr>
                <w:noProof/>
                <w:webHidden/>
              </w:rPr>
              <w:fldChar w:fldCharType="separate"/>
            </w:r>
            <w:r>
              <w:rPr>
                <w:noProof/>
                <w:webHidden/>
              </w:rPr>
              <w:t>3</w:t>
            </w:r>
            <w:r>
              <w:rPr>
                <w:noProof/>
                <w:webHidden/>
              </w:rPr>
              <w:fldChar w:fldCharType="end"/>
            </w:r>
          </w:hyperlink>
        </w:p>
        <w:p w14:paraId="1EAEAFCC" w14:textId="7B49D61D" w:rsidR="006701E6" w:rsidRDefault="006701E6">
          <w:pPr>
            <w:pStyle w:val="Sommario1"/>
            <w:rPr>
              <w:rFonts w:eastAsiaTheme="minorEastAsia"/>
              <w:noProof/>
              <w:kern w:val="0"/>
              <w:lang w:val="it-IT" w:eastAsia="it-IT"/>
              <w14:ligatures w14:val="none"/>
            </w:rPr>
          </w:pPr>
          <w:hyperlink w:anchor="_Toc219908365" w:history="1">
            <w:r w:rsidRPr="008367BB">
              <w:rPr>
                <w:rStyle w:val="Collegamentoipertestuale"/>
                <w:rFonts w:ascii="Verdana" w:hAnsi="Verdana"/>
                <w:b/>
                <w:bCs/>
                <w:noProof/>
              </w:rPr>
              <w:t>3.</w:t>
            </w:r>
            <w:r>
              <w:rPr>
                <w:rFonts w:eastAsiaTheme="minorEastAsia"/>
                <w:noProof/>
                <w:kern w:val="0"/>
                <w:lang w:val="it-IT" w:eastAsia="it-IT"/>
                <w14:ligatures w14:val="none"/>
              </w:rPr>
              <w:tab/>
            </w:r>
            <w:r w:rsidRPr="008367BB">
              <w:rPr>
                <w:rStyle w:val="Collegamentoipertestuale"/>
                <w:rFonts w:ascii="Verdana" w:hAnsi="Verdana"/>
                <w:b/>
                <w:smallCaps/>
                <w:noProof/>
              </w:rPr>
              <w:t>Gedekte en uitgesloten onderdelen</w:t>
            </w:r>
            <w:r w:rsidRPr="008367B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_Toc219908365 \h </w:instrText>
            </w:r>
            <w:r>
              <w:rPr>
                <w:noProof/>
                <w:webHidden/>
              </w:rPr>
            </w:r>
            <w:r>
              <w:rPr>
                <w:noProof/>
                <w:webHidden/>
              </w:rPr>
              <w:fldChar w:fldCharType="separate"/>
            </w:r>
            <w:r>
              <w:rPr>
                <w:noProof/>
                <w:webHidden/>
              </w:rPr>
              <w:t>4</w:t>
            </w:r>
            <w:r>
              <w:rPr>
                <w:noProof/>
                <w:webHidden/>
              </w:rPr>
              <w:fldChar w:fldCharType="end"/>
            </w:r>
          </w:hyperlink>
        </w:p>
        <w:p w14:paraId="2E9AF9C8" w14:textId="082402BD" w:rsidR="006701E6" w:rsidRDefault="006701E6">
          <w:pPr>
            <w:pStyle w:val="Sommario1"/>
            <w:rPr>
              <w:rFonts w:eastAsiaTheme="minorEastAsia"/>
              <w:noProof/>
              <w:kern w:val="0"/>
              <w:lang w:val="it-IT" w:eastAsia="it-IT"/>
              <w14:ligatures w14:val="none"/>
            </w:rPr>
          </w:pPr>
          <w:hyperlink w:anchor="_Toc219908366" w:history="1">
            <w:r w:rsidRPr="008367BB">
              <w:rPr>
                <w:rStyle w:val="Collegamentoipertestuale"/>
                <w:rFonts w:ascii="Verdana" w:hAnsi="Verdana"/>
                <w:b/>
                <w:bCs/>
                <w:smallCaps/>
                <w:noProof/>
              </w:rPr>
              <w:t>4.</w:t>
            </w:r>
            <w:r>
              <w:rPr>
                <w:rFonts w:eastAsiaTheme="minorEastAsia"/>
                <w:noProof/>
                <w:kern w:val="0"/>
                <w:lang w:val="it-IT" w:eastAsia="it-IT"/>
                <w14:ligatures w14:val="none"/>
              </w:rPr>
              <w:tab/>
            </w:r>
            <w:r w:rsidRPr="008367BB">
              <w:rPr>
                <w:rStyle w:val="Collegamentoipertestuale"/>
                <w:rFonts w:ascii="Verdana" w:hAnsi="Verdana"/>
                <w:b/>
                <w:smallCaps/>
                <w:noProof/>
              </w:rPr>
              <w:t>Aanvang, duur, voorwaarden voor inwerktreding en vergoeding.</w:t>
            </w:r>
            <w:r>
              <w:rPr>
                <w:noProof/>
                <w:webHidden/>
              </w:rPr>
              <w:tab/>
            </w:r>
            <w:r>
              <w:rPr>
                <w:noProof/>
                <w:webHidden/>
              </w:rPr>
              <w:fldChar w:fldCharType="begin"/>
            </w:r>
            <w:r>
              <w:rPr>
                <w:noProof/>
                <w:webHidden/>
              </w:rPr>
              <w:instrText xml:space="preserve"> PAGEREF _Toc219908366 \h </w:instrText>
            </w:r>
            <w:r>
              <w:rPr>
                <w:noProof/>
                <w:webHidden/>
              </w:rPr>
            </w:r>
            <w:r>
              <w:rPr>
                <w:noProof/>
                <w:webHidden/>
              </w:rPr>
              <w:fldChar w:fldCharType="separate"/>
            </w:r>
            <w:r>
              <w:rPr>
                <w:noProof/>
                <w:webHidden/>
              </w:rPr>
              <w:t>6</w:t>
            </w:r>
            <w:r>
              <w:rPr>
                <w:noProof/>
                <w:webHidden/>
              </w:rPr>
              <w:fldChar w:fldCharType="end"/>
            </w:r>
          </w:hyperlink>
        </w:p>
        <w:p w14:paraId="0A6D2AE0" w14:textId="654AE24D" w:rsidR="006701E6" w:rsidRDefault="006701E6">
          <w:pPr>
            <w:pStyle w:val="Sommario1"/>
            <w:rPr>
              <w:rFonts w:eastAsiaTheme="minorEastAsia"/>
              <w:noProof/>
              <w:kern w:val="0"/>
              <w:lang w:val="it-IT" w:eastAsia="it-IT"/>
              <w14:ligatures w14:val="none"/>
            </w:rPr>
          </w:pPr>
          <w:hyperlink w:anchor="_Toc219908367" w:history="1">
            <w:r w:rsidRPr="008367BB">
              <w:rPr>
                <w:rStyle w:val="Collegamentoipertestuale"/>
                <w:rFonts w:ascii="Verdana" w:hAnsi="Verdana"/>
                <w:b/>
                <w:bCs/>
                <w:noProof/>
              </w:rPr>
              <w:t>5.</w:t>
            </w:r>
            <w:r>
              <w:rPr>
                <w:rFonts w:eastAsiaTheme="minorEastAsia"/>
                <w:noProof/>
                <w:kern w:val="0"/>
                <w:lang w:val="it-IT" w:eastAsia="it-IT"/>
                <w14:ligatures w14:val="none"/>
              </w:rPr>
              <w:tab/>
            </w:r>
            <w:r w:rsidRPr="008367BB">
              <w:rPr>
                <w:rStyle w:val="Collegamentoipertestuale"/>
                <w:rFonts w:ascii="Verdana" w:hAnsi="Verdana"/>
                <w:b/>
                <w:smallCaps/>
                <w:noProof/>
              </w:rPr>
              <w:t>Maximale dekkingsbedragen en wijze van vergoeding.</w:t>
            </w:r>
            <w:r>
              <w:rPr>
                <w:noProof/>
                <w:webHidden/>
              </w:rPr>
              <w:tab/>
            </w:r>
            <w:r>
              <w:rPr>
                <w:noProof/>
                <w:webHidden/>
              </w:rPr>
              <w:fldChar w:fldCharType="begin"/>
            </w:r>
            <w:r>
              <w:rPr>
                <w:noProof/>
                <w:webHidden/>
              </w:rPr>
              <w:instrText xml:space="preserve"> PAGEREF _Toc219908367 \h </w:instrText>
            </w:r>
            <w:r>
              <w:rPr>
                <w:noProof/>
                <w:webHidden/>
              </w:rPr>
            </w:r>
            <w:r>
              <w:rPr>
                <w:noProof/>
                <w:webHidden/>
              </w:rPr>
              <w:fldChar w:fldCharType="separate"/>
            </w:r>
            <w:r>
              <w:rPr>
                <w:noProof/>
                <w:webHidden/>
              </w:rPr>
              <w:t>7</w:t>
            </w:r>
            <w:r>
              <w:rPr>
                <w:noProof/>
                <w:webHidden/>
              </w:rPr>
              <w:fldChar w:fldCharType="end"/>
            </w:r>
          </w:hyperlink>
        </w:p>
        <w:p w14:paraId="19129637" w14:textId="74992EF6" w:rsidR="006701E6" w:rsidRDefault="006701E6">
          <w:pPr>
            <w:pStyle w:val="Sommario1"/>
            <w:rPr>
              <w:rFonts w:eastAsiaTheme="minorEastAsia"/>
              <w:noProof/>
              <w:kern w:val="0"/>
              <w:lang w:val="it-IT" w:eastAsia="it-IT"/>
              <w14:ligatures w14:val="none"/>
            </w:rPr>
          </w:pPr>
          <w:hyperlink w:anchor="_Toc219908368" w:history="1">
            <w:r w:rsidRPr="008367BB">
              <w:rPr>
                <w:rStyle w:val="Collegamentoipertestuale"/>
                <w:rFonts w:ascii="Verdana" w:hAnsi="Verdana"/>
                <w:b/>
                <w:bCs/>
                <w:smallCaps/>
                <w:noProof/>
              </w:rPr>
              <w:t>6.</w:t>
            </w:r>
            <w:r>
              <w:rPr>
                <w:rFonts w:eastAsiaTheme="minorEastAsia"/>
                <w:noProof/>
                <w:kern w:val="0"/>
                <w:lang w:val="it-IT" w:eastAsia="it-IT"/>
                <w14:ligatures w14:val="none"/>
              </w:rPr>
              <w:tab/>
            </w:r>
            <w:r w:rsidRPr="008367BB">
              <w:rPr>
                <w:rStyle w:val="Collegamentoipertestuale"/>
                <w:rFonts w:ascii="Verdana" w:hAnsi="Verdana"/>
                <w:b/>
                <w:smallCaps/>
                <w:noProof/>
              </w:rPr>
              <w:t>Verplichtingen van de Koper en Voorwaarden voor de Werking.</w:t>
            </w:r>
            <w:r>
              <w:rPr>
                <w:noProof/>
                <w:webHidden/>
              </w:rPr>
              <w:tab/>
            </w:r>
            <w:r>
              <w:rPr>
                <w:noProof/>
                <w:webHidden/>
              </w:rPr>
              <w:fldChar w:fldCharType="begin"/>
            </w:r>
            <w:r>
              <w:rPr>
                <w:noProof/>
                <w:webHidden/>
              </w:rPr>
              <w:instrText xml:space="preserve"> PAGEREF _Toc219908368 \h </w:instrText>
            </w:r>
            <w:r>
              <w:rPr>
                <w:noProof/>
                <w:webHidden/>
              </w:rPr>
            </w:r>
            <w:r>
              <w:rPr>
                <w:noProof/>
                <w:webHidden/>
              </w:rPr>
              <w:fldChar w:fldCharType="separate"/>
            </w:r>
            <w:r>
              <w:rPr>
                <w:noProof/>
                <w:webHidden/>
              </w:rPr>
              <w:t>9</w:t>
            </w:r>
            <w:r>
              <w:rPr>
                <w:noProof/>
                <w:webHidden/>
              </w:rPr>
              <w:fldChar w:fldCharType="end"/>
            </w:r>
          </w:hyperlink>
        </w:p>
        <w:p w14:paraId="7919705A" w14:textId="362E6C98" w:rsidR="006701E6" w:rsidRDefault="006701E6">
          <w:pPr>
            <w:pStyle w:val="Sommario1"/>
            <w:rPr>
              <w:rFonts w:eastAsiaTheme="minorEastAsia"/>
              <w:noProof/>
              <w:kern w:val="0"/>
              <w:lang w:val="it-IT" w:eastAsia="it-IT"/>
              <w14:ligatures w14:val="none"/>
            </w:rPr>
          </w:pPr>
          <w:hyperlink w:anchor="_Toc219908369" w:history="1">
            <w:r w:rsidRPr="008367BB">
              <w:rPr>
                <w:rStyle w:val="Collegamentoipertestuale"/>
                <w:rFonts w:ascii="Verdana" w:hAnsi="Verdana"/>
                <w:b/>
                <w:bCs/>
                <w:smallCaps/>
                <w:noProof/>
              </w:rPr>
              <w:t>7.</w:t>
            </w:r>
            <w:r>
              <w:rPr>
                <w:rFonts w:eastAsiaTheme="minorEastAsia"/>
                <w:noProof/>
                <w:kern w:val="0"/>
                <w:lang w:val="it-IT" w:eastAsia="it-IT"/>
                <w14:ligatures w14:val="none"/>
              </w:rPr>
              <w:tab/>
            </w:r>
            <w:r w:rsidRPr="008367BB">
              <w:rPr>
                <w:rStyle w:val="Collegamentoipertestuale"/>
                <w:rFonts w:ascii="Verdana" w:hAnsi="Verdana"/>
                <w:b/>
                <w:smallCaps/>
                <w:noProof/>
              </w:rPr>
              <w:t>Melding van het defect en indiening van de klacht.</w:t>
            </w:r>
            <w:r>
              <w:rPr>
                <w:noProof/>
                <w:webHidden/>
              </w:rPr>
              <w:tab/>
            </w:r>
            <w:r>
              <w:rPr>
                <w:noProof/>
                <w:webHidden/>
              </w:rPr>
              <w:fldChar w:fldCharType="begin"/>
            </w:r>
            <w:r>
              <w:rPr>
                <w:noProof/>
                <w:webHidden/>
              </w:rPr>
              <w:instrText xml:space="preserve"> PAGEREF _Toc219908369 \h </w:instrText>
            </w:r>
            <w:r>
              <w:rPr>
                <w:noProof/>
                <w:webHidden/>
              </w:rPr>
            </w:r>
            <w:r>
              <w:rPr>
                <w:noProof/>
                <w:webHidden/>
              </w:rPr>
              <w:fldChar w:fldCharType="separate"/>
            </w:r>
            <w:r>
              <w:rPr>
                <w:noProof/>
                <w:webHidden/>
              </w:rPr>
              <w:t>11</w:t>
            </w:r>
            <w:r>
              <w:rPr>
                <w:noProof/>
                <w:webHidden/>
              </w:rPr>
              <w:fldChar w:fldCharType="end"/>
            </w:r>
          </w:hyperlink>
        </w:p>
        <w:p w14:paraId="5FF82B9F" w14:textId="343CCCB6" w:rsidR="006701E6" w:rsidRDefault="006701E6">
          <w:pPr>
            <w:pStyle w:val="Sommario1"/>
            <w:rPr>
              <w:rFonts w:eastAsiaTheme="minorEastAsia"/>
              <w:noProof/>
              <w:kern w:val="0"/>
              <w:lang w:val="it-IT" w:eastAsia="it-IT"/>
              <w14:ligatures w14:val="none"/>
            </w:rPr>
          </w:pPr>
          <w:hyperlink w:anchor="_Toc219908370" w:history="1">
            <w:r w:rsidRPr="008367BB">
              <w:rPr>
                <w:rStyle w:val="Collegamentoipertestuale"/>
                <w:rFonts w:ascii="Verdana" w:hAnsi="Verdana"/>
                <w:b/>
                <w:bCs/>
                <w:smallCaps/>
                <w:noProof/>
              </w:rPr>
              <w:t>8.</w:t>
            </w:r>
            <w:r>
              <w:rPr>
                <w:rFonts w:eastAsiaTheme="minorEastAsia"/>
                <w:noProof/>
                <w:kern w:val="0"/>
                <w:lang w:val="it-IT" w:eastAsia="it-IT"/>
                <w14:ligatures w14:val="none"/>
              </w:rPr>
              <w:tab/>
            </w:r>
            <w:r w:rsidRPr="008367BB">
              <w:rPr>
                <w:rStyle w:val="Collegamentoipertestuale"/>
                <w:rFonts w:ascii="Verdana" w:hAnsi="Verdana"/>
                <w:b/>
                <w:smallCaps/>
                <w:noProof/>
              </w:rPr>
              <w:t>Afhandeling van storingen en reparaties.</w:t>
            </w:r>
            <w:r>
              <w:rPr>
                <w:noProof/>
                <w:webHidden/>
              </w:rPr>
              <w:tab/>
            </w:r>
            <w:r>
              <w:rPr>
                <w:noProof/>
                <w:webHidden/>
              </w:rPr>
              <w:fldChar w:fldCharType="begin"/>
            </w:r>
            <w:r>
              <w:rPr>
                <w:noProof/>
                <w:webHidden/>
              </w:rPr>
              <w:instrText xml:space="preserve"> PAGEREF _Toc219908370 \h </w:instrText>
            </w:r>
            <w:r>
              <w:rPr>
                <w:noProof/>
                <w:webHidden/>
              </w:rPr>
            </w:r>
            <w:r>
              <w:rPr>
                <w:noProof/>
                <w:webHidden/>
              </w:rPr>
              <w:fldChar w:fldCharType="separate"/>
            </w:r>
            <w:r>
              <w:rPr>
                <w:noProof/>
                <w:webHidden/>
              </w:rPr>
              <w:t>12</w:t>
            </w:r>
            <w:r>
              <w:rPr>
                <w:noProof/>
                <w:webHidden/>
              </w:rPr>
              <w:fldChar w:fldCharType="end"/>
            </w:r>
          </w:hyperlink>
        </w:p>
        <w:p w14:paraId="4EAE6793" w14:textId="6A71DF73" w:rsidR="006701E6" w:rsidRDefault="006701E6">
          <w:pPr>
            <w:pStyle w:val="Sommario1"/>
            <w:rPr>
              <w:rFonts w:eastAsiaTheme="minorEastAsia"/>
              <w:noProof/>
              <w:kern w:val="0"/>
              <w:lang w:val="it-IT" w:eastAsia="it-IT"/>
              <w14:ligatures w14:val="none"/>
            </w:rPr>
          </w:pPr>
          <w:hyperlink w:anchor="_Toc219908371" w:history="1">
            <w:r w:rsidRPr="008367BB">
              <w:rPr>
                <w:rStyle w:val="Collegamentoipertestuale"/>
                <w:rFonts w:ascii="Verdana" w:hAnsi="Verdana"/>
                <w:b/>
                <w:bCs/>
                <w:smallCaps/>
                <w:noProof/>
              </w:rPr>
              <w:t>9.</w:t>
            </w:r>
            <w:r>
              <w:rPr>
                <w:rFonts w:eastAsiaTheme="minorEastAsia"/>
                <w:noProof/>
                <w:kern w:val="0"/>
                <w:lang w:val="it-IT" w:eastAsia="it-IT"/>
                <w14:ligatures w14:val="none"/>
              </w:rPr>
              <w:tab/>
            </w:r>
            <w:r w:rsidRPr="008367BB">
              <w:rPr>
                <w:rStyle w:val="Collegamentoipertestuale"/>
                <w:rFonts w:ascii="Verdana" w:hAnsi="Verdana"/>
                <w:b/>
                <w:smallCaps/>
                <w:noProof/>
              </w:rPr>
              <w:t>Uitsluitingen.</w:t>
            </w:r>
            <w:r>
              <w:rPr>
                <w:noProof/>
                <w:webHidden/>
              </w:rPr>
              <w:tab/>
            </w:r>
            <w:r>
              <w:rPr>
                <w:noProof/>
                <w:webHidden/>
              </w:rPr>
              <w:fldChar w:fldCharType="begin"/>
            </w:r>
            <w:r>
              <w:rPr>
                <w:noProof/>
                <w:webHidden/>
              </w:rPr>
              <w:instrText xml:space="preserve"> PAGEREF _Toc219908371 \h </w:instrText>
            </w:r>
            <w:r>
              <w:rPr>
                <w:noProof/>
                <w:webHidden/>
              </w:rPr>
            </w:r>
            <w:r>
              <w:rPr>
                <w:noProof/>
                <w:webHidden/>
              </w:rPr>
              <w:fldChar w:fldCharType="separate"/>
            </w:r>
            <w:r>
              <w:rPr>
                <w:noProof/>
                <w:webHidden/>
              </w:rPr>
              <w:t>14</w:t>
            </w:r>
            <w:r>
              <w:rPr>
                <w:noProof/>
                <w:webHidden/>
              </w:rPr>
              <w:fldChar w:fldCharType="end"/>
            </w:r>
          </w:hyperlink>
        </w:p>
        <w:p w14:paraId="13C85310" w14:textId="4F24F274" w:rsidR="006701E6" w:rsidRDefault="006701E6">
          <w:pPr>
            <w:pStyle w:val="Sommario2"/>
            <w:rPr>
              <w:rFonts w:eastAsiaTheme="minorEastAsia"/>
              <w:noProof/>
              <w:kern w:val="0"/>
              <w:lang w:val="it-IT" w:eastAsia="it-IT"/>
              <w14:ligatures w14:val="none"/>
            </w:rPr>
          </w:pPr>
          <w:hyperlink w:anchor="_Toc219908372" w:history="1">
            <w:r w:rsidRPr="008367BB">
              <w:rPr>
                <w:rStyle w:val="Collegamentoipertestuale"/>
                <w:rFonts w:ascii="Verdana" w:hAnsi="Verdana"/>
                <w:b/>
                <w:bCs/>
                <w:smallCaps/>
                <w:noProof/>
              </w:rPr>
              <w:t>10.</w:t>
            </w:r>
            <w:r>
              <w:rPr>
                <w:rFonts w:eastAsiaTheme="minorEastAsia"/>
                <w:noProof/>
                <w:kern w:val="0"/>
                <w:lang w:val="it-IT" w:eastAsia="it-IT"/>
                <w14:ligatures w14:val="none"/>
              </w:rPr>
              <w:tab/>
            </w:r>
            <w:r w:rsidRPr="008367BB">
              <w:rPr>
                <w:rStyle w:val="Collegamentoipertestuale"/>
                <w:rFonts w:ascii="Verdana" w:hAnsi="Verdana"/>
                <w:b/>
                <w:smallCaps/>
                <w:noProof/>
              </w:rPr>
              <w:t>Territoriale reikwijdte.</w:t>
            </w:r>
            <w:r>
              <w:rPr>
                <w:noProof/>
                <w:webHidden/>
              </w:rPr>
              <w:tab/>
            </w:r>
            <w:r>
              <w:rPr>
                <w:noProof/>
                <w:webHidden/>
              </w:rPr>
              <w:fldChar w:fldCharType="begin"/>
            </w:r>
            <w:r>
              <w:rPr>
                <w:noProof/>
                <w:webHidden/>
              </w:rPr>
              <w:instrText xml:space="preserve"> PAGEREF _Toc219908372 \h </w:instrText>
            </w:r>
            <w:r>
              <w:rPr>
                <w:noProof/>
                <w:webHidden/>
              </w:rPr>
            </w:r>
            <w:r>
              <w:rPr>
                <w:noProof/>
                <w:webHidden/>
              </w:rPr>
              <w:fldChar w:fldCharType="separate"/>
            </w:r>
            <w:r>
              <w:rPr>
                <w:noProof/>
                <w:webHidden/>
              </w:rPr>
              <w:t>16</w:t>
            </w:r>
            <w:r>
              <w:rPr>
                <w:noProof/>
                <w:webHidden/>
              </w:rPr>
              <w:fldChar w:fldCharType="end"/>
            </w:r>
          </w:hyperlink>
        </w:p>
        <w:p w14:paraId="07274C6E" w14:textId="0E3679BF" w:rsidR="006701E6" w:rsidRDefault="006701E6">
          <w:pPr>
            <w:pStyle w:val="Sommario2"/>
            <w:rPr>
              <w:rFonts w:eastAsiaTheme="minorEastAsia"/>
              <w:noProof/>
              <w:kern w:val="0"/>
              <w:lang w:val="it-IT" w:eastAsia="it-IT"/>
              <w14:ligatures w14:val="none"/>
            </w:rPr>
          </w:pPr>
          <w:hyperlink w:anchor="_Toc219908373" w:history="1">
            <w:r w:rsidRPr="008367BB">
              <w:rPr>
                <w:rStyle w:val="Collegamentoipertestuale"/>
                <w:rFonts w:ascii="Verdana" w:hAnsi="Verdana"/>
                <w:b/>
                <w:bCs/>
                <w:smallCaps/>
                <w:noProof/>
              </w:rPr>
              <w:t>11.</w:t>
            </w:r>
            <w:r>
              <w:rPr>
                <w:rFonts w:eastAsiaTheme="minorEastAsia"/>
                <w:noProof/>
                <w:kern w:val="0"/>
                <w:lang w:val="it-IT" w:eastAsia="it-IT"/>
                <w14:ligatures w14:val="none"/>
              </w:rPr>
              <w:tab/>
            </w:r>
            <w:r w:rsidRPr="008367BB">
              <w:rPr>
                <w:rStyle w:val="Collegamentoipertestuale"/>
                <w:rFonts w:ascii="Verdana" w:hAnsi="Verdana"/>
                <w:b/>
                <w:smallCaps/>
                <w:noProof/>
              </w:rPr>
              <w:t>Beperking van aansprakelijkheid.</w:t>
            </w:r>
            <w:r>
              <w:rPr>
                <w:noProof/>
                <w:webHidden/>
              </w:rPr>
              <w:tab/>
            </w:r>
            <w:r>
              <w:rPr>
                <w:noProof/>
                <w:webHidden/>
              </w:rPr>
              <w:fldChar w:fldCharType="begin"/>
            </w:r>
            <w:r>
              <w:rPr>
                <w:noProof/>
                <w:webHidden/>
              </w:rPr>
              <w:instrText xml:space="preserve"> PAGEREF _Toc219908373 \h </w:instrText>
            </w:r>
            <w:r>
              <w:rPr>
                <w:noProof/>
                <w:webHidden/>
              </w:rPr>
            </w:r>
            <w:r>
              <w:rPr>
                <w:noProof/>
                <w:webHidden/>
              </w:rPr>
              <w:fldChar w:fldCharType="separate"/>
            </w:r>
            <w:r>
              <w:rPr>
                <w:noProof/>
                <w:webHidden/>
              </w:rPr>
              <w:t>16</w:t>
            </w:r>
            <w:r>
              <w:rPr>
                <w:noProof/>
                <w:webHidden/>
              </w:rPr>
              <w:fldChar w:fldCharType="end"/>
            </w:r>
          </w:hyperlink>
        </w:p>
        <w:p w14:paraId="09ABD39C" w14:textId="170A4AD4" w:rsidR="006701E6" w:rsidRDefault="006701E6">
          <w:pPr>
            <w:pStyle w:val="Sommario2"/>
            <w:rPr>
              <w:rFonts w:eastAsiaTheme="minorEastAsia"/>
              <w:noProof/>
              <w:kern w:val="0"/>
              <w:lang w:val="it-IT" w:eastAsia="it-IT"/>
              <w14:ligatures w14:val="none"/>
            </w:rPr>
          </w:pPr>
          <w:hyperlink w:anchor="_Toc219908374" w:history="1">
            <w:r w:rsidRPr="008367BB">
              <w:rPr>
                <w:rStyle w:val="Collegamentoipertestuale"/>
                <w:rFonts w:ascii="Verdana" w:hAnsi="Verdana"/>
                <w:b/>
                <w:bCs/>
                <w:smallCaps/>
                <w:noProof/>
              </w:rPr>
              <w:t>12.</w:t>
            </w:r>
            <w:r>
              <w:rPr>
                <w:rFonts w:eastAsiaTheme="minorEastAsia"/>
                <w:noProof/>
                <w:kern w:val="0"/>
                <w:lang w:val="it-IT" w:eastAsia="it-IT"/>
                <w14:ligatures w14:val="none"/>
              </w:rPr>
              <w:tab/>
            </w:r>
            <w:r w:rsidRPr="008367BB">
              <w:rPr>
                <w:rStyle w:val="Collegamentoipertestuale"/>
                <w:rFonts w:ascii="Verdana" w:hAnsi="Verdana"/>
                <w:b/>
                <w:smallCaps/>
                <w:noProof/>
              </w:rPr>
              <w:t>Klachten en geschillenbeslechting.</w:t>
            </w:r>
            <w:r>
              <w:rPr>
                <w:noProof/>
                <w:webHidden/>
              </w:rPr>
              <w:tab/>
            </w:r>
            <w:r>
              <w:rPr>
                <w:noProof/>
                <w:webHidden/>
              </w:rPr>
              <w:fldChar w:fldCharType="begin"/>
            </w:r>
            <w:r>
              <w:rPr>
                <w:noProof/>
                <w:webHidden/>
              </w:rPr>
              <w:instrText xml:space="preserve"> PAGEREF _Toc219908374 \h </w:instrText>
            </w:r>
            <w:r>
              <w:rPr>
                <w:noProof/>
                <w:webHidden/>
              </w:rPr>
            </w:r>
            <w:r>
              <w:rPr>
                <w:noProof/>
                <w:webHidden/>
              </w:rPr>
              <w:fldChar w:fldCharType="separate"/>
            </w:r>
            <w:r>
              <w:rPr>
                <w:noProof/>
                <w:webHidden/>
              </w:rPr>
              <w:t>18</w:t>
            </w:r>
            <w:r>
              <w:rPr>
                <w:noProof/>
                <w:webHidden/>
              </w:rPr>
              <w:fldChar w:fldCharType="end"/>
            </w:r>
          </w:hyperlink>
        </w:p>
        <w:p w14:paraId="1FE1AB44" w14:textId="57945954" w:rsidR="006701E6" w:rsidRDefault="006701E6">
          <w:pPr>
            <w:pStyle w:val="Sommario1"/>
            <w:rPr>
              <w:rFonts w:eastAsiaTheme="minorEastAsia"/>
              <w:noProof/>
              <w:kern w:val="0"/>
              <w:lang w:val="it-IT" w:eastAsia="it-IT"/>
              <w14:ligatures w14:val="none"/>
            </w:rPr>
          </w:pPr>
          <w:hyperlink w:anchor="_Toc219908375" w:history="1">
            <w:r w:rsidRPr="008367BB">
              <w:rPr>
                <w:rStyle w:val="Collegamentoipertestuale"/>
                <w:rFonts w:ascii="Verdana" w:hAnsi="Verdana"/>
                <w:b/>
                <w:bCs/>
                <w:noProof/>
              </w:rPr>
              <w:t>13.</w:t>
            </w:r>
            <w:r>
              <w:rPr>
                <w:rFonts w:eastAsiaTheme="minorEastAsia"/>
                <w:noProof/>
                <w:kern w:val="0"/>
                <w:lang w:val="it-IT" w:eastAsia="it-IT"/>
                <w14:ligatures w14:val="none"/>
              </w:rPr>
              <w:tab/>
            </w:r>
            <w:r w:rsidRPr="008367BB">
              <w:rPr>
                <w:rStyle w:val="Collegamentoipertestuale"/>
                <w:rFonts w:ascii="Verdana" w:hAnsi="Verdana"/>
                <w:b/>
                <w:smallCaps/>
                <w:noProof/>
              </w:rPr>
              <w:t>Overmacht.</w:t>
            </w:r>
            <w:r>
              <w:rPr>
                <w:noProof/>
                <w:webHidden/>
              </w:rPr>
              <w:tab/>
            </w:r>
            <w:r>
              <w:rPr>
                <w:noProof/>
                <w:webHidden/>
              </w:rPr>
              <w:fldChar w:fldCharType="begin"/>
            </w:r>
            <w:r>
              <w:rPr>
                <w:noProof/>
                <w:webHidden/>
              </w:rPr>
              <w:instrText xml:space="preserve"> PAGEREF _Toc219908375 \h </w:instrText>
            </w:r>
            <w:r>
              <w:rPr>
                <w:noProof/>
                <w:webHidden/>
              </w:rPr>
            </w:r>
            <w:r>
              <w:rPr>
                <w:noProof/>
                <w:webHidden/>
              </w:rPr>
              <w:fldChar w:fldCharType="separate"/>
            </w:r>
            <w:r>
              <w:rPr>
                <w:noProof/>
                <w:webHidden/>
              </w:rPr>
              <w:t>19</w:t>
            </w:r>
            <w:r>
              <w:rPr>
                <w:noProof/>
                <w:webHidden/>
              </w:rPr>
              <w:fldChar w:fldCharType="end"/>
            </w:r>
          </w:hyperlink>
        </w:p>
        <w:p w14:paraId="2F740DE5" w14:textId="0698BDE0" w:rsidR="006701E6" w:rsidRDefault="006701E6">
          <w:pPr>
            <w:pStyle w:val="Sommario1"/>
            <w:rPr>
              <w:rFonts w:eastAsiaTheme="minorEastAsia"/>
              <w:noProof/>
              <w:kern w:val="0"/>
              <w:lang w:val="it-IT" w:eastAsia="it-IT"/>
              <w14:ligatures w14:val="none"/>
            </w:rPr>
          </w:pPr>
          <w:hyperlink w:anchor="_Toc219908376" w:history="1">
            <w:r w:rsidRPr="008367BB">
              <w:rPr>
                <w:rStyle w:val="Collegamentoipertestuale"/>
                <w:rFonts w:ascii="Verdana" w:hAnsi="Verdana"/>
                <w:b/>
                <w:bCs/>
                <w:smallCaps/>
                <w:noProof/>
              </w:rPr>
              <w:t>14.</w:t>
            </w:r>
            <w:r>
              <w:rPr>
                <w:rFonts w:eastAsiaTheme="minorEastAsia"/>
                <w:noProof/>
                <w:kern w:val="0"/>
                <w:lang w:val="it-IT" w:eastAsia="it-IT"/>
                <w14:ligatures w14:val="none"/>
              </w:rPr>
              <w:tab/>
            </w:r>
            <w:r w:rsidRPr="008367BB">
              <w:rPr>
                <w:rStyle w:val="Collegamentoipertestuale"/>
                <w:rFonts w:ascii="Verdana" w:hAnsi="Verdana"/>
                <w:b/>
                <w:smallCaps/>
                <w:noProof/>
              </w:rPr>
              <w:t>Eenzijdige wijzigingen.</w:t>
            </w:r>
            <w:r>
              <w:rPr>
                <w:noProof/>
                <w:webHidden/>
              </w:rPr>
              <w:tab/>
            </w:r>
            <w:r>
              <w:rPr>
                <w:noProof/>
                <w:webHidden/>
              </w:rPr>
              <w:fldChar w:fldCharType="begin"/>
            </w:r>
            <w:r>
              <w:rPr>
                <w:noProof/>
                <w:webHidden/>
              </w:rPr>
              <w:instrText xml:space="preserve"> PAGEREF _Toc219908376 \h </w:instrText>
            </w:r>
            <w:r>
              <w:rPr>
                <w:noProof/>
                <w:webHidden/>
              </w:rPr>
            </w:r>
            <w:r>
              <w:rPr>
                <w:noProof/>
                <w:webHidden/>
              </w:rPr>
              <w:fldChar w:fldCharType="separate"/>
            </w:r>
            <w:r>
              <w:rPr>
                <w:noProof/>
                <w:webHidden/>
              </w:rPr>
              <w:t>19</w:t>
            </w:r>
            <w:r>
              <w:rPr>
                <w:noProof/>
                <w:webHidden/>
              </w:rPr>
              <w:fldChar w:fldCharType="end"/>
            </w:r>
          </w:hyperlink>
        </w:p>
        <w:p w14:paraId="1245DAE4" w14:textId="0800346B" w:rsidR="006701E6" w:rsidRDefault="006701E6">
          <w:pPr>
            <w:pStyle w:val="Sommario2"/>
            <w:rPr>
              <w:rFonts w:eastAsiaTheme="minorEastAsia"/>
              <w:noProof/>
              <w:kern w:val="0"/>
              <w:lang w:val="it-IT" w:eastAsia="it-IT"/>
              <w14:ligatures w14:val="none"/>
            </w:rPr>
          </w:pPr>
          <w:hyperlink w:anchor="_Toc219908377" w:history="1">
            <w:r w:rsidRPr="008367BB">
              <w:rPr>
                <w:rStyle w:val="Collegamentoipertestuale"/>
                <w:rFonts w:ascii="Verdana" w:hAnsi="Verdana"/>
                <w:b/>
                <w:bCs/>
                <w:smallCaps/>
                <w:noProof/>
              </w:rPr>
              <w:t>15.</w:t>
            </w:r>
            <w:r>
              <w:rPr>
                <w:rFonts w:eastAsiaTheme="minorEastAsia"/>
                <w:noProof/>
                <w:kern w:val="0"/>
                <w:lang w:val="it-IT" w:eastAsia="it-IT"/>
                <w14:ligatures w14:val="none"/>
              </w:rPr>
              <w:tab/>
            </w:r>
            <w:r w:rsidRPr="008367BB">
              <w:rPr>
                <w:rStyle w:val="Collegamentoipertestuale"/>
                <w:rFonts w:ascii="Verdana" w:hAnsi="Verdana"/>
                <w:b/>
                <w:smallCaps/>
                <w:noProof/>
              </w:rPr>
              <w:t>Communicatie.</w:t>
            </w:r>
            <w:r>
              <w:rPr>
                <w:noProof/>
                <w:webHidden/>
              </w:rPr>
              <w:tab/>
            </w:r>
            <w:r>
              <w:rPr>
                <w:noProof/>
                <w:webHidden/>
              </w:rPr>
              <w:fldChar w:fldCharType="begin"/>
            </w:r>
            <w:r>
              <w:rPr>
                <w:noProof/>
                <w:webHidden/>
              </w:rPr>
              <w:instrText xml:space="preserve"> PAGEREF _Toc219908377 \h </w:instrText>
            </w:r>
            <w:r>
              <w:rPr>
                <w:noProof/>
                <w:webHidden/>
              </w:rPr>
            </w:r>
            <w:r>
              <w:rPr>
                <w:noProof/>
                <w:webHidden/>
              </w:rPr>
              <w:fldChar w:fldCharType="separate"/>
            </w:r>
            <w:r>
              <w:rPr>
                <w:noProof/>
                <w:webHidden/>
              </w:rPr>
              <w:t>20</w:t>
            </w:r>
            <w:r>
              <w:rPr>
                <w:noProof/>
                <w:webHidden/>
              </w:rPr>
              <w:fldChar w:fldCharType="end"/>
            </w:r>
          </w:hyperlink>
        </w:p>
        <w:p w14:paraId="544723A2" w14:textId="1CEB285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08363"/>
      <w:r>
        <w:rPr>
          <w:rFonts w:ascii="Verdana" w:hAnsi="Verdana"/>
          <w:b/>
          <w:smallCaps/>
          <w:sz w:val="20"/>
        </w:rPr>
        <w:t>Definities</w:t>
      </w:r>
      <w:r>
        <w:rPr>
          <w:rFonts w:ascii="Verdana" w:hAnsi="Verdana"/>
          <w:sz w:val="20"/>
        </w:rPr>
        <w:t>.</w:t>
      </w:r>
      <w:bookmarkEnd w:id="1"/>
    </w:p>
    <w:p w14:paraId="7C3C3C61" w14:textId="0AE7A52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Naast de andere definities opgenomen in de "Algemene voorwaarden van de Fleequid Marketplace" (de "Algemene voorwaarden"), die beschikbaar zijn in de daartoe bestemde sectie (</w:t>
      </w:r>
      <w:hyperlink r:id="rId11" w:history="1">
        <w:r>
          <w:rPr>
            <w:rStyle w:val="Collegamentoipertestuale"/>
          </w:rPr>
          <w:t>https://fleequid.com/nl/terms-and-conditions</w:t>
        </w:r>
      </w:hyperlink>
      <w:r>
        <w:rPr>
          <w:rFonts w:ascii="Verdana" w:hAnsi="Verdana"/>
          <w:sz w:val="20"/>
        </w:rPr>
        <w:t xml:space="preserve">), welke van toepassing zijn op de Fleequid Marketplace en hier integraal van toepassing worden verklaard, , gelden voor de toepassing van  deze </w:t>
      </w:r>
      <w:r>
        <w:rPr>
          <w:rFonts w:ascii="Verdana" w:hAnsi="Verdana"/>
          <w:i/>
          <w:sz w:val="20"/>
        </w:rPr>
        <w:t xml:space="preserve"> Specifieke Voorwaarden Fleequid Care®-dienst </w:t>
      </w:r>
      <w:r>
        <w:rPr>
          <w:rFonts w:ascii="Verdana" w:hAnsi="Verdana"/>
          <w:sz w:val="20"/>
        </w:rPr>
        <w:t xml:space="preserve"> ("CSFC" of "Specifieke Voorwaarden") de volgende aanvullende of bijzondere definities: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"Koper</w:t>
      </w:r>
      <w:r>
        <w:rPr>
          <w:rFonts w:ascii="Verdana" w:hAnsi="Verdana"/>
          <w:b/>
          <w:sz w:val="20"/>
        </w:rPr>
        <w:t>"</w:t>
      </w:r>
      <w:r>
        <w:rPr>
          <w:rFonts w:ascii="Verdana" w:hAnsi="Verdana"/>
          <w:sz w:val="20"/>
        </w:rPr>
        <w:t>: de persoon die, door de toewijzing van een Voertuig via de Fleequid® Marketplace, in het kader van zijn bedrijfs- of beroepsactiviteit, de activering van de Fleequid Care®-dienst aanvraagt en verkrijgt. De dienst is uitsluitend bestemd  voor consumenten in de zin van Wetgevend Decreet 206/2005 (Italiaans consumentenwetboek).</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"Erkend Centrum"</w:t>
      </w:r>
      <w:r>
        <w:rPr>
          <w:rFonts w:ascii="Verdana" w:hAnsi="Verdana"/>
          <w:sz w:val="20"/>
        </w:rPr>
        <w:t>: de werkplaats of het servicecentrum dat door Fleequid® is aangewezen of voorafgaand door Fleequid® is goedgekeurd voor de uitvoering van reparaties en werkzaamheden die onder de Fleequid Care®-dienst vallen.</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sz w:val="20"/>
        </w:rPr>
        <w:t>“Algemene voorwaarden”</w:t>
      </w:r>
      <w:r>
        <w:rPr>
          <w:rFonts w:ascii="Verdana" w:hAnsi="Verdana"/>
          <w:sz w:val="20"/>
        </w:rPr>
        <w:t xml:space="preserve"> of </w:t>
      </w:r>
      <w:r>
        <w:rPr>
          <w:rFonts w:ascii="Verdana" w:hAnsi="Verdana"/>
          <w:b/>
          <w:bCs/>
          <w:sz w:val="20"/>
        </w:rPr>
        <w:t>“AV”</w:t>
      </w:r>
      <w:r>
        <w:rPr>
          <w:rFonts w:ascii="Verdana" w:hAnsi="Verdana"/>
          <w:sz w:val="20"/>
        </w:rPr>
        <w:t>: de Algemene voorwaarden van de Fleequid® Marketplace, die door deze Specifieke voorwaarden worden aangevuld en, voor zover niet uitdrukkelijk anders bepaald, van toepassing blijven. In geval van tegenstrijdigheden of interpretatieverschil hebben deze Specifieke Voorwaarden voorrang overeenkomstig artikel 3.3 van de AV.</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b/>
          <w:bCs/>
        </w:rPr>
        <w:t>"Fleequid Care”</w:t>
      </w:r>
      <w:r>
        <w:t xml:space="preserve"> of </w:t>
      </w:r>
      <w:r>
        <w:rPr>
          <w:b/>
          <w:bCs/>
        </w:rPr>
        <w:t>"Fleequid Care-dienst":</w:t>
      </w:r>
      <w:r>
        <w:t xml:space="preserve"> l de optionele, zonder verzekeringskarakter, commerciële en contractuele garantie waarbij Fleequid® (Adorea S.r.l..) rechtstreeks en tegen betaling de verplichting op zich neemt om, binnen de grenzen en onder de voorwaarden en uitsluitingen van deze Specifieke Voorwaarden en in afwijking van de geldende  Algemene Voorwaarden van de Fleequid Marketplace, gebreken en storingen te dekken die niet zijn vermeld in het TrustReport met betrekking tot de Gedekte Onderdelen als bedoeld in artikel 3.3 van deze Specifieke Voorwaarden.</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"Defect(en)"</w:t>
      </w:r>
      <w:r>
        <w:rPr>
          <w:rFonts w:ascii="Verdana" w:hAnsi="Verdana"/>
          <w:sz w:val="20"/>
        </w:rPr>
        <w:t xml:space="preserve"> of </w:t>
      </w:r>
      <w:r>
        <w:rPr>
          <w:rFonts w:ascii="Verdana" w:hAnsi="Verdana"/>
          <w:b/>
          <w:i/>
          <w:sz w:val="20"/>
        </w:rPr>
        <w:t>"Storing(en)"</w:t>
      </w:r>
      <w:r>
        <w:rPr>
          <w:rFonts w:ascii="Verdana" w:hAnsi="Verdana"/>
          <w:sz w:val="20"/>
        </w:rPr>
        <w:t>: de plotselinge, onvoorzienbare en niet in het TrustReport vermelde gebeurtenis of gebeurtenissen die leiden tot een geheel of gedeeltelijk verlies van functionaliteit van de Gedekte Onderdelen in de zin van artikel 3.3 van deze Specifieke Voorwaarden, waardoor herstel of vervanging daarvan noodzakelijk wordt. Van deze definitie zijn uitgesloten en komen derhalve niet voor dekking in aanmerking: gebreken of storingen die reeds in het TrustReport zijn vermeld, evenals gebreken of storingen die het gevolg zijn van normale slijtage, onvoldoende of onregelmatig onderhoud, onjuist gebruik, nalatigheid of het niet naleven van de instructies van de fabrikant, die voortvloeien uit ongeoorloofde ingrepen of niet-toegestane wijzigingen, of die het gevolg zijn van externe of toevallige gebeurtenissen, zoals ongevallen, aanrijdingen, brand, overstromingen, natuurrampen of andere gevallen van overmacht. De kwalificatie van het defect of de storing ende beoordeling of deze voor dekking in aanmerking komt, berusten bij de technische beoordeling door Fleequid® of het Erkend Centrum, overeenkomstig de in de artikelen 7 en 8 van deze Specifieke Voorwaarden vastgestelde procedure.</w:t>
      </w:r>
    </w:p>
    <w:p w14:paraId="6FFA6AD6" w14:textId="73B73FB9"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"Klacht</w:t>
      </w:r>
      <w:r>
        <w:rPr>
          <w:rFonts w:ascii="Verdana" w:hAnsi="Verdana"/>
          <w:sz w:val="20"/>
        </w:rPr>
        <w:t>": de schriftelijke mededeling die de Koper aan Fleequid® richt via de aangegeven officiële kanalen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of het daartoe bestemde portaal), met betrekking tot de melding van een defect of een verzoek tot tussenkomst onder garantie, alsmede elke daaropvolgend geschil met betrekking tot  de behandeling of de uitkomst van het dossier.</w:t>
      </w:r>
      <w: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"TrustReport"</w:t>
      </w:r>
      <w:r>
        <w:rPr>
          <w:rFonts w:ascii="Verdana" w:hAnsi="Verdana"/>
          <w:sz w:val="20"/>
        </w:rPr>
        <w:t>: het technische document dat overeenkomstig de procedures van de Fleequid® Marketplace is opgesteld en dat een overzicht geeft van de staat van gebruik van het Voertuig en van eventuele gemelde of vastgestelde aandachtspunten vóór de verkoop. Het TrustReport vormt een referentiekader voor het bepalen van de door de  Fleequid Care®-dienst gedekte defecten vallen, met dien verstande dat defecten die reeds in dit rapport zijn vermeld of verklaard, van de dekking zijn uitgesloten.</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"Verkoper"</w:t>
      </w:r>
      <w:r>
        <w:rPr>
          <w:rFonts w:ascii="Verdana" w:hAnsi="Verdana"/>
          <w:sz w:val="20"/>
        </w:rPr>
        <w:t>:</w:t>
      </w:r>
      <w:r>
        <w:t xml:space="preserve"> </w:t>
      </w:r>
      <w:r>
        <w:rPr>
          <w:rFonts w:ascii="Verdana" w:hAnsi="Verdana"/>
          <w:sz w:val="20"/>
        </w:rPr>
        <w:t>de partij die via de Fleequid® Marketplace een Voertuig te koop heeft aangeboden en die in het TrustReport uitdrukkelijk heeft verklaard dar er, overeenkomstig artikel 3.3 van deze Specifieke Voorwaarden, geen defecten of storingen bestaan met betrekking tot de Gedekte Onderdelen, waarbij de naleving daarvan een voorwaarde vormt  voor de toelating tot de Fleequid Care®-dienst.</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bCs/>
        </w:rPr>
        <w:t xml:space="preserve">“Voertuig”: </w:t>
      </w:r>
      <w:r>
        <w:t>het voertuig, zoals gedefinieerd in de Algemene Voorwaarden van de Fleequid® Marketplace, waarvoor de Koper de activering van de Fleequid Care®-  dienst heeft aangevraagd en verkregen, en waarvoor de</w:t>
      </w:r>
      <w:bookmarkStart w:id="2" w:name="_Hlk162160073"/>
      <w:r>
        <w:t xml:space="preserve">Verkoper in het TrustReport de vereiste conformiteitsverklaring heeft afgelegd met het oog op de toelating tot die dienst. </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of </w:t>
      </w:r>
      <w:r>
        <w:rPr>
          <w:rFonts w:ascii="Verdana" w:hAnsi="Verdana"/>
          <w:b/>
          <w:sz w:val="20"/>
        </w:rPr>
        <w:t>"Voucher"</w:t>
      </w:r>
      <w:r>
        <w:rPr>
          <w:rFonts w:ascii="Verdana" w:hAnsi="Verdana"/>
          <w:sz w:val="20"/>
        </w:rPr>
        <w:t>: het door Fleequid® uitgegeven elektronische tegoed, dat niet in geld kan worden omgezet en  dat door de Koper uitsluitend kan worden aangewend ter verrekening  van de aan Fleequid® verschuldigde Commissiesop toekomstige aankopen of verkopen van Voertuigen op de Fleequid® Marketplace, binnen de grenzen en onder de voorwaarden zoals vastgesteld in deze Specifieke Voorwaarden en, in het bijzonder, overeenkomstig artikel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08364"/>
      <w:r>
        <w:rPr>
          <w:rFonts w:ascii="Verdana" w:hAnsi="Verdana"/>
          <w:b/>
          <w:smallCaps/>
          <w:sz w:val="20"/>
        </w:rPr>
        <w:t>Doel en aard van de Dienst</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Deze </w:t>
      </w:r>
      <w:r>
        <w:rPr>
          <w:rFonts w:ascii="Verdana" w:hAnsi="Verdana"/>
          <w:i/>
          <w:sz w:val="20"/>
        </w:rPr>
        <w:t>Specifieke voorwaarden van de Fleequid Care®- dienst</w:t>
      </w:r>
      <w:r>
        <w:rPr>
          <w:rFonts w:ascii="Verdana" w:hAnsi="Verdana"/>
          <w:sz w:val="20"/>
        </w:rPr>
        <w:t>zijn van toepassing op de Fleequid Care®-dienst, zoals gedefinieerd in artikel 1, onder d), die door Fleequid® wordt aangeboden aan Kopers die in het kader van hun bedrijfs- of beroepsactiviteit een Voertuig hebben gekocht op de Fleequid® Marketplace en die, na betaling van de daarvoor verschuldigde vergoeding, de activering ervan aanvragen.</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Care®-dienst heeft het karakter van een optionele  commerciële garantie zonder verzekeringskarakter, in de zin van artikel 1322 en de artikelen 1487 en volgende van het Italiaanse Burgerlijk Wetboek. Het vormt geen verzekeringsproduct of verzekeringsovereenkomst en houdt evenmin het op zich nemen van toekomstige of onzekere risico’s in . Het economische risico dat verbonden is  aan de verstrekking van de garantieprestaties  wordt rechtstreeks gedragen door Fleequid® (Adorea S.r.l.), dat op eigen naam handelt en niet als tussenpersoon of machthebbende van verzekeringsmaatschappijen.</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garantie geldt uitsluitend ten gunste van de Koper. De Service is autonoom en onderscheiden de koopovereenkomst die tussen de Koper en de Verkoper op de Fleequid® Marketplace is gesloten, en vervangt noch wijzigt de wettelijke aansprakelijkheden van de Verkoper die voortvloeien uit de toepasselijke wetgeving of de Algemene Voorwaarden. </w:t>
      </w:r>
      <w:r>
        <w:rPr>
          <w:rFonts w:ascii="Verdana" w:hAnsi="Verdana"/>
          <w:sz w:val="20"/>
        </w:rPr>
        <w:lastRenderedPageBreak/>
        <w:t>Fleequid® neemt jegens de Koper een rechtstreekse en onafhankelijke verplichting op zich, uitsluitend voor de in deze Specifieke Voorwaarden voorziene prestaties, zonder partij te zijn bij enige contractuele relatie tussen de Koper en de Verkoper. De overdraagbaarheid van de Dienst wordt geregeld in het hiernavolgende artikel 4.5, dat hier integraal van toepassing wordt verklaard.</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Uitsluitend storingen of defecten die niet zijn vermeld in het TrustReport, zoals gedefinieerd in artikel 1 onder g), en overeenkomstig de overige bepalingen van deze Specifieke Voorwaarden, vallen binnen de reikwijdte van de Dienst. Van de dekking zijn uitdrukkelijk uitgesloten defecten die het gevolg zijn van toeval, overmacht, verkeerd gebruik, ongeoorloofde manipulatie, nalatigheid, aanrijding, ongeval, brand, overstroming, normale slijtage of gebrek aan onderhoud van het Voertuig, alsmede ieder na de levering ingetreden voorval dat niet kan worden toegeschreven aan een reeds bestaand defect of gebrek.</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relatie tussen deze Specifieke Voorwaarden en de Algemene Voorwaarden van de Fleequid® Marketplace wordt beheerst door artikel 3.3 van de Algemene Voorwaarden. De Koper verklaart volledig kennis te hebben genomen van de Algemene Voorwaarden van de Fleequid® Marketplace en deze te hebben aanvaard bij zijn registratie en gebruik van de Marketplace. In geval van tegenstrijdigheid of afwijking tussen beide regelingen, prevaleren deze Specifieke Voorwaarden, uitsluitend voor zover het de regeling van de Fleequid Care®-dienst betreft.</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08365"/>
      <w:r>
        <w:rPr>
          <w:rFonts w:ascii="Verdana" w:hAnsi="Verdana"/>
          <w:b/>
          <w:smallCaps/>
          <w:sz w:val="20"/>
        </w:rPr>
        <w:t>Gedekte en uitgesloten onderdelen</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iCs/>
          <w:sz w:val="20"/>
        </w:rPr>
        <w:t>Fleequid Care®-diens</w:t>
      </w:r>
      <w:r>
        <w:rPr>
          <w:rFonts w:ascii="Verdana" w:hAnsi="Verdana"/>
          <w:sz w:val="20"/>
        </w:rPr>
        <w:t xml:space="preserve">t  dekt uitsluitend de in het </w:t>
      </w:r>
      <w:r>
        <w:rPr>
          <w:rFonts w:ascii="Verdana" w:hAnsi="Verdana"/>
          <w:b/>
          <w:bCs/>
          <w:sz w:val="20"/>
        </w:rPr>
        <w:t>TrustReport niet vermelde defecten of storingen</w:t>
      </w:r>
      <w:r>
        <w:rPr>
          <w:rFonts w:ascii="Verdana" w:hAnsi="Verdana"/>
          <w:sz w:val="20"/>
        </w:rPr>
        <w:t xml:space="preserve"> van het op de Fleequid® Marketplace toegewezen Voertuig, beperkt tot de belangrijkste onderdelen van de motor en de versnellingsbak, en dit binnen de grenzen en onder de voorwaarden die zijn vastgelegd in deze Specifieke Voorwaarden.</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Voor de toepassing van de dekking worden Gebreken of Storingen als niet in het TrustReport vermeld aangemerkt wanneer zij, hoewel toe te schrijven aan  reeds vóór de levering van het Voertuig aan de Koper bestaande defecten, niet zijn opgenomen of genoteerd in het bij de verloop opgestelde  TrustReport. De dekking heeft derhalve betrekking op defecten of storingen </w:t>
      </w:r>
      <w:r>
        <w:rPr>
          <w:rFonts w:ascii="Verdana" w:hAnsi="Verdana"/>
          <w:b/>
          <w:sz w:val="20"/>
        </w:rPr>
        <w:t>die door de Verkoper verborgen of verzwegen zijn</w:t>
      </w:r>
      <w:r>
        <w:rPr>
          <w:rFonts w:ascii="Verdana" w:hAnsi="Verdana"/>
          <w:sz w:val="20"/>
        </w:rPr>
        <w:t>en die toe te schrijven zijn aan reeds bestaande defecten aan het Voertuig, maar die noch manifest waren noch waren aangegeven op het moment van levering.  Verslechteringen, gebreken of afwijkingen als gevolg van normale slijtage, van na de levering opgetreden gebeurtenissen of van oorzaken die niet te wijten zijn aan reeds bestaande gebreken of storingen van het Voertuig, zijn in geen geval gedekt door de garantie van Fleequid Care®.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Gedekte Onderdelen:</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en versnellingsbak -</w:t>
      </w:r>
      <w:r>
        <w:rPr>
          <w:rFonts w:ascii="Verdana" w:hAnsi="Verdana"/>
          <w:sz w:val="20"/>
        </w:rPr>
        <w:t>De dekking heeft uitsluitend betrekking op de belangrijkste mechanische onderdelen van de motor en de versnellingsbak, waaronder worden begrepen:</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lastRenderedPageBreak/>
        <w:t xml:space="preserve">voor de </w:t>
      </w:r>
      <w:r>
        <w:rPr>
          <w:rFonts w:ascii="Verdana" w:hAnsi="Verdana"/>
          <w:b/>
          <w:sz w:val="20"/>
        </w:rPr>
        <w:t>motor</w:t>
      </w:r>
      <w:r>
        <w:rPr>
          <w:rFonts w:ascii="Verdana" w:hAnsi="Verdana"/>
          <w:sz w:val="20"/>
        </w:rPr>
        <w:t>: motorblok, cilinderkop, krukas, zuigers, drijfstangen, kleppen, nokkenassen en andere onderdelen die strikt functioneel zijn voor de werking van de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voor de </w:t>
      </w:r>
      <w:r>
        <w:rPr>
          <w:rFonts w:ascii="Verdana" w:hAnsi="Verdana"/>
          <w:b/>
          <w:sz w:val="20"/>
        </w:rPr>
        <w:t>versnellingsbak</w:t>
      </w:r>
      <w:r>
        <w:rPr>
          <w:rFonts w:ascii="Verdana" w:hAnsi="Verdana"/>
          <w:sz w:val="20"/>
        </w:rPr>
        <w:t>: versnellingsbakbehuizing, tandwielen, assen, lagers, differentieel en andere onderdelen die strikt functioneel zijn voor de werking van de handgeschakelde of automatische transmissie.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Uitgesloten onderdelen - </w:t>
      </w:r>
      <w:r>
        <w:rPr>
          <w:rFonts w:ascii="Verdana" w:hAnsi="Verdana"/>
          <w:sz w:val="20"/>
        </w:rPr>
        <w:t>De volgende onderdelen zijn uitdrukkelijk van de dekking uitgesloten, bij wijze van voorbeeld maar niet beperkt tot:</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het volledige airconditioningsysteem (A/C) in al zijn onderdelen en componenten, met inbegrip van de compressor, condensor, verdamper, expansieklep, interne ventilatormotor, regeleenheden, leidingen, kanalen, koppelingen en elk ander element van het airconditioningsysteem;</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elektrische, elektronische, hydraulische of mechanische onderdelen die niet in de voorgaande paragrafen zijn genoemd;</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materialen die onderhevig zijn aan normale slijtage (zoals koppelingen, riemen, filters, pakkingen, slangen, vloeistoffen, smeermiddelen, motorolie, koelvloeistof, enz;)</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tractie- of startaccu's, banden, wielen, remmen, ophanging, stuurinrichting, carrosserie, ruiten, koplampen en verlichting, interieurbekleding, accessoires of uitrusting die niet strikt functioneel zijn voor de Gedekte Onderdelen;</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de onderdelen van het uitlaatsysteem, emissiebehandelingssysteem of de fijnstof- en nabehandelingssystemen (EGR, katalysatoren, DPF-filters, AdBlue, lambdasondes, enz.);</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elk ander component, onderdeel of systeem dat niet uitdrukkelijk is opgenomen onder de Gedekte Onderdelen.</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Beginsel Begin Beginsel van limitativiteit</w:t>
      </w:r>
      <w:r>
        <w:rPr>
          <w:rFonts w:ascii="Verdana" w:hAnsi="Verdana"/>
          <w:sz w:val="20"/>
        </w:rPr>
        <w:t xml:space="preserve"> - De Koper erkent en aanvaardt dat de dekking van de Fleequid Care®-dienst uitsluitend betrekking heeft op de componenten die uitdrukkelijk zijn vermeld in paragraaf 3.3 van dit artikel, binnen de grenzen en met de uitsluitingen zoals voorzien in deze Specifieke Voorwaarden, en dat al hetgeen niet uitdrukkelijk is opgesomd, geacht wordt te zijn uitgesloten van de door Fleequid® verleende conventionele garantie.</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Toepassingsvoorwaarden van de dekking </w:t>
      </w:r>
      <w:r>
        <w:rPr>
          <w:rFonts w:ascii="Verdana" w:hAnsi="Verdana"/>
          <w:sz w:val="20"/>
        </w:rPr>
        <w:t>- De dekking geldt binnen de grenzen van het maximale dekkingsbedrag als bedoeld in artikel 5 en uitsluitend gedurende de geldigheidsduur van de Dienst zoals vermeld in artikel 4. Elke interventie dient vooraf door Fleequid® te worden goedgekeurd en mag uitsluitend worden uitgevoerd bij de door Fleequid® aangewezen of goedgekeurde Erkende Centra. Eventuele interventies die niet vooraf door Fleequid® zijn goedgekeurd of die worden uitgevoerd bij niet door Fleequid® toegewezen Erkende Centra, leiden tot het onmiddellijke verval van  de garantie voor het desbetreffende geval.</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Nadere uitsluitingsgronden</w:t>
      </w:r>
      <w:r>
        <w:rPr>
          <w:rFonts w:ascii="Verdana" w:hAnsi="Verdana"/>
          <w:sz w:val="20"/>
        </w:rPr>
        <w:t xml:space="preserve"> -De Fleequid Care®-dienst strekt zich in geen geval uit tot:</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lastRenderedPageBreak/>
        <w:t>storingen of gebreken voortvloeiend uit toeval, overmacht of externe, na de levering van het Voertuig opgetreden gebeurtenissen (waaronder ongevallen, brand, overstromingen, vorst, elektrische overspanning of vandalisme);</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schade die het gevolg is van onjuist of nalatig gebruik, overbelasting, ongeoorloofde ingrepen, technische wijzigingen, niet-conforme installatie, gebrek aan onderhoud of gebruik dat afwijkt van de normale professionele zorgvuldigheid;</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indirecte schade of gevolgschade, zoals immobilisatie van het Voertuig, inkomstenderving, verlies van contracten of imagoschade, zoals nader gespecificeerd in artikel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Autonomie van de garantie</w:t>
      </w:r>
      <w:r>
        <w:rPr>
          <w:rFonts w:ascii="Verdana" w:hAnsi="Verdana"/>
          <w:sz w:val="20"/>
        </w:rPr>
        <w:t xml:space="preserve"> -</w:t>
      </w:r>
      <w:r>
        <w:t xml:space="preserve"> </w:t>
      </w:r>
      <w:r>
        <w:rPr>
          <w:rFonts w:ascii="Verdana" w:hAnsi="Verdana"/>
          <w:sz w:val="20"/>
        </w:rPr>
        <w:t>Het wordt uitdrukkelijk verstaan dat deze garantie geen afbreuk doet aan, noch contractuele of wettelijke rechtsmiddelen beperkt of vervangt die de Koper jegens de Verkoper kan uitoefenen op grond van de Algemene Voorwaarden of de toepasselijke wetgeving inzake gebreken de verkochte zaak.</w:t>
      </w:r>
      <w:r>
        <w:t>.</w:t>
      </w:r>
      <w:r>
        <w:rPr>
          <w:rFonts w:ascii="Verdana" w:hAnsi="Verdana"/>
          <w:sz w:val="20"/>
        </w:rPr>
        <w:t xml:space="preserve"> De uitvoering van de door Fleequid® jegens de Koper aangegane verplichtingen doet geen afbreuk aan en beperkt niet de rechten en rechtsmiddelen die Fleequid® jegens de Verkoper kan uitoefenen, met inbegrip van die welke voortvloeien uit onjuiste verklaringen, omissies of schendingen van de Algemene Voorwaarden. De Fleequid Care®-dienst vormt aanvullende, onafhankelijke en optionele garantie, die ertoe strekt de juistheid van de door de Verkoper afgelegde verklaringen en de betrouwbaarheid van het verkoopproces op de Fleequid® Marketplace te waarborgen.</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08366"/>
      <w:r>
        <w:rPr>
          <w:rFonts w:ascii="Verdana" w:hAnsi="Verdana"/>
          <w:b/>
          <w:smallCaps/>
          <w:sz w:val="20"/>
        </w:rPr>
        <w:t>Aanvang, duur, voorwaarden voor inwerktreding en vergoeding.</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sz w:val="20"/>
        </w:rPr>
        <w:t>Fleequid Care®-dienst</w:t>
      </w:r>
      <w:r>
        <w:rPr>
          <w:rFonts w:ascii="Verdana" w:hAnsi="Verdana"/>
          <w:sz w:val="20"/>
        </w:rPr>
        <w:t xml:space="preserve"> gaat automatisch in vanaf de </w:t>
      </w:r>
      <w:r>
        <w:rPr>
          <w:rFonts w:ascii="Verdana" w:hAnsi="Verdana"/>
          <w:b/>
          <w:sz w:val="20"/>
        </w:rPr>
        <w:t>datum van levering van het Voertuig aan de Koper</w:t>
      </w:r>
      <w:r>
        <w:rPr>
          <w:rFonts w:ascii="Verdana" w:hAnsi="Verdana"/>
          <w:sz w:val="20"/>
        </w:rPr>
        <w:t xml:space="preserve">, zoals die blijkt uit de door Fleequid® uitgegeven verkoop- en vervoersdocumenten.  Deze datum vormt het aanvangstijdstip van de geldigheidsperiode van de garantie.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duur van de Dienst is </w:t>
      </w:r>
      <w:r>
        <w:rPr>
          <w:rFonts w:ascii="Verdana" w:hAnsi="Verdana"/>
          <w:b/>
          <w:sz w:val="20"/>
        </w:rPr>
        <w:t>vast en vooraf bepaald in drie (3) maanden</w:t>
      </w:r>
      <w:r>
        <w:rPr>
          <w:rFonts w:ascii="Verdana" w:hAnsi="Verdana"/>
          <w:sz w:val="20"/>
        </w:rPr>
        <w:t xml:space="preserve"> te rekenen vanaf de voornoemde datum, zonder de mogelijkheid van stilzwijgende verlenging of automatische verlenging. De Dienst eindigt automatisch bij het verstrijken van de duurtermijn, zonder dat een opzegging of kennisgeving Fleequid® of de Koper is vereist.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kan alleen worden geactiveerd voor Voertuigen die op het moment van levering aan de volgende vereisten voldoen:</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de Verkoper in het TrustReport heeft verklaard dat er geen bekende defecten of storingen met betrekking tot de motor en de versnellingsbakaanwezig zijn;</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het Voertuig is geleverd in een staat die overeenkomt met de verklaring van de Verkoper en vertoont op het moment van levering geen manifest  gebreken of schade die het Voertuig kennelijk ongeschikt maken voor deelname aan het verkeer of die uitsluiting van de dekking tot gevolgd hebben;</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lastRenderedPageBreak/>
        <w:t>de volledige betaling van de vergoeding van de Dienst door de Koper vóór de levering van het Voertuig heeft plaatsgevonden via de officiële kanalen van de Fleequid® Marketplace.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verklaring van de Verkoper zoals opgenomen in het TrustReport vormt de </w:t>
      </w:r>
      <w:r>
        <w:rPr>
          <w:rFonts w:ascii="Verdana" w:hAnsi="Verdana"/>
          <w:b/>
          <w:sz w:val="20"/>
        </w:rPr>
        <w:t>wezenlijke voorwaarde</w:t>
      </w:r>
      <w:r>
        <w:rPr>
          <w:rFonts w:ascii="Verdana" w:hAnsi="Verdana"/>
          <w:sz w:val="20"/>
        </w:rPr>
        <w:t xml:space="preserve"> voor de toepasselijkheid van de Dienst en voor het rechtstreeks dragen van het economische risico door Fleequid®. In elk geval is Fleequid® niet aansprakelijk voor storingen of defecten die het gevolg zijn van onjuiste informatie of verklaringen van de Verkoper, indien de Koper heeft nagelaten de activering van de Dienst aan te vragen of bij de activering aan Fleequid® onvolledige of onjuiste gegevens heeft verstrekt.</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Dienst is strikt persoonlijk en niet overdraagbaar. In het geval van latere vervreemding, cessie of overdracht van het Voertuig aan een derde partij, vervalt de dekking automatisch, zonder recht op terugbetaling of schadevergoeding. Een eventuele overdracht van de Dienst ten gunste van de nieuwe eigenaar is uitsluitend toegestaan na voorafgaande schriftelijke toestemming van Fleequid® en is onderworpen aan de betaling van een door Fleequid® vastgestelde administratieve vergoeding.</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vergoeding voor de activering van de Fleequid Care®-dienst bedraagt Euro 495,00 (vierhonderdvijfennegentig/00) exclusief BTW, en dient in één enkele betaling te worden voldaan vóór de levering van het Voertuig. De betaling van de vergoeding vormt een essentiële voorwaarde voor de inwerkingtreding van de Dienst.</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geen geval geeft het niet gebruiken, de opschorting of de vroegtijdige beëindiging van de Dienst recht geven op terugbetaling, prijsvermindering of verlenging van de duur, behoudens een andersluidende schriftelijke beslissing van Fleequid® op grond van aantoonbare technische of operationele redenen.</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duur en de vergoeding van de Fleequid Care® -dienst zijn niet vatbaar voor latere wijzigingen of aanpassingen, behoudens binnen het kader van eventuele herzieningen van deze Specifieke Voorwaarden door Fleequid® overeenkomstig artikel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08367"/>
      <w:r>
        <w:rPr>
          <w:rFonts w:ascii="Verdana" w:hAnsi="Verdana"/>
          <w:b/>
          <w:smallCaps/>
          <w:sz w:val="20"/>
        </w:rPr>
        <w:t>Maximale dekkingsbedragen en wijze van vergoeding.</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Care®-dienst voorziet, voor elk gedekt Voertuig, in een maximaal dekkingsbedrag van Euro 10.000,00 (tienduizend/00), exclusief BTW, geldend voor  de volledige duur van de Dienst en niet combineerbaar met andere diensten of garanties die eventueel voor hetzelfde Voertuig actief zijn. Het maximale dekkingsbedrag vormt de uiterste grens van de financiële aansprakelijkheid van Fleequid® voor alle prestaties, interventies, herstellingen en vergoedingen die verband houden met de door deze Specifieke Voorwaarden gedekte gebreken of storingen.</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Binnen het voornoemde maximale dekkingsbedrag wordt de  aan de Koper toegekende vergoeding door Fleequid® vastgesteld op basis van een technische en operationele beoordeling van de reparatiekosten en van de toegestane interventiewijzen. De desbetreffende uitbetaling kan bestaan uit een gedeelte in de vorm van een geldbedrag, dat rechtstreeks wordt betaald </w:t>
      </w:r>
      <w:r>
        <w:rPr>
          <w:rFonts w:ascii="Verdana" w:hAnsi="Verdana"/>
          <w:sz w:val="20"/>
        </w:rPr>
        <w:lastRenderedPageBreak/>
        <w:t>aan het Erkende Centrum, en een gedeelte in de vorm van een Fleequid® Voucher, die uitsluitend kan worden gebruikt ter compensatie van de  aan Fleequid® verschuldigde Commissies voor toekomstige aankopen of verkopen van Voertuigen op de Marketplace, overeenkomstig het bepaalde in het hierna volgende lid 5.3. De verdeling tussen de twee componenten van de vergoeding wordt naar goeddunken door Fleequid® vastgesteld, afhankelijk van de aard van de interventie en de voorlopige bevindingen, met dien verstande dat de waarde van de Voucher in geen geval lager mag zijn dan dertig procent (30%) van de door Fleequid® vastgestelde vergoeding.</w:t>
      </w:r>
      <w:r>
        <w:t xml:space="preserve"> </w:t>
      </w:r>
      <w:r>
        <w:rPr>
          <w:rFonts w:ascii="Verdana" w:hAnsi="Verdana"/>
          <w:sz w:val="20"/>
        </w:rPr>
        <w:t>De Koper erkent, aanvaardt en machtigt uitdrukkelijk deze wijze van vaststelling en verdeling van de vergoeding, en neemt er kennis van dat deze een volledige nakoming vormt van de contractuele verplichtingen van Fleequid®, als uitdrukking van de haar toekomende technisch-operationele discretionaire bevoegdheid. Door de goedkeuring van deze Specifieke Voorwaarden, doet de Koper afstand van iedere betwisting, vordering tot terugbetaling of compensatie in een andere vorm dan die welke  in dit artikel is voorzien.</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Voucher kan niet in geld worden omgezet,  is niet overdraagbaar aan derden, draagt geen rente en kan uitsluitend worden gebruikt binnen de Fleequid® Marketplace. De Voucher kan, in één of meerdere transacties, uitsluitend worden gebruikt ter compensatie van de door de Koper verschuldigde Commissies, binnen vierentwintig (24) maanden te rekenen vanaf de datum van uitgifte. Na het verstrijken van deze termijn zonder gebruik vervalt de Voucher van rechtswege, zonder dat enige kennisgeving of terugbetaling door Fleequid® is vereist.</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Het maximale dekkingsbedrag wordt geacht allesomvattend te zijn en heeft betrekking op alle prestaties die worden geleverd gedurende de geldigheidsperiode van de Dienst, ongeacht het aantal of de aard van de zich voorgedane gebreken of storingen In geval van meerdere gebreken of interventies kan Fleequid® de als dekking toegekende bedragen progressief in mindering brengen op het maximale dekkingsbedrag tot dit is uitgeput; zodra deze grens is bereikt, wordt de Dienst van rechtswege als beëindigd beschouwd, zonder verplichting tot verdere prestaties.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behoudt zich het recht voor de in artikel 5.1 bedoelde dekking te beperken tot de restwaarde van het Voertuig op het moment waarop het gebrek of de storing zich voortdoet, indien deze waarde lager is dan het voorziene maximale dekkingsbedrag. In geen geval mag de totale vergoeding de marktwaarde van het Voertuig op de datum van het gebrek of de storing overschrijden, zoals blijkt uit marktwaarderingen of uit een andere door Fleequid® gehanteerde referentiebon.</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 het geval voor de reparatie of vervanging van een Gedekt Onderdeel tevens interventies noodzakelijk zijn  aan Uitgesloten of niet-gedekte Onderdelen, blijven de daaraan verband houdende kosten volledig ten laste van de Koper. In dergelijke gevallen kan Fleequid® het bedrag dat tot haar verantwoordelijk behoort rechtstreeks aan het Erkende Centrum voldoen, terwijl de Koper gehouden is het resterende bedrag aan datzelfde Erekende Centrum te betalen.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 betaling van het geldbedrag, na aftrek van het gedeelte dat in de vorm van een Voucher wordt toegekend, wordt door Fleequid® verricht binnen dertig (30) werkdagen na het positieve afronding van het onderzoek en de verificatie van de gemaakte kosten, na overlegging aan Fleequid® van de vereiste originele documentatie (factuur van het Erkend Centrum, technisch rapport, betalingsbewijs van het door de Koper verschuldigde gedeelte en ieder ander nuttig document). De betaling gebeurt door Fleequid® rechtstreeks verricht aan het Erkend Centrum via een bankoverschrijving op de door dit Centrum opgegeven rekening. Uitsluitend in uitzonderlijke gevallen die vooraf schriftelijk door Fleequid® zijn toegestaan, kan het door Fleequid® verschuldigde geldbedrag aan de Koper worden voldaan, volgens dezelfde modaliteiten en binnen dezelfde termijnen.</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Eventuele verschillen tussen de goedgekeurde begroting en de werkelijke kosten van de  reparatie kunnen, , binnen de grenzen van het maximumbedrag en overeenkomstig de in artikel 5.2 vastgestelde modaliteiten, uitsluiten worden vergoed na voorafgaande schriftelijke goedkeuring van Fleequid®. Elk bedrag dat door de Koper wordt betaald boven  het door Fleequid® erkende bedrag komt niet voor terugbetaling of verrekening in aanmerking, tenzij Fleequid® schriftelijk anders beslist.</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aanvaardt en erkent dat de verdeling tussen directe dekking en de Fleequid® Voucher een essentieel onderdeel vormt van de Fleequid Care®-dienst en dat de uitgifte van de Voucher ten volle geldt als de contractuele prestatie van Fleequid® in de zin van artikel 1176, lid 2, van het Italiaans Burgerlijk Wetboek. De uitgifte van de Voucher staat gelijk aan de volledige en definitieve voldoening van het overeenkomstige deel van de vergoeding.</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erkent en aanvaardt dat het Erkend Centrum, op grond van artikel 2756 van het Italiaans Burgerlijk Wetboek, dan wel gelijkwaardige bepalingen van de toepasselijke lokale wetgeving, het recht van retentie op het Voertuig kan uitoefenen tot aan de volledige betaling van de aan hem verschuldigde bedragen, ongeacht of deze door Fleequid® of door de Koper verschuldigd zijn. In dergelijke gevallen kan Fleequid® niet aansprakelijk worden gesteld voor eventuele vertraging in de teruggave van het Voertuig die voortvloeien uit de rechtmatige uitoefening van dit recht, behouden in geval van opzet of grove nalatigheid.</w:t>
      </w:r>
      <w:r>
        <w:rPr>
          <w:rFonts w:ascii="Times New Roman" w:hAnsi="Times New Roman"/>
          <w:sz w:val="24"/>
        </w:rPr>
        <w:t xml:space="preserve"> </w:t>
      </w:r>
      <w:r>
        <w:rPr>
          <w:rFonts w:ascii="Verdana" w:hAnsi="Verdana"/>
          <w:sz w:val="20"/>
        </w:rPr>
        <w:t>De Koper vrijwaart Fleequid® en stelt haar schadeloos voor alle aanspraken of vorderingen tot schadevergoeding voorvloeiend uit of verband houdend met dergelijke vertragingen, onverminderd de rechten van Fleequid® tegenover het Erkend Centrum.</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08368"/>
      <w:bookmarkEnd w:id="8"/>
      <w:r>
        <w:rPr>
          <w:rFonts w:ascii="Verdana" w:hAnsi="Verdana"/>
          <w:b/>
          <w:smallCaps/>
          <w:sz w:val="20"/>
        </w:rPr>
        <w:t>Verplichtingen van de Koper en Voorwaarden voor de Werking.</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werking van de </w:t>
      </w:r>
      <w:r>
        <w:rPr>
          <w:rFonts w:ascii="Verdana" w:hAnsi="Verdana"/>
          <w:i/>
          <w:sz w:val="20"/>
        </w:rPr>
        <w:t>Fleequid Care®-dienst</w:t>
      </w:r>
      <w:r>
        <w:rPr>
          <w:rFonts w:ascii="Verdana" w:hAnsi="Verdana"/>
          <w:sz w:val="20"/>
        </w:rPr>
        <w:t xml:space="preserve"> is afhankelijk van de volledige en correcte nakoming door de Koper van zijn verplichtingen die in dit Artikel zijn opgenomen en, in het algemeen, van de naleving van de </w:t>
      </w:r>
      <w:r>
        <w:rPr>
          <w:rFonts w:ascii="Verdana" w:hAnsi="Verdana"/>
          <w:i/>
          <w:sz w:val="20"/>
        </w:rPr>
        <w:t>Algemene Voorwaarden</w:t>
      </w:r>
      <w:r>
        <w:rPr>
          <w:rFonts w:ascii="Verdana" w:hAnsi="Verdana"/>
          <w:sz w:val="20"/>
        </w:rPr>
        <w:t xml:space="preserve"> en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 xml:space="preserve">Indien de Koper één of meer van de in dit artikel opgenomen verplichtingen niet naleeft, vervalt het recht op dekking geheel of gedeeltelijk en heeft de Dienst voor het desbetreffende geval geen werking. </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 Koper is gehouden het Voertuig te gebruiken met de zorgvuldigheid die van een professionele gebruiker mag te worden verwacht en het in een goede staat van werking en veiligheid te houden, door regulier en buitengewoon onderhoud te laten uitvoeren overeenkomstig de voorschriften van de fabrikant, met gebruik van geschikte reserveonderdelen en bij gekwalificeerde werkplaatsen.</w:t>
      </w:r>
      <w:r>
        <w:rPr>
          <w:rFonts w:ascii="Times New Roman" w:hAnsi="Times New Roman"/>
          <w:sz w:val="24"/>
        </w:rPr>
        <w:t xml:space="preserve"> </w:t>
      </w:r>
      <w:r>
        <w:rPr>
          <w:rFonts w:ascii="Verdana" w:hAnsi="Verdana"/>
          <w:sz w:val="20"/>
        </w:rPr>
        <w:t>De onderhoudsdocumentatie (facturen, onderhoudsboekjes, ontvangstbewijzen, enz.) dient gedurende de hele duur van de Dienst te worden bewaard en op verzoek aan Fleequid® ter beschikking worden gesteld.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Bij levering van het Voertuig dient de Koper de overeenstemming te verifiëren tussen de feitelijke staat van het Voertuig en hetgeen in het  </w:t>
      </w:r>
      <w:r>
        <w:rPr>
          <w:rFonts w:ascii="Verdana" w:hAnsi="Verdana"/>
          <w:i/>
          <w:sz w:val="20"/>
        </w:rPr>
        <w:t>TrustReport</w:t>
      </w:r>
      <w:r>
        <w:rPr>
          <w:rFonts w:ascii="Verdana" w:hAnsi="Verdana"/>
          <w:sz w:val="20"/>
        </w:rPr>
        <w:t>is vermeld, en eventuele afwijkingen onverwijld kenbaar te maken.</w:t>
      </w:r>
      <w:r>
        <w:rPr>
          <w:rFonts w:ascii="Times New Roman" w:hAnsi="Times New Roman"/>
          <w:sz w:val="24"/>
        </w:rPr>
        <w:t xml:space="preserve"> </w:t>
      </w:r>
      <w:r>
        <w:rPr>
          <w:rFonts w:ascii="Verdana" w:hAnsi="Verdana"/>
          <w:sz w:val="20"/>
        </w:rPr>
        <w:t>Het niet of niet-tijdig melden van onmiddellijk waarneembare afwijkingen heeft  tot gevolg dat de dekking voor de betreffende gebreken of storingen is uitgesloten.</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het geval van storingen, het oplichten van waarschuwingslampjes, abnormale geluiden of andere signalen die kunnen doen vermoeden dat zich een defect voordoet aan de in het artikel 3.3 bedoelde Gedekte Onderdelen, is de Koper gehouden om:</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het gebruik van het Voertuig onmiddellijk te staken teneinde verergering van de schade te voorkomen;</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Fleequid® onverwijld in kennis te stellen van het geval, overeenkomstig de procedure bedoeld in artikel 7 (</w:t>
      </w:r>
      <w:r>
        <w:rPr>
          <w:rFonts w:ascii="Verdana" w:hAnsi="Verdana"/>
          <w:i/>
          <w:sz w:val="20"/>
        </w:rPr>
        <w:t>Melding van het defect en opening van de Klacht</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het Voertuig beschikbaar te stellen voor de door Fleequid® noodzakelijk geachte technische of diagnostische controles, bij een Erkend Centrum dan wel een ander aangewezen centrum.</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Het is de Koper uitdrukkelijk verboden om zonder voorafgaande schriftelijke toestemming van Fleequid® herstellingen, demontages, ingrepen of technische controles aan de Gedekte Onderdelen te verrichten of te doen verrichten. Elke ingreep  die niet vooraf schriftelijk is toegestaan, leidt automatisch tot het verval van de dekking voor het desbetreffende defect, waarbij alle daarmee verband houdende kosten ten laste van de Koper komen.</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verplicht om gedurende de gehele behandeling van de Klacht of het defect te goeder trouw met Fleequid® samen te werken en onverwijld alle informatie, documenten of foto's te verstrekken die Fleequid® voor de beoordeling nodig acht.</w:t>
      </w:r>
      <w:r>
        <w:rPr>
          <w:rFonts w:ascii="Times New Roman" w:hAnsi="Times New Roman"/>
          <w:sz w:val="24"/>
        </w:rPr>
        <w:t xml:space="preserve"> </w:t>
      </w:r>
      <w:r>
        <w:rPr>
          <w:rFonts w:ascii="Verdana" w:hAnsi="Verdana"/>
          <w:sz w:val="20"/>
        </w:rPr>
        <w:t>Het weigeren van medewerking of het uitblijven daarvan, daaronder begrepen het niet ter beschikking stellen van het Voertuig voor technische controles, heeft de opschorting of het verval van het recht op vergoeding tot gevolg.</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de door Fleequid® uit te voeren technische controles niet te hinderen of te vertragen, en evenmin aan te dringen op ingrepen aan Uitgesloten Onderdelen die de diagnose van de Gedekte Onderdelen kunnen beïnvloeden.</w:t>
      </w:r>
      <w:r>
        <w:rPr>
          <w:rFonts w:ascii="Times New Roman" w:hAnsi="Times New Roman"/>
          <w:sz w:val="24"/>
        </w:rPr>
        <w:t xml:space="preserve"> </w:t>
      </w:r>
      <w:r>
        <w:rPr>
          <w:rFonts w:ascii="Verdana" w:hAnsi="Verdana"/>
          <w:sz w:val="20"/>
        </w:rPr>
        <w:t xml:space="preserve">Bij gebrek aan medewerking of bij gedragingen die tot doel hebben de klachtenprocedure te omzeilen of te manipuleren, waaronder valse verklaringen, het wijzigen van documenten of het achterhouden van bewijs, </w:t>
      </w:r>
      <w:r>
        <w:rPr>
          <w:rFonts w:ascii="Verdana" w:hAnsi="Verdana"/>
          <w:sz w:val="20"/>
        </w:rPr>
        <w:lastRenderedPageBreak/>
        <w:t>vervalt de Koper onmiddellijk van rechtswege van ieder recht op dekking onverminderd  het recht van Fleequid® om aanvullende verdere schadevergoeding te vorderen.</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Gedurende de looptijd van de Dienst is de Koper gehouden de elektronische diagnosesystemen en de systemen voor registratie van boordgegevens (OBD, ECU, telematicasystemen, kilometerteller) niet te wijzigen, te manipuleren of uit te schakelen.</w:t>
      </w:r>
      <w:r>
        <w:rPr>
          <w:rFonts w:ascii="Times New Roman" w:hAnsi="Times New Roman"/>
          <w:sz w:val="24"/>
        </w:rPr>
        <w:t xml:space="preserve"> </w:t>
      </w:r>
      <w:r>
        <w:rPr>
          <w:rFonts w:ascii="Verdana" w:hAnsi="Verdana"/>
          <w:sz w:val="20"/>
        </w:rPr>
        <w:t>Elke vastgestelde wijziging, manipulatie of documentaire discrepantie  het onmiddellijke verval van de garantie tot gevolg.</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dekking van de </w:t>
      </w:r>
      <w:r>
        <w:rPr>
          <w:rFonts w:ascii="Verdana" w:hAnsi="Verdana"/>
          <w:i/>
          <w:sz w:val="20"/>
        </w:rPr>
        <w:t>Fleequid Care®-dienst</w:t>
      </w:r>
      <w:r>
        <w:rPr>
          <w:rFonts w:ascii="Verdana" w:hAnsi="Verdana"/>
          <w:sz w:val="20"/>
        </w:rPr>
        <w:t xml:space="preserve"> blijft opgeschort en zonder werking zolang de Koper de betalingsvoorwaarden, technische voorschriften of de verplichtingen uit dit Artikel niet naleeft.</w:t>
      </w:r>
      <w:r>
        <w:rPr>
          <w:rFonts w:ascii="Times New Roman" w:hAnsi="Times New Roman"/>
          <w:sz w:val="24"/>
        </w:rPr>
        <w:t xml:space="preserve"> </w:t>
      </w:r>
      <w:r>
        <w:rPr>
          <w:rFonts w:ascii="Verdana" w:hAnsi="Verdana"/>
          <w:sz w:val="20"/>
        </w:rPr>
        <w:t>De opschorting wordt automatisch  opgeheven na volledige nakoming van de niet-nagekomen verplichtingen, zonder dat daaraan terugwerkende kracht toekomt.</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aansprakelijkheid van Fleequid® is beperkt tot het verstrekken van dekking onder de voorwaarden en binnen de grenzen zoals bepaald in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In geen geval kan het handelen van de Koper leiden tot een verhoging van het maximumbedrag of tot het ontstaan van aanvullende verplichtingen ten laste van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08369"/>
      <w:r>
        <w:rPr>
          <w:rFonts w:ascii="Verdana" w:hAnsi="Verdana"/>
          <w:b/>
          <w:smallCaps/>
          <w:sz w:val="20"/>
        </w:rPr>
        <w:t>Melding van het defect en indiening van de klacht.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Koper is gehouden om Fleequid® op straffe van verval van het recht op dekking onverwijld, en in ieder geval uiterlijk binnen vijf (5) werkdagen na het ontstaan van het defect of de storing, dan wel vanaf het moment waarop  hij daarvan kennis heeft gekregen, in kennis te stellen van elk defect of elke storing aan de door de </w:t>
      </w:r>
      <w:r>
        <w:rPr>
          <w:rFonts w:ascii="Verdana" w:hAnsi="Verdana"/>
          <w:i/>
          <w:sz w:val="20"/>
        </w:rPr>
        <w:t>Fleequid Care®-dienst</w:t>
      </w:r>
      <w:r>
        <w:rPr>
          <w:rFonts w:ascii="Verdana" w:hAnsi="Verdana"/>
          <w:sz w:val="20"/>
        </w:rPr>
        <w:t>Gedekte Onderdelen, uitsluitend via in dit artikel aangegeven officiële communicatiekanalen.</w:t>
      </w:r>
      <w:r>
        <w:t xml:space="preserve"> </w:t>
      </w:r>
      <w:r>
        <w:rPr>
          <w:rFonts w:ascii="Verdana" w:hAnsi="Verdana"/>
          <w:sz w:val="20"/>
        </w:rPr>
        <w:t>Deze termijn heeft uitsluitend betrekking op de melding van het defect aan Fleequid®.</w:t>
      </w:r>
    </w:p>
    <w:p w14:paraId="15354B80" w14:textId="5814A0C1"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melding dient per e-mail te worden verzonden naar het daartoe bestemde adres </w:t>
      </w:r>
      <w:hyperlink r:id="rId13" w:history="1">
        <w:r>
          <w:rPr>
            <w:rStyle w:val="Collegamentoipertestuale"/>
            <w:rFonts w:ascii="Verdana" w:hAnsi="Verdana"/>
            <w:sz w:val="20"/>
          </w:rPr>
          <w:t>claims@fleequid.com</w:t>
        </w:r>
      </w:hyperlink>
      <w:r>
        <w:rPr>
          <w:rFonts w:ascii="Verdana" w:hAnsi="Verdana"/>
          <w:sz w:val="20"/>
        </w:rPr>
        <w:t xml:space="preserve">, dan wel, indien beschikbaar, via de daartoe voorziene sectie   van het portaal Fleequid® Marketplace met inachtneming van de voorgeschreven procedure voor het indienen van een Klacht </w:t>
      </w:r>
      <w:r>
        <w:t>.</w:t>
      </w:r>
      <w:r>
        <w:rPr>
          <w:rFonts w:ascii="Verdana" w:hAnsi="Verdana"/>
          <w:sz w:val="20"/>
        </w:rPr>
        <w:t xml:space="preserve"> Mededelingen die via andere kanalen worden gedaan (zoals telefonisch, via berichtendiensten, per gewone post of via niet-toegestane e-mailadressen) worden niet als geldig beschouwd voor de toepassing van de garantie, ook indien Fleequid® daarvan daadwerkelijk kennis heeft genomen.</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melding van het defect dient ten minste de volgende gegevens bevatten: identificatiegegevens van de Koper en het Voertuig (kentekenkenteken , chassisnummer/VIN, kilometerstand, leveringsdatum), een beknopte beschrijving van het vastgestelde defect met vermelding van de datum en de omstandigheden waaronder dit zich heeft voorgedaan, fotografische of videodocumentatie indien beschikbaar, alsmede ieder ander element dat nuttig is voor een voorlopige beoordeling en, voor zover mogelijk, documentatie waaruit het reguliere onderhoud of de laatst uitgevoerde reparaties blijken.</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Na ontvangst van de klacht opent Fleequid® het klachtendossier, kent zij aan het voorval een referentie-identificatienummer toe en deelt dit mee aan de Koper. Eventuele verzoeken om </w:t>
      </w:r>
      <w:r>
        <w:rPr>
          <w:rFonts w:ascii="Verdana" w:hAnsi="Verdana"/>
          <w:sz w:val="20"/>
        </w:rPr>
        <w:lastRenderedPageBreak/>
        <w:t>aanvullende documentatie schorten de termijn van het onderzoek op tot de ontvangst van ontbrekende informatie, zonder dat dit van invloed is op de looptijd van de Dienst.</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Indien de klacht wordt ontvangen na de in artikel 7.1 vermelde termijn, of indien de vertraging heeft geleid tot een verergering van de schade dan wel het onmogelijk heeft gemaakt de oorzaken vast te stellen, kan Fleequid® de vordering afwijzen, tenzij de Koper aantoont dat de vertraging niet aan hem te wijten is.</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Het indienen van een klacht vormt op zichzelf geen erkenning van het recht op dekking. De bevestiging van de toepasselijkheid van de Dienst en de daaropvolgende afhandeling van de Storing vinden plaats overeenkomstig de procedure als bedoeld in het navolgende artikel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08370"/>
      <w:r>
        <w:rPr>
          <w:rFonts w:ascii="Verdana" w:hAnsi="Verdana"/>
          <w:b/>
          <w:smallCaps/>
          <w:sz w:val="20"/>
        </w:rPr>
        <w:t>Afhandeling van storingen en reparaties.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de klacht overeenkomstig artikel 7, opent Fleequid® het klachtendossier en deelt zij de opening daarvan mee aan de Koper, onder de  vermelding van het identificatienummer van het dossier en van het Erkend Centrum waar het Voertuig indien van toepassing, dient te worden aangeboden voor diagnose en eventuele reparatie.</w:t>
      </w:r>
      <w:r>
        <w:rPr>
          <w:rFonts w:ascii="Times New Roman" w:hAnsi="Times New Roman"/>
          <w:sz w:val="24"/>
        </w:rPr>
        <w:t xml:space="preserve"> </w:t>
      </w:r>
      <w:r>
        <w:rPr>
          <w:rFonts w:ascii="Verdana" w:hAnsi="Verdana"/>
          <w:sz w:val="20"/>
        </w:rPr>
        <w:t>De aanwijzing van het Erkend Centrum is bindend voor de geldigheid van de dekking, tenzij Fleequid® hiervoor voorafgaand schriftelijk toestemming heeft verleend.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Koper dient het Voertuig binnen vijf (5) werkdagen na de kennisgeving van Fleequid® ter beschikking te stellen bij het Erkend Centrum, behoudens aantoonbare organisatorische of logistieke belemmeringen, welke onverwijld dienen te worden gemeld. Deze termijn is onderscheiden en zelfstandig ten opzichte van de in artikel 7 vastgestelde termijn voor de melding van de Storing. In geval van ongerechtvaardigde vertraging of het uitblijven van terbeschikkingstelling behoudt Fleequid® zich het recht voor het onderzoek op te schorten en, indien de onbeschikbaarheid voortduurt gedurende een nadere termijn van dertig (30) dagen,, de dekking voor de gemelde Storing te laten vervallen.</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het voertuig verricht het Erkend Centrum een technische diagnose en verzendt het aan Fleequid® een gedetailleerde kostenraming van de voorgenomen interventie, met vermelding van de aangetaste onderdelen, de vermoedelijke oorzaak van de Storing, de geschatte materiaal- en arbeidskosten, alsmede de eventuele aanwezigheid van Uitgesloten Onderdelen. Fleequid® beoordeelt de kostenraming binnen tien (10) werkdagen na ontvangst en deelt de Koper schriftelijk haar beslissing mee , met vermelding van de bedragen en de verrichtingen die voor dekking in aanmerking komen. De Koper dient binnen de tien (10) werkdagen na de mededeling schriftelijk de aanvaarding van de kostenraming te bevestigen, uitsluitend voor zover deze betrekking heeft op het deel van de kosten dat voor zijn rekening komt; bij het uitblijven van een rectie binnen de voornoemde termijn, dan wel bij vertraging, wordt de aanvaarding geacht stilzwijgend te zijn verleend en kan de reparatie worden uitgevoerd binnen de door Fleequid® goedgekeurde grenzen.</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door Fleequid® verleende toestemming brengt een directe financiële verplichting met zich mee,  binnen de grenzen als bedoeld in artikel 5.</w:t>
      </w:r>
      <w:r>
        <w:t xml:space="preserve"> </w:t>
      </w:r>
      <w:r>
        <w:rPr>
          <w:rFonts w:ascii="Verdana" w:hAnsi="Verdana"/>
          <w:sz w:val="20"/>
        </w:rPr>
        <w:t xml:space="preserve">De dekking wordt uitsluitend geacht van </w:t>
      </w:r>
      <w:r>
        <w:rPr>
          <w:rFonts w:ascii="Verdana" w:hAnsi="Verdana"/>
          <w:sz w:val="20"/>
        </w:rPr>
        <w:lastRenderedPageBreak/>
        <w:t>toepassing te zijn op de bedragen en de verplichtingen die uitdrukkelijk zijn goedgekeurd.</w:t>
      </w:r>
      <w:r>
        <w:rPr>
          <w:rFonts w:ascii="Times New Roman" w:hAnsi="Times New Roman"/>
          <w:sz w:val="24"/>
        </w:rPr>
        <w:t xml:space="preserve"> </w:t>
      </w:r>
      <w:r>
        <w:rPr>
          <w:rFonts w:ascii="Verdana" w:hAnsi="Verdana"/>
          <w:sz w:val="20"/>
        </w:rPr>
        <w:t>Elke wijziging van de oorspronkelijke kostenraming dient opnieuw ter schriftelijke goedkeuring aan Fleequid® te worden voorgelegd.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betaling van het door Fleequid® gedekte deel (overeenkomend met het door Fleequid® ten laste genomen bedrag, na aftrek van de waarde van de Voucher en binnen de grenzen van het maximumbedrag) gebeurt rechtstreeks aan het Erkend Centrum, dat voor het desbetreffende deel een factuur zal uitreiken ten name van Fleequid - Adorea S.r.l. l. Het resterende deel dat niet door Fleequid® wordt gedekt, vastgesteld als het verschil tussen de totale kosten van de interventie enerzijds en het  door Fleequid® binnen de grenzen van het maximumbedrag erkende geldbedrag alsmede de waarde van de door Fleequid® overeenkomstig artikel 5 vastgestelde Voucher anderzijds, komt voor rekening van de Koper, die dit bedrag rechtstreeks aan het Erkend Centrum dient te voldoen overeenkomstig de door dat Centrum aangegeven betalingswijze, dan wel zoals door Fleequid® is meegedeeld. Indien Fleequid®, om operationele of boekhoudkundige redenen, aan het Erkend Centrum ook bedragen voorschiet die voor rekening van de Koper komen, daaronder begrepen bedragen ter waarde van de Voucher, is de Koper gehouden de door Fleequid® voorgeschoten bedragen onverwijld aan Fleequid® te vergoeden. De in artikel 5 bedoelde Fleequid® Voucher  vormt een afzonderlijk contractueel voordeel, dat uitsluitend kan worden aangewend ter compensatie van de aan Fleequid® verschuldigde Commissies bij toekomstige aankopen of verkopen van Voertuigen, en geldt niet als betaalmiddel jegens het Erkend Centrum. Indien de totale kosten van de interventie het beschikbare maximumbedrag overschrijden, komt het verschil volledig voor rekening van de Koper.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Indien Fleequid® om technische of logistieke redenen de Koper toestemming verleent om de reparatie bij een andere werkplaats te laten uitvoeren, vindt de terugbetaling achteraf plaats, binnen dertig (30) werkdagen na overlegging van de originele documentatie (factuur, technisch rapport en, betalingsbewijzen), na verificatie van de naleving van deze Specifieke Voorwaarden.</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Alle gebruikte reserveonderdelen dienen origineel of gelijkwaardig te zijn; Fleequid® behoudt zich het recht voor de benodigde onderdelen rechtstreeks te leveren dan wel gecontracteerde leveranciers aan te wijzen. Technische verbeteringen, upgrades of wijzigingen aan het Voertuig die niet strikt noodzakelijk zijn voor de reparatie van de Gedekte Onderdelen, zijn uitgesloten.</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vervangen onderdelen blijven eigendom van Fleequid®, die daarover vrijelijk kan beschikken voor doeleinden van technische verificatie, regeneratie of verwijdering.</w:t>
      </w:r>
      <w:r>
        <w:rPr>
          <w:rFonts w:ascii="Times New Roman" w:hAnsi="Times New Roman"/>
          <w:sz w:val="24"/>
        </w:rPr>
        <w:t xml:space="preserve"> </w:t>
      </w:r>
      <w:r>
        <w:rPr>
          <w:rFonts w:ascii="Verdana" w:hAnsi="Verdana"/>
          <w:sz w:val="20"/>
        </w:rPr>
        <w:t>Het Erkend Centrum, dan wel de Koper in het geval van een door Fleequid®  uitdrukkelijk toegestane reparatie,, verbindt zich ertoe deze onderdelen te bewaren gedurende ten minste dertig (30) dagen na de sluiting van het klantendossier, behoudens andersluidende instructies.</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uitvoering van de interventie door het Erkend Centrum geldt als nakoming van de verplichting van Fleequid®; de Koper kan geen verdere aanspraken doen gelden ter zake van stilstand van het Voertuig, gederfde omzet, transportkosten, verblijfskosten of andere </w:t>
      </w:r>
      <w:r>
        <w:rPr>
          <w:rFonts w:ascii="Verdana" w:hAnsi="Verdana"/>
          <w:sz w:val="20"/>
        </w:rPr>
        <w:lastRenderedPageBreak/>
        <w:t>bijkomende kosten, aangezien deze posten uitdrukkelijk van de dekking zijn uitgesloten. De Koper erkent en aanvaardt dat Fleequid® geen enkele verantwoordelijk draagt voor de correcte technische uitvoering van  de door de Erkende Centra verrichte interventies, welke Centra handelen in volledige professionele en organisatorische autonomie. Geschillen met betrekking tot de kwaliteit of geschiktheid van de uitgevoerde reparaties, de gebruikte reserveonderdelen of de uitvoeringstermijnen behoren tot de rechtstreekse rechtsverhouding tussen de Koper en het Erkend Centrum. De Koper vrijwaart en stelt Fleequid® volledig schadeloos voor iedere aanspraak of vordering tot schadevergoeding die verband houdt met of voortvloeit uit de handelingen van het Erkend Centrum, behoudens in geval van opzet of grove nalatigheid die aan  Fleequid® kan worden toegerekend.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afronding van de interventie verstrekt het Erkend Centrum aan de Koper en aan Fleequid® het sluitingsformulier van het klantendossier, waarin de uitgevoerde werkzaamheden en de vervangen onderdelen zijn opgenomen.</w:t>
      </w:r>
      <w:r>
        <w:rPr>
          <w:rFonts w:ascii="Times New Roman" w:hAnsi="Times New Roman"/>
          <w:sz w:val="24"/>
        </w:rPr>
        <w:t xml:space="preserve"> </w:t>
      </w:r>
      <w:r>
        <w:rPr>
          <w:rFonts w:ascii="Verdana" w:hAnsi="Verdana"/>
          <w:sz w:val="20"/>
        </w:rPr>
        <w:t>Het klantendossier wordt als definitief gesloten beschouwd  op het moment van de schriftelijke bevestiging door Fleequid®, waarbij de toerekening van het contractuele voordeel en, indien van toepassing, de uitgifte van de desbetreffende Voucher wordt meegedeeld.</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08371"/>
      <w:r>
        <w:rPr>
          <w:rFonts w:ascii="Verdana" w:hAnsi="Verdana"/>
          <w:b/>
          <w:smallCaps/>
          <w:sz w:val="20"/>
        </w:rPr>
        <w:t>Uitsluitingen.</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De </w:t>
      </w:r>
      <w:r>
        <w:rPr>
          <w:rFonts w:ascii="Verdana" w:hAnsi="Verdana"/>
          <w:i/>
          <w:sz w:val="20"/>
        </w:rPr>
        <w:t>Fleequid Care®-dienst</w:t>
      </w:r>
      <w:r>
        <w:rPr>
          <w:rFonts w:ascii="Verdana" w:hAnsi="Verdana"/>
          <w:sz w:val="20"/>
        </w:rPr>
        <w:t xml:space="preserve"> is uitsluitend van toepassing binnen de grenzen van hetgeen is bepaald in de artikelen 2, 3 en 5 en biedt  in geen geval dekking voor gebeurtenissen, onderdelen of omstandigheden die afwijken van, dan wel aanvullend zijn op hetgeen uitdrukkelijk als gedekt zijn is aangemerkt.</w:t>
      </w:r>
      <w:r>
        <w:rPr>
          <w:rFonts w:ascii="Times New Roman" w:hAnsi="Times New Roman"/>
          <w:sz w:val="24"/>
        </w:rPr>
        <w:t xml:space="preserve"> </w:t>
      </w:r>
      <w:r>
        <w:rPr>
          <w:rFonts w:ascii="Verdana" w:hAnsi="Verdana"/>
          <w:sz w:val="20"/>
        </w:rPr>
        <w:t xml:space="preserve">Alles wat niet uitdrukkelijk is opgenomen in deze </w:t>
      </w:r>
      <w:r>
        <w:rPr>
          <w:rFonts w:ascii="Verdana" w:hAnsi="Verdana"/>
          <w:i/>
          <w:sz w:val="20"/>
        </w:rPr>
        <w:t>Specifieke Voorwaarden</w:t>
      </w:r>
      <w:r>
        <w:rPr>
          <w:rFonts w:ascii="Verdana" w:hAnsi="Verdana"/>
          <w:sz w:val="20"/>
        </w:rPr>
        <w:t xml:space="preserve"> , wordt geacht van de dekking te zijn uitgesloten.</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Storingen of defecten die het gevolg zijn, dan wel verband houden met, een of meer van de volgende oorzaken, zijn uitdrukkelijk van dekking uitgesloten: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Reeds bestaande of bij de  aflevering van het Voertuig kenbare gebreken, die reeds zijn vastgesteld of vermeld in het </w:t>
      </w:r>
      <w:r>
        <w:rPr>
          <w:rFonts w:ascii="Verdana" w:hAnsi="Verdana"/>
          <w:i/>
          <w:sz w:val="20"/>
        </w:rPr>
        <w:t>TrustReport</w:t>
      </w:r>
      <w:r>
        <w:rPr>
          <w:rFonts w:ascii="Verdana" w:hAnsi="Verdana"/>
          <w:sz w:val="20"/>
        </w:rPr>
        <w:t>dan wel anderszins bekend bij de Koper of de Verkoper;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Normale slijtage van onderdelen, alsmede het natuurlijke verbruik van materialen of onderdelen die onderhevig zijn aan normale slijtage als gevolg van tijd, kilometers of gebruik;</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Achterstallig onderhoud, onderhoud dat niet is uitgevoerd overeenkomstig de voorschriften van de fabrikant, dan wel het achterwege blijven van de voorgeschreven periodieke inspecties;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Onjuist gebruik van het voertuig, overbelasting, nalatig rijgedrag of gebruik anders dan overeenkomstig de normale professionele bestemming;</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Niet-toegestane interventies of wijzigingen, manipulaties, mechanische of elektronische aanpassingen, tuning, dan wel de installatie van niet-originele of niet-conforme onderdelen;</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Werkzaamheden die niet voorafgaand schriftelijk door Fleequid® werden goedgekeurd, waaronder begrepen demontage, reparaties of diagnoses die zijn uitgevoerd vóór schriftelijke toestemming door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Overmacht, waaronder begrepen natuurlijke of andere van buiten komende gebeurtenissen die zich na de levering van het Voertuig voordoen,  zoals ongevallen, brand, overstromingen, hagel, vorst, elektrische overspanningen, vandalisme of opzettelijke beschadigingen;</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Gebreken of Storingen die gevolg zijn van ontwerp- of fabricagefouten van de fabrikant en waarvoor een wettelijke garantie  of een officiële terugroepactie is ingesteld;</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Elektrische, elektronische of computerstoringen die niet rechtstreeks verband houden met onderdelen van de motor- of de versnellingsbak, alsmede storingen met betrekking tot onderdelen die overeenkomstig artikel 3.4 (Uitgesloten onderdelen), niet onder de dekking vallen, waaronder – niet limitatief – worden begrepen:  elektrische of hydraulische onderdelen anders dan de uitdrukkelijke genoemde, onderdelen en materialen die onderhevig zijn aan normale slijtage, tractie- of startaccu's, banden, remmen, vering, stuurinrichting, carrosserie, ruiten, koplampen en overige verlichting, interieurafwerkingen en accessoires, onderdelen van het uitlaatsysteem, emissiebehandelings– en roetjesfiltersystemen,  het</w:t>
      </w:r>
      <w:r>
        <w:t xml:space="preserve"> </w:t>
      </w:r>
      <w:r>
        <w:rPr>
          <w:rFonts w:ascii="Verdana" w:hAnsi="Verdana"/>
          <w:sz w:val="20"/>
        </w:rPr>
        <w:t>airconditioningsysteem (airco) in al zijn onderdelen, alsmede ieder ander component, onderdeel of systeem dat niet uitdrukkelijk is opgenomen onder de Gedekte Onderdelen;</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Het niet naleven van de inde artikelen 7 en 8 vastgestelde procedures voor de melding en afhandeling van de Storing, dan wel van de Koper om mee te werken aan de door Fleequid® verlangde technische controles;</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Frauduleus handelen, hen doen van onjuiste verklaringen of het vervalsen van documenten door de Koper of door hem aangewezen personen;</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Deelname van het Voertuig aan wedstrijden, circuittests, demonstraties of experimenteel gebruik zonder voorafgaande schriftelijke toestemming van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dekking strekt zich  niet uit voor onderdelen of systemen die niet behoren tot de Gedekte Onderdelen (Artikel. 3.3), noch tot schade die voortvloeit uit de storingen van dergelijke onderdelen, indien daarbij andere onderdelen van het Voertuig zijn betrokken.</w:t>
      </w:r>
      <w:r>
        <w:rPr>
          <w:rFonts w:ascii="Times New Roman" w:hAnsi="Times New Roman"/>
          <w:sz w:val="24"/>
        </w:rPr>
        <w:t xml:space="preserve"> </w:t>
      </w:r>
      <w:r>
        <w:rPr>
          <w:rFonts w:ascii="Verdana" w:hAnsi="Verdana"/>
          <w:sz w:val="20"/>
        </w:rPr>
        <w:t>In dergelijke gevallen is Fleequid® uitsluitend verantwoordelijk voor de reparatie of vervanging van het Gedekte Onderdeel dat rechtstreeks getroffen is door het oorspronkelijke gebrek of de oorspronkelijke storing, binnen de grenzen van het maximale dekkingsbedrag als bedoeld in artikel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Iedere dekking voor schade die zich voordoet na het verstrijken van de geldigheidsduur van de Dienst is uitdrukkelijk uitgesloten, ook indien deze schade verband houdt met  gebreken of storingen die reeds vóór het einde van de dienst zijn ontstaan, maar  op dat moment van beëindiging van de garantie nog niet manifest waren.</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In geen geval strekt de dekking zich uit tot de kosten die verband houden met diagnostische werkzaamheden, expertises, demontage of inspecties die niet vooraf door Fleequid® zijn goedgekeurd, tenzij deze uitdrukkelijk door Fleequid® worden verzocht of opgelegd  in het kader van de behandeling van de Klacht.</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08372"/>
      <w:r>
        <w:rPr>
          <w:rFonts w:ascii="Verdana" w:hAnsi="Verdana"/>
          <w:b/>
          <w:smallCaps/>
          <w:sz w:val="20"/>
        </w:rPr>
        <w:t>Territoriale reikwijdte.</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sz w:val="20"/>
        </w:rPr>
        <w:t>Fleequid Care®-dienst</w:t>
      </w:r>
      <w:r>
        <w:rPr>
          <w:rFonts w:ascii="Verdana" w:hAnsi="Verdana"/>
          <w:sz w:val="20"/>
        </w:rPr>
        <w:t xml:space="preserve"> is geldig en van toepassing op Voertuigen die worden gebruikt, bestuurd en hersteld binnen elk land, behoudens een andersluidende beperking die door Fleequid® uitdrukkelijk is meegedeeld in de precontractuele of contractuele documentatie in het kader van de activering van de Dienst.</w:t>
      </w:r>
      <w:r>
        <w:rPr>
          <w:rFonts w:ascii="Times New Roman" w:hAnsi="Times New Roman"/>
          <w:sz w:val="24"/>
        </w:rPr>
        <w:t xml:space="preserve"> </w:t>
      </w:r>
      <w:r>
        <w:rPr>
          <w:rFonts w:ascii="Verdana" w:hAnsi="Verdana"/>
          <w:sz w:val="20"/>
        </w:rPr>
        <w:t>De garantie is uitsluitend van toepassing op gebreken of storingen die zich voordoen in territoria waarvoor door Fleequid® geen beperkingen zijn meegedeeld.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Interventies die onder de Dienst vallen, dienen te worden uitgevoerd bij Erkende Centra die  door Fleequid® zijn aangewezen of vooraf zijn goedgekeurd. Elke interventie die wordt uitgevoerd buiten het netwerk van Erkende Centra leidt tot het verval van het recht op dekking, behoudens voorafgaande en specifieke schriftelijk toestemming van Fleequid® ook indien de interventie plaatsvindt in landen waarvoor de Dienst in principe geldig is.</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het Voertuig wordt overgebracht, bestuurd of gebruikt in landen waarvoor Fleequid® specifieke beperkingen heeft meegedeeld, blijft de dekking geschorst gedurende de volledige periode waarin het Voertuig zich in deze landen bevindt en treedt zij  automatisch opnieuw in werking bij de terugkeer van het Voertuig naar een land waarvoor geen beperkingen gelden.</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is niet verantwoordelijk voor vertragingen of organisatorische problemen bij de uitvoering van reparaties die het gevolg zijn van de onbeschikbaarheid van Erkende Centra op de locatie waar het Voertuig zich bevindt, noch voor de kosten van het slepen, transport of repatriëring van het Voertuig van de plaats waar het gebrek of de storing zich voordoet naar het dichtstbijzijnde Erkende Centrum, behoudens wanneer deze diensten vooraf en uitdrukkelijk schriftelijk door Fleequid® zijn toegestaan.</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Het staat vast dat de territoriale geldigheid van de Fleequid Care®-dienst de duur van de dienst niet wijzigt of verlengt, noch enige verplichting tot voortdurende internationale bijstand aan de zijde van Fleequid® doet ontstaan, waarbij Fleequid® uitsluitend gehouden  blijft tot de prestaties zoals voorzien  in deze Specifieke Voorwaarden.</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08373"/>
      <w:bookmarkEnd w:id="15"/>
      <w:r>
        <w:rPr>
          <w:rFonts w:ascii="Verdana" w:hAnsi="Verdana"/>
          <w:b/>
          <w:smallCaps/>
          <w:sz w:val="20"/>
        </w:rPr>
        <w:t>Beperking van aansprakelijkheid.</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aansprakelijkheid van Fleequid® met betrekking tot de </w:t>
      </w:r>
      <w:r>
        <w:rPr>
          <w:rFonts w:ascii="Verdana" w:hAnsi="Verdana"/>
          <w:i/>
          <w:sz w:val="20"/>
        </w:rPr>
        <w:t>Fleequid Care®-dienst</w:t>
      </w:r>
      <w:r>
        <w:rPr>
          <w:rFonts w:ascii="Verdana" w:hAnsi="Verdana"/>
          <w:sz w:val="20"/>
        </w:rPr>
        <w:t xml:space="preserve"> is strikt beperkt tot de prestaties en de bedragen zoals voorzien in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In geen geval mag de totale financiële aansprakelijkheid van Fleequid® de  in artikel 5 vastgestelde limieten overschrijden, noch hoger zijn dan de marktwaarde van het Voertuig op het moment waarop het gebrek of de storing zich voordoet.</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De Koper neemt er kennis van dat de </w:t>
      </w:r>
      <w:r>
        <w:rPr>
          <w:rFonts w:ascii="Verdana" w:hAnsi="Verdana"/>
          <w:i/>
          <w:sz w:val="20"/>
        </w:rPr>
        <w:t>Fleequid Care®-dienst</w:t>
      </w:r>
      <w:r>
        <w:rPr>
          <w:rFonts w:ascii="Verdana" w:hAnsi="Verdana"/>
          <w:sz w:val="20"/>
        </w:rPr>
        <w:t xml:space="preserve"> een optionele,  commerciële garantie zonder verzekeringskarakter vormt, die uitsluitend betrekking heeft op reeds bestaande in het TrustReport niet vermelde gebreken of storingen, en dat Fleequid®, derhalve niet gehouden is tot de vergoeding van gebeurtenissen anders dan die welke uitdrukkelijk in deze Specifieke Voorwaarden zijn opgenomen.</w:t>
      </w:r>
      <w:r>
        <w:rPr>
          <w:rFonts w:ascii="Times New Roman" w:hAnsi="Times New Roman"/>
          <w:sz w:val="24"/>
        </w:rPr>
        <w:t xml:space="preserve"> </w:t>
      </w:r>
      <w:r>
        <w:rPr>
          <w:rFonts w:ascii="Verdana" w:hAnsi="Verdana"/>
          <w:sz w:val="20"/>
        </w:rPr>
        <w:t>Elke uitbreidende of analoge interpretatie van de dekking is uitgesloten.</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elk geval zijn van de aansprakelijkheid van Fleequid® uitgesloten:</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indirecte of gevolgschade, waaronder, zonder daartoe beperkt te zijn, omzetverlies, winstderving en gederfde winst, verlies van imago of klantenkring, contractuele boetes, het niet-beschikbaar zijn van het Voertuig of kosten voor tijdelijke vervanging;</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kosten voor slepen, stalling, transport of reiskosten van personeel, behouden voorafgaande en  uitdrukkelijke schriftelijke toestemming van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materiële schade of lichamelijk letsel toegebracht aan derden als gevolg van een gebrek of storing, dan wel de immobilisatie van het Voertuig;</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elk ander nadeel dat niet rechtstreeks, onmiddellijk en aantoonbaar verband houdt met de reparatie of vervanging van een Gedekt Onderdeel overeenkomstig deze Specifieke Voorwaarden .</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aansprakelijkheid van Fleequid® is uitgesloten indien de Koper de verplichtingen die bedoeld zijn artikelen 6, 7 en 8 niet is nagekomen, dan wel interventies heeft uitgevoerd, heeft laten uitvoeren of heeft toegestaan zonder voorafgaande toestemming.</w:t>
      </w:r>
      <w:r>
        <w:rPr>
          <w:rFonts w:ascii="Times New Roman" w:hAnsi="Times New Roman"/>
          <w:sz w:val="24"/>
        </w:rPr>
        <w:t xml:space="preserve"> </w:t>
      </w:r>
      <w:r>
        <w:rPr>
          <w:rFonts w:ascii="Verdana" w:hAnsi="Verdana"/>
          <w:sz w:val="20"/>
        </w:rPr>
        <w:t>Deze aansprakelijkheid is eveneens uitgesloten in alle gevallen van fraude, vervalsing van documenten, onjuiste verklaringen, manipulatie van de kilometerstand of gebruik van het Voertuig op een wijze die afwijkt van de normale of professionele bestemming.</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is niet aansprakelijk voor vertragingen, verzuimen of onmogelijkheid tot uitvoering van de prestaties die het gevolg zijn van overmacht, onbeschikbaarheid van onderdelen of reserveonderdelen, onderbrekingen in de bevoorradingsketen, stakingen, opschorting van diensten, maatregelen van de overheid of andere gebeurtenissen buiten haar wil, onverminderd de rechten van de Koper zoals bedoeld in artikel 13 van deze Specifieke Voorwaarden.</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garantie en verplichtingen van Fleequid® worden geacht volledig te zijn nagekomen door:</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 goedkeuring en betaling van reparaties bij het Erkende Centrum, binnen de grenzen van het maximale dekkingsbedrag; en/of</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 uitgifte en terbeschikkingstelling van de Fleequid® Voucher, voor het gedeelte van de vergoeding dat in die vorm is toegekend.</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De uitgifte van de Voucher geldt als volledige en definitieve voldoening van de verplichting van Fleequid® voor het overeenkomstige deel van de vergoeding.</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Het staat vast dat de </w:t>
      </w:r>
      <w:r>
        <w:rPr>
          <w:rFonts w:ascii="Verdana" w:hAnsi="Verdana"/>
          <w:i/>
          <w:sz w:val="20"/>
        </w:rPr>
        <w:t>Fleequid Care®-dienst</w:t>
      </w:r>
      <w:r>
        <w:rPr>
          <w:rFonts w:ascii="Verdana" w:hAnsi="Verdana"/>
          <w:sz w:val="20"/>
        </w:rPr>
        <w:t xml:space="preserve"> geen afbreuk doet aan, noch beperkt of ontvangt, eventuele rechten van de Koper jegens de Verkoper die voortvloeien uit de </w:t>
      </w:r>
      <w:r>
        <w:rPr>
          <w:rFonts w:ascii="Verdana" w:hAnsi="Verdana"/>
          <w:i/>
          <w:sz w:val="20"/>
        </w:rPr>
        <w:t xml:space="preserve">Algemene </w:t>
      </w:r>
      <w:r>
        <w:rPr>
          <w:rFonts w:ascii="Verdana" w:hAnsi="Verdana"/>
          <w:i/>
          <w:sz w:val="20"/>
        </w:rPr>
        <w:lastRenderedPageBreak/>
        <w:t>Voorwaarden</w:t>
      </w:r>
      <w:r>
        <w:rPr>
          <w:rFonts w:ascii="Verdana" w:hAnsi="Verdana"/>
          <w:sz w:val="20"/>
        </w:rPr>
        <w:t xml:space="preserve"> of uit de toepasselijke wetgeving inzake gebreken van het verkochte.</w:t>
      </w:r>
      <w:r>
        <w:rPr>
          <w:rFonts w:ascii="Times New Roman" w:hAnsi="Times New Roman"/>
          <w:sz w:val="24"/>
        </w:rPr>
        <w:t xml:space="preserve"> </w:t>
      </w:r>
      <w:r>
        <w:rPr>
          <w:rFonts w:ascii="Verdana" w:hAnsi="Verdana"/>
          <w:sz w:val="20"/>
        </w:rPr>
        <w:t>De activering van de dienst houdt  geen afstand of regeling van deze rechten in, maar werkt als een onafhankelijke en vrijwillige waarborg jegens Fleequid®, uitsluitend binnen de hierin vaststelde grenzen.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08374"/>
      <w:r>
        <w:rPr>
          <w:rFonts w:ascii="Verdana" w:hAnsi="Verdana"/>
          <w:b/>
          <w:smallCaps/>
          <w:sz w:val="20"/>
        </w:rPr>
        <w:t>Klachten en geschillenbeslechting.</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Eventuele klachten, meldingen of betwistingen met betrekking tot de uitvoering van de </w:t>
      </w:r>
      <w:r>
        <w:rPr>
          <w:rFonts w:ascii="Verdana" w:hAnsi="Verdana"/>
          <w:i/>
          <w:sz w:val="20"/>
        </w:rPr>
        <w:t>Fleequid Care® --dienst</w:t>
      </w:r>
      <w:r>
        <w:rPr>
          <w:rFonts w:ascii="Verdana" w:hAnsi="Verdana"/>
          <w:sz w:val="20"/>
        </w:rPr>
        <w:t xml:space="preserve"> dienen door de Koper uitsluitend schriftelijk te worden ingediend, door verzending van een daartoe bestemde kennisgeving naar het e-mailadres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Mededelingen die via andere kanalen worden verzonden, worden niet als geldig beschouwd voor de procedure voor de behandeling van Klachten.</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klacht dient ten minste te bevatten: het identificatienummer van het dossier, een beschrijving van de feiten die het voorwerp van de betwisting vormen, alsmede ieder document dat nuttig is voor de beoordeling van de Klacht.</w:t>
      </w:r>
      <w:r>
        <w:rPr>
          <w:rFonts w:ascii="Times New Roman" w:hAnsi="Times New Roman"/>
          <w:sz w:val="24"/>
        </w:rPr>
        <w:t xml:space="preserve"> </w:t>
      </w:r>
      <w:r>
        <w:rPr>
          <w:rFonts w:ascii="Verdana" w:hAnsi="Verdana"/>
          <w:sz w:val="20"/>
        </w:rPr>
        <w:t>Fleequid® onderzoekt de Klacht binnen dertig (30) dagen na ontvangst en deelt de Koper de uitkomst van het onderzoek, met vermelding van de eventueel genomen maatregelen dan wel de redenen voor afwijzing.</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Indien de Koper niet tevreden is met de reactie van Fleequid®, kan hij overeenkomstig </w:t>
      </w:r>
      <w:r>
        <w:rPr>
          <w:rFonts w:ascii="Verdana" w:hAnsi="Verdana"/>
          <w:i/>
          <w:sz w:val="20"/>
        </w:rPr>
        <w:t>Wetgevend Decreet. van 4 maart 2010, nr. 28</w:t>
      </w:r>
      <w:r>
        <w:rPr>
          <w:rFonts w:ascii="Verdana" w:hAnsi="Verdana"/>
          <w:sz w:val="20"/>
        </w:rPr>
        <w:t xml:space="preserve"> een bemiddelingsprocedure starten voor de Bemiddelingsinstantie van de Kamer van Koophandel, Industrie, Ambachten en Landbouw van Como-Lecco, welke de partijen hierbij als bevoegd aanvaarden.</w:t>
      </w:r>
      <w:r>
        <w:rPr>
          <w:rFonts w:ascii="Times New Roman" w:hAnsi="Times New Roman"/>
          <w:sz w:val="24"/>
        </w:rPr>
        <w:t xml:space="preserve"> </w:t>
      </w:r>
      <w:r>
        <w:rPr>
          <w:rFonts w:ascii="Verdana" w:hAnsi="Verdana"/>
          <w:sz w:val="20"/>
        </w:rPr>
        <w:t>Deelname aan de bemiddelingsprocedure vormt een voorwaarde voor de ontvankelijkheid van iedere daaropvolgende gerechtelijke of arbitrale procedure.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de bemiddelingsprocedure niet binnen negentig (90) dagen na haar aanvang tot een minnelijke regeling leidt, dan wel indien een van de Partijen daaraan niet deelneemt, wordt elk geschil dat voortvloeit uit of verband houdt met de interpretatie, uitvoering, geldigheid of beëindiging van deze Specifieke Voorwaarden en, meer in het algemeen, van de Fleequid Care®-dienst, definitief beslecht door arbitrage naar recht door één arbiter, r, benoemd overeenkomstig het Reglement van de Kamer van Arbitrage van Milaan, dat door de Partijen integraal wordt aanvaard.</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zetel van arbitrage is Milaan, de taal van de procedure is het Italiaans en het toepasselijk recht is het Italiaanse recht.</w:t>
      </w:r>
      <w:r>
        <w:rPr>
          <w:rFonts w:ascii="Times New Roman" w:hAnsi="Times New Roman"/>
          <w:sz w:val="24"/>
        </w:rPr>
        <w:t xml:space="preserve"> </w:t>
      </w:r>
      <w:r>
        <w:rPr>
          <w:rFonts w:ascii="Verdana" w:hAnsi="Verdana"/>
          <w:sz w:val="20"/>
        </w:rPr>
        <w:t>Het arbitraal vonnis is definitief en bindend voor de Partijen, met uitdrukkelijke afstand van ieder rechtsmiddel, behoudens de rechtsmiddelen voorzien in artikel 829, lid 3, van het Italiaans Wetboek van Burgerlijke Rechtsvordering.</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Onverminderd het recht van elke Partij om zich met spoed tot de gewone rechter te wenden voor het treffen van voorlopige of conservatoire maatregelen, zowel voorafgaand aan als tijdens de arbitrageprocedure, overeenkomstig artikel 669-quinquies van het Italiaanse Wetboek van Burgerlijke Rechtsvordering. Voor ieder geschil dat niet aan arbitrage is onderworpen of dat betrekking heeft op de tenuitvoerlegging van arbitrale vonnissen, is uitsluitend het gerecht van Como bevoegd.</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08375"/>
      <w:r>
        <w:rPr>
          <w:rFonts w:ascii="Verdana" w:hAnsi="Verdana"/>
          <w:b/>
          <w:smallCaps/>
          <w:sz w:val="20"/>
        </w:rPr>
        <w:t>Overmacht.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Geen van de Partijen kan aansprakelijk worden gesteld voor niet-nakoming of vertraging in de nakoming van haar verplichtingen, voor zover deze voortvloeit uit overmacht, zijnde onvoorzienbare, onvermijdbare en van de wil van de gehouden Partij onafhankelijke gebeurtenissen die  de uitvoering van de verschuldigde prestaties tijdelijk en objectief onmogelijk maken.</w:t>
      </w:r>
      <w:r>
        <w:t xml:space="preserve"> </w:t>
      </w:r>
      <w:r>
        <w:rPr>
          <w:rFonts w:ascii="Verdana" w:hAnsi="Verdana"/>
          <w:sz w:val="20"/>
        </w:rPr>
        <w:t>De onderhavige vrijstelling geldt ook voor de door Erkende Centra uitgevoerde prestaties, wanneer de uitvoering van de interventies objectief wordt verhinderd of ernstig belemmerd door overmacht die deze Centra rechtstreeks treft, zonder dat dit aan Fleequid® kan worden toegerekend.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Als overmacht worden, bij wijze van voorbeeld maar zijn niet beperkt, beschouwd: oorlogen, opstanden, terroristische daden, volksopstanden, natuurrampen, branden, overstromingen, aardbevingen, epidemieën of pandemieën, algemene of sectorale stakingen, transportblokkades, maatregelen of bevelen van overheidsautoriteiten, langdurige onderbrekingen van essentiële openbare diensten, algemene onbeschikbaarheid van materialen of onderdelen, langdurige storingen in computernetwerken, computer- of cyberaanvallen, grootschalige stroomuitval, alsmede iedere andere oorzaak van gelijke ernst, met inbegrip van gebeurtenissen die het met de interventie belaste Erkende Centrum onbeschikbaar of niet-operationeel maken.</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Partij die ten gevolge van overmacht verhinderd is haar verplichtingen na te komen, dient de andere Partij daarvan onverwijld en schriftelijk in kennis te stellen, onder vermelding van de aard van de gebeurtenis, de vermoedelijke duur ervan en de gevolgen voor de nakoming van de contractuele verplichtingen.</w:t>
      </w:r>
      <w:r>
        <w:rPr>
          <w:rFonts w:ascii="Times New Roman" w:hAnsi="Times New Roman"/>
          <w:sz w:val="24"/>
        </w:rPr>
        <w:t xml:space="preserve"> </w:t>
      </w:r>
      <w:r>
        <w:rPr>
          <w:rFonts w:ascii="Verdana" w:hAnsi="Verdana"/>
          <w:sz w:val="20"/>
        </w:rPr>
        <w:t>De prestaties blijven opgeschort zolang  de overmacht voortduurt en worden automatisch hervat zodra de omstandigheden dit toelaten.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de opschorting wegens overmacht langer dan dertig (30) opeenvolgende dagen voortduurt, heeft elke Partij het recht de overeenkomst te ontbinden door middel van een schriftelijke kennisgeving aan de andere Partij, zonder enig recht  vergoeding of schadevergoeding, onverminderd de verplichting om de prestaties  te verrichten die op de datum van ontbinding reeds verschuldigd zijn geworden.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Het staat vast  dat het bestaan van overmacht de Koper niet ontslaat van de verplichting tot betaling van de vergoeding van de Fleequid Care®-dienst , noch de aanvang of de looptijd van de geldigheidsperiode van de dienst schorst, zoals bepaald in artikel 4.</w:t>
      </w:r>
      <w:r>
        <w:t xml:space="preserve"> </w:t>
      </w:r>
      <w:r>
        <w:rPr>
          <w:rFonts w:ascii="Verdana" w:hAnsi="Verdana"/>
          <w:sz w:val="20"/>
        </w:rPr>
        <w:t>Evenzo leiden eventuele vertragingen in de reparatie als gevolg van overmacht die het Erkende Centrum treft, niet tot een verlenging van de duur van de Dienst en doen zij geen aansprakelijkheid van Fleequid® ontstaan.</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08376"/>
      <w:r>
        <w:rPr>
          <w:rFonts w:ascii="Verdana" w:hAnsi="Verdana"/>
          <w:b/>
          <w:smallCaps/>
          <w:sz w:val="20"/>
        </w:rPr>
        <w:t>Eenzijdige wijzigingen.</w:t>
      </w:r>
      <w:bookmarkEnd w:id="21"/>
    </w:p>
    <w:p w14:paraId="66FE2656" w14:textId="2A67F264"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behoudt zich het recht voor om deze </w:t>
      </w:r>
      <w:r>
        <w:rPr>
          <w:rFonts w:ascii="Verdana" w:hAnsi="Verdana"/>
          <w:i/>
          <w:sz w:val="20"/>
        </w:rPr>
        <w:t>Specifieke Voorwaarden van de Fleequid Care®-dienst</w:t>
      </w:r>
      <w:r>
        <w:rPr>
          <w:rFonts w:ascii="Verdana" w:hAnsi="Verdana"/>
          <w:sz w:val="20"/>
        </w:rPr>
        <w:t xml:space="preserve">te allen tijde te wijzigen, indien dit noodzakelijk is om deze aan te passen aan </w:t>
      </w:r>
      <w:r>
        <w:rPr>
          <w:rFonts w:ascii="Verdana" w:hAnsi="Verdana"/>
          <w:sz w:val="20"/>
        </w:rPr>
        <w:lastRenderedPageBreak/>
        <w:t>gewijzigde technische, organisatorische, wettelijke of veiligheidsvereisten, dan wel om een betere werking van de Dienst of een verhoogde bescherming van de Gebruikers van de Marketplace te waarborgen.</w:t>
      </w:r>
      <w:r>
        <w:t xml:space="preserve"> </w:t>
      </w:r>
      <w:r>
        <w:rPr>
          <w:rFonts w:ascii="Verdana" w:hAnsi="Verdana"/>
          <w:sz w:val="20"/>
        </w:rPr>
        <w:t xml:space="preserve">De wijzigingen worden aan de Koper meegedeeld door publicatie van de nieuwe versie van de </w:t>
      </w:r>
      <w:r>
        <w:rPr>
          <w:rFonts w:ascii="Verdana" w:hAnsi="Verdana"/>
          <w:i/>
          <w:sz w:val="20"/>
        </w:rPr>
        <w:t>Specifieke Voorwaarden</w:t>
      </w:r>
      <w:r>
        <w:rPr>
          <w:rFonts w:ascii="Verdana" w:hAnsi="Verdana"/>
          <w:sz w:val="20"/>
        </w:rPr>
        <w:t xml:space="preserve"> op de officiële website </w:t>
      </w:r>
      <w:hyperlink r:id="rId14" w:history="1">
        <w:r>
          <w:rPr>
            <w:rStyle w:val="Collegamentoipertestuale"/>
            <w:rFonts w:ascii="Verdana" w:hAnsi="Verdana"/>
            <w:sz w:val="20"/>
          </w:rPr>
          <w:t>www.fleequid.com</w:t>
        </w:r>
      </w:hyperlink>
      <w:r>
        <w:rPr>
          <w:rFonts w:ascii="Verdana" w:hAnsi="Verdana"/>
          <w:sz w:val="20"/>
        </w:rPr>
        <w:t xml:space="preserve"> en treden in werking op het moment van publicatie, behoudens door Fleequid® uitdrukkelijk een andere datum van inwerktreding  wordt vermeld.</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wijzigingen hebben geen invloed op reeds geactiveerde en nog geldige Diensten, die geregeld blijven door de versie van de Specifieke Voorwaarden die van kracht was op het moment van activering, tenzij de wijzigingen voortvloeien uit wettelijke bepalingen of uit maatregelen van de bevoegde autoriteiten, in welk geval deze onmiddellijk in werking treden.</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Voor zover in dit artikel niet uitdrukkelijk is voorzien, is  artikel 3 van de Algemene Voorwaarden van de Fleequid® Marketplace betreffende eenzijdige wijzigingen van de contractuele voorwaarden van toepassing, welk artikel hier als volledig herhaald en ingelast wordt beschouwd.</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08377"/>
      <w:r>
        <w:rPr>
          <w:rFonts w:ascii="Verdana" w:hAnsi="Verdana"/>
          <w:b/>
          <w:smallCaps/>
          <w:sz w:val="20"/>
        </w:rPr>
        <w:t>Communicatie.</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Tenzij anders bepaald in deze </w:t>
      </w:r>
      <w:r>
        <w:rPr>
          <w:rFonts w:ascii="Verdana" w:hAnsi="Verdana"/>
          <w:i/>
          <w:sz w:val="20"/>
        </w:rPr>
        <w:t>Specifieke Voorwaarden van de Fleequid Care®-dienst</w:t>
      </w:r>
      <w:r>
        <w:rPr>
          <w:rFonts w:ascii="Verdana" w:hAnsi="Verdana"/>
          <w:sz w:val="20"/>
        </w:rPr>
        <w:t xml:space="preserve"> - en in het bijzonder behoudens het bepaalde in artikel 7 (Melding van een defect en opening van een Klacht) en artikel 12 (Klachten) - dient alle communicatie tussen Fleequid® en de Koper schriftelijk te geschieden en te worden verzonden per aangetekende post met ontvangstbevestiging, per koerierdienst of per e-mail naar de volgende officiële contactgegevens van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Cf. en btw-nummer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70CABDD7"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Mededelingen worden als geldig en bindend beschouwd op het moment van ontvangst indien zij per aangetekende post met ontvangstbevestiging zijn verzonden, op het moment van overhandiging aan de koerier indien zij via een koeriersdienst zijn verzonden, dan wel het moment van ontvangstbevestiging indien zij per e-mail naar Fleequid zijn verzonden.</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Mededelingen van Fleequid® worden verzonden naar de contactgegevens, met inbegrip van gewone e-mailadressen, die door de Koper zijn opgegeven tijdens de registratie op de </w:t>
      </w:r>
      <w:r>
        <w:rPr>
          <w:rFonts w:ascii="Verdana" w:hAnsi="Verdana"/>
          <w:i/>
          <w:sz w:val="20"/>
        </w:rPr>
        <w:t>Fleequid®Marketplace</w:t>
      </w:r>
      <w:r>
        <w:rPr>
          <w:rFonts w:ascii="Verdana" w:hAnsi="Verdana"/>
          <w:sz w:val="20"/>
        </w:rPr>
        <w:t xml:space="preserve"> of nadien zijn bijgewerkt, en worden geacht de Koper te hebben bereikt en door hem te zijn gekend  op het moment van verzending door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Overeenkomstig en krachtens de artikelen 1341 en 1342 van het Italiaanse Burgerlijk Wetboek verklaart de Koper uitdrukkelijk dat hij/zij de onderstaande clausules </w:t>
      </w:r>
      <w:r>
        <w:t xml:space="preserve"> </w:t>
      </w:r>
      <w:r>
        <w:rPr>
          <w:rFonts w:ascii="Verdana" w:hAnsi="Verdana"/>
          <w:sz w:val="20"/>
        </w:rPr>
        <w:t>van de Specifieke Voorwaarden van de Fleequid Care®-dienst:</w:t>
      </w:r>
      <w:r>
        <w:t xml:space="preserve"> heeft gelezen, begrepen en aanvaard.</w:t>
      </w:r>
      <w:r>
        <w:rPr>
          <w:rFonts w:ascii="Verdana" w:hAnsi="Verdana"/>
          <w:sz w:val="20"/>
        </w:rPr>
        <w:t xml:space="preserve">  </w:t>
      </w:r>
      <w:r>
        <w:rPr>
          <w:b/>
        </w:rPr>
        <w:t xml:space="preserve"> </w:t>
      </w:r>
      <w:r>
        <w:rPr>
          <w:rFonts w:ascii="Verdana" w:hAnsi="Verdana"/>
          <w:sz w:val="20"/>
        </w:rPr>
        <w:t xml:space="preserve">Art. 2 (Voorwerp en aard van de dienst) - Aard van optionele commerciële garantie, zonder verzekeringskarakter; uitsluiting van verdere verplichtingen tot schadevergoeding; uitsluiting van uitgebreide of analoge interpretaties; voorrang van de Specifieke Voorwaarden; Art. 3 (Gedekte en Uitgesloten onderdelen) - Limitatieve opsomming van gedekte onderdelen; brede opsomming van uitgesloten onderdelen; uitsluiting voor onderdelen of systemen die niet uitdrukkelijk zijn vermeld; verval van de dekking bij ongeoorloofde ingrepen; Art. 4 (Ingangsdatum, duur, looptijd, geldigheidsvoorwaarden en vergoeding) - Geen recht op terugbetaling of verlenging bij niet-gebruik van de Dienst; mogelijkheid tot opschorting of voortijdige beëindiging; automatisch verval van de Dienst bij overdracht van het Voertuig; Art. 5 (Maximumbedragen en wijze van vergoeding) - Discretionaire bepaling van de vergoeding; mogelijkheid tot gedeeltelijke betaling via een niet-inwisselbare Voucher; afstand van betwisting; recht van retentie van het Erkend Centrum en vrijwaring; art. 6 (Verplichtingen van de Koper) - Verval van rechten bij niet-naleving contractuele van verplichtingen; verbod op ongeoorloofde ingrepen; opschorting van de dekking bij in gebreke blijven; onmiddellijke verval bij manipulatie van elektronische systemen; art. 7 (Melding van het Defect en opening van de Klacht) - Dwingende termijnen en verplichte formele vereisten; verval van rechten bij laattijdige melding of niet-naleving van de voorgeschreven procedure; art. 8 (Beheert van het Defect en reparaties) - discretionaire bevoegdheid van Fleequid® bij de keuze van het Erkend Centrum en de wijze van interventie; uitsluiting van enige terugbetaling voor niet-toegestane reparaties of diagnoses; art. 9 (Uitsluitingen) - Uitsluiting van dekking voor talrijke oorzaken en onderdelen, waaronder onder meer: normale slijtage, ontoereikend of onregelmatig onderhoud, onoordeelkundig gebruik, manipulaties, overmacht, fabricage- of constructiefouten, frauduleus gedrag, defecten van niet-gedekte onderdelen; art. 10 (Territoriale reikwijdte) - Territoriale beperking van de werking van de Dienst; opschorting van de dekking bij gebruik van het Voertuig buiten het voorziene toepassingsgebied; art. 11 ( (Beperking van Aansprakelijkheid) - Uitsluiting en beperking van aansprakelijkheid voor indirecte schade, gevolgschade, schade aan derden, onbeschikbaarheid van het Voertuig en overmacht en gevallen van overmacht; uitsluiting van aansprakelijkheid bij niet-naleving door de Koper; verplichtingen die geacht worden te zijn nagekomen door toegestane reparaties en/of door toekenning van Vouchers; art. 12 (Klachten en Geschillenbeslechting) - Verplichting tot bemiddeling; rituele arbitrage bij de Kamer van Arbitrage van Milaan; afstand van rechtsmiddelen; exclusieve bevoegdheid van de rechtbank van Como voor resterende geschillen; art. 13 (Overmacht) - Uitsluiting van aansprakelijkheid in geval van overmacht; mogelijkheid tot </w:t>
      </w:r>
      <w:r>
        <w:rPr>
          <w:rFonts w:ascii="Verdana" w:hAnsi="Verdana"/>
          <w:sz w:val="20"/>
        </w:rPr>
        <w:lastRenderedPageBreak/>
        <w:t>opschorting en beëindiging van de Dienst zonder verdere vergoeding; art. 14 (Eenzijdige wijzigingen) – Bevoegdheid van Fleequid® om de Specifieke Voorwaarden eenzijdig te wijzigen, met werking overeenkomstig de daarin bepaalde modaliteiten; art. 15 (Communicatie) - Vermoeden van geldigheid, kennisname en ontvangst van mededelingen verzonden naar de opgegeven contactgegevens; beperking van de mogelijkheid om de kennisname daarvan te betwisten.</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6701E6"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Versie nr.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01E6"/>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9338</Words>
  <Characters>53232</Characters>
  <Application>Microsoft Office Word</Application>
  <DocSecurity>0</DocSecurity>
  <Lines>443</Lines>
  <Paragraphs>124</Paragraphs>
  <ScaleCrop>false</ScaleCrop>
  <Company/>
  <LinksUpToDate>false</LinksUpToDate>
  <CharactersWithSpaces>62446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