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44DF0064" w:rsidR="00087BF5" w:rsidRPr="00E9150B" w:rsidRDefault="00B27E74" w:rsidP="00E508C1">
      <w:pPr>
        <w:jc w:val="center"/>
        <w:rPr>
          <w:rFonts w:ascii="Verdana" w:hAnsi="Verdana"/>
          <w:b/>
          <w:bCs/>
          <w:smallCaps/>
        </w:rPr>
      </w:pPr>
      <w:r>
        <w:rPr>
          <w:rFonts w:ascii="Verdana" w:hAnsi="Verdana"/>
          <w:b/>
          <w:smallCaps/>
        </w:rPr>
        <w:t>Szczegółowe Warunki Usługi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 xml:space="preserve">Spis treści </w:t>
          </w:r>
        </w:p>
        <w:p w14:paraId="0DAB6929" w14:textId="3779021E" w:rsidR="001D49BE" w:rsidRPr="00080B56" w:rsidRDefault="001D49BE" w:rsidP="001D49BE">
          <w:pPr>
            <w:rPr>
              <w:sz w:val="20"/>
              <w:szCs w:val="20"/>
              <w:lang w:eastAsia="it-IT"/>
            </w:rPr>
          </w:pPr>
        </w:p>
        <w:p w14:paraId="24B2FF4D" w14:textId="180A2543" w:rsidR="0079308F" w:rsidRDefault="00476BC8">
          <w:pPr>
            <w:pStyle w:val="Sommario1"/>
            <w:rPr>
              <w:rFonts w:eastAsiaTheme="minorEastAsia"/>
              <w:noProof/>
              <w:sz w:val="24"/>
              <w:szCs w:val="24"/>
              <w:lang w:val="fr-FR" w:eastAsia="fr-FR"/>
            </w:rPr>
          </w:pPr>
          <w:r w:rsidRPr="00080B56">
            <w:fldChar w:fldCharType="begin"/>
          </w:r>
          <w:r w:rsidRPr="00080B56">
            <w:instrText xml:space="preserve"> TOC \o "1-3" \h \z \u </w:instrText>
          </w:r>
          <w:r w:rsidRPr="00080B56">
            <w:fldChar w:fldCharType="separate"/>
          </w:r>
          <w:hyperlink w:anchor="_Toc219839488" w:history="1">
            <w:r w:rsidR="0079308F" w:rsidRPr="00CC480D">
              <w:rPr>
                <w:rStyle w:val="Collegamentoipertestuale"/>
                <w:rFonts w:ascii="Verdana" w:hAnsi="Verdana"/>
                <w:b/>
                <w:bCs/>
                <w:noProof/>
              </w:rPr>
              <w:t>1.</w:t>
            </w:r>
            <w:r w:rsidR="0079308F">
              <w:rPr>
                <w:rFonts w:eastAsiaTheme="minorEastAsia"/>
                <w:noProof/>
                <w:sz w:val="24"/>
                <w:szCs w:val="24"/>
                <w:lang w:val="fr-FR" w:eastAsia="fr-FR"/>
              </w:rPr>
              <w:tab/>
            </w:r>
            <w:r w:rsidR="0079308F" w:rsidRPr="00CC480D">
              <w:rPr>
                <w:rStyle w:val="Collegamentoipertestuale"/>
                <w:rFonts w:ascii="Verdana" w:hAnsi="Verdana"/>
                <w:b/>
                <w:smallCaps/>
                <w:noProof/>
              </w:rPr>
              <w:t>Definicje</w:t>
            </w:r>
            <w:r w:rsidR="0079308F" w:rsidRPr="00CC480D">
              <w:rPr>
                <w:rStyle w:val="Collegamentoipertestuale"/>
                <w:rFonts w:ascii="Verdana" w:hAnsi="Verdana"/>
                <w:noProof/>
              </w:rPr>
              <w:t>.</w:t>
            </w:r>
            <w:r w:rsidR="0079308F">
              <w:rPr>
                <w:noProof/>
                <w:webHidden/>
              </w:rPr>
              <w:tab/>
            </w:r>
            <w:r w:rsidR="0079308F">
              <w:rPr>
                <w:noProof/>
                <w:webHidden/>
              </w:rPr>
              <w:fldChar w:fldCharType="begin"/>
            </w:r>
            <w:r w:rsidR="0079308F">
              <w:rPr>
                <w:noProof/>
                <w:webHidden/>
              </w:rPr>
              <w:instrText xml:space="preserve"> PAGEREF _Toc219839488 \h </w:instrText>
            </w:r>
            <w:r w:rsidR="0079308F">
              <w:rPr>
                <w:noProof/>
                <w:webHidden/>
              </w:rPr>
            </w:r>
            <w:r w:rsidR="0079308F">
              <w:rPr>
                <w:noProof/>
                <w:webHidden/>
              </w:rPr>
              <w:fldChar w:fldCharType="separate"/>
            </w:r>
            <w:r w:rsidR="0079308F">
              <w:rPr>
                <w:noProof/>
                <w:webHidden/>
              </w:rPr>
              <w:t>1</w:t>
            </w:r>
            <w:r w:rsidR="0079308F">
              <w:rPr>
                <w:noProof/>
                <w:webHidden/>
              </w:rPr>
              <w:fldChar w:fldCharType="end"/>
            </w:r>
          </w:hyperlink>
        </w:p>
        <w:p w14:paraId="01F8E878" w14:textId="4D799A6E" w:rsidR="0079308F" w:rsidRDefault="0079308F">
          <w:pPr>
            <w:pStyle w:val="Sommario1"/>
            <w:rPr>
              <w:rFonts w:eastAsiaTheme="minorEastAsia"/>
              <w:noProof/>
              <w:sz w:val="24"/>
              <w:szCs w:val="24"/>
              <w:lang w:val="fr-FR" w:eastAsia="fr-FR"/>
            </w:rPr>
          </w:pPr>
          <w:hyperlink w:anchor="_Toc219839489" w:history="1">
            <w:r w:rsidRPr="00CC480D">
              <w:rPr>
                <w:rStyle w:val="Collegamentoipertestuale"/>
                <w:rFonts w:ascii="Verdana" w:hAnsi="Verdana"/>
                <w:b/>
                <w:bCs/>
                <w:noProof/>
              </w:rPr>
              <w:t>2.</w:t>
            </w:r>
            <w:r>
              <w:rPr>
                <w:rFonts w:eastAsiaTheme="minorEastAsia"/>
                <w:noProof/>
                <w:sz w:val="24"/>
                <w:szCs w:val="24"/>
                <w:lang w:val="fr-FR" w:eastAsia="fr-FR"/>
              </w:rPr>
              <w:tab/>
            </w:r>
            <w:r w:rsidRPr="00CC480D">
              <w:rPr>
                <w:rStyle w:val="Collegamentoipertestuale"/>
                <w:rFonts w:ascii="Verdana" w:hAnsi="Verdana"/>
                <w:b/>
                <w:smallCaps/>
                <w:noProof/>
              </w:rPr>
              <w:t>Przedmiot i charakter Usługi</w:t>
            </w:r>
            <w:r w:rsidRPr="00CC48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_Toc219839489 \h </w:instrText>
            </w:r>
            <w:r>
              <w:rPr>
                <w:noProof/>
                <w:webHidden/>
              </w:rPr>
            </w:r>
            <w:r>
              <w:rPr>
                <w:noProof/>
                <w:webHidden/>
              </w:rPr>
              <w:fldChar w:fldCharType="separate"/>
            </w:r>
            <w:r>
              <w:rPr>
                <w:noProof/>
                <w:webHidden/>
              </w:rPr>
              <w:t>1</w:t>
            </w:r>
            <w:r>
              <w:rPr>
                <w:noProof/>
                <w:webHidden/>
              </w:rPr>
              <w:fldChar w:fldCharType="end"/>
            </w:r>
          </w:hyperlink>
        </w:p>
        <w:p w14:paraId="44FAFF9D" w14:textId="512FEE8C" w:rsidR="0079308F" w:rsidRDefault="0079308F">
          <w:pPr>
            <w:pStyle w:val="Sommario1"/>
            <w:rPr>
              <w:rFonts w:eastAsiaTheme="minorEastAsia"/>
              <w:noProof/>
              <w:sz w:val="24"/>
              <w:szCs w:val="24"/>
              <w:lang w:val="fr-FR" w:eastAsia="fr-FR"/>
            </w:rPr>
          </w:pPr>
          <w:hyperlink w:anchor="_Toc219839490" w:history="1">
            <w:r w:rsidRPr="00CC480D">
              <w:rPr>
                <w:rStyle w:val="Collegamentoipertestuale"/>
                <w:rFonts w:ascii="Verdana" w:hAnsi="Verdana"/>
                <w:b/>
                <w:bCs/>
                <w:noProof/>
              </w:rPr>
              <w:t>3.</w:t>
            </w:r>
            <w:r>
              <w:rPr>
                <w:rFonts w:eastAsiaTheme="minorEastAsia"/>
                <w:noProof/>
                <w:sz w:val="24"/>
                <w:szCs w:val="24"/>
                <w:lang w:val="fr-FR" w:eastAsia="fr-FR"/>
              </w:rPr>
              <w:tab/>
            </w:r>
            <w:r w:rsidRPr="00CC480D">
              <w:rPr>
                <w:rStyle w:val="Collegamentoipertestuale"/>
                <w:rFonts w:ascii="Verdana" w:hAnsi="Verdana"/>
                <w:b/>
                <w:smallCaps/>
                <w:noProof/>
              </w:rPr>
              <w:t>Komponenty Objęte i Wyłączone</w:t>
            </w:r>
            <w:r w:rsidRPr="00CC48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_Toc219839490 \h </w:instrText>
            </w:r>
            <w:r>
              <w:rPr>
                <w:noProof/>
                <w:webHidden/>
              </w:rPr>
            </w:r>
            <w:r>
              <w:rPr>
                <w:noProof/>
                <w:webHidden/>
              </w:rPr>
              <w:fldChar w:fldCharType="separate"/>
            </w:r>
            <w:r>
              <w:rPr>
                <w:noProof/>
                <w:webHidden/>
              </w:rPr>
              <w:t>1</w:t>
            </w:r>
            <w:r>
              <w:rPr>
                <w:noProof/>
                <w:webHidden/>
              </w:rPr>
              <w:fldChar w:fldCharType="end"/>
            </w:r>
          </w:hyperlink>
        </w:p>
        <w:p w14:paraId="6C2CF078" w14:textId="322FC4F2" w:rsidR="0079308F" w:rsidRDefault="0079308F">
          <w:pPr>
            <w:pStyle w:val="Sommario1"/>
            <w:rPr>
              <w:rFonts w:eastAsiaTheme="minorEastAsia"/>
              <w:noProof/>
              <w:sz w:val="24"/>
              <w:szCs w:val="24"/>
              <w:lang w:val="fr-FR" w:eastAsia="fr-FR"/>
            </w:rPr>
          </w:pPr>
          <w:hyperlink w:anchor="_Toc219839491" w:history="1">
            <w:r w:rsidRPr="00CC480D">
              <w:rPr>
                <w:rStyle w:val="Collegamentoipertestuale"/>
                <w:rFonts w:ascii="Verdana" w:hAnsi="Verdana"/>
                <w:b/>
                <w:bCs/>
                <w:smallCaps/>
                <w:noProof/>
              </w:rPr>
              <w:t>4.</w:t>
            </w:r>
            <w:r>
              <w:rPr>
                <w:rFonts w:eastAsiaTheme="minorEastAsia"/>
                <w:noProof/>
                <w:sz w:val="24"/>
                <w:szCs w:val="24"/>
                <w:lang w:val="fr-FR" w:eastAsia="fr-FR"/>
              </w:rPr>
              <w:tab/>
            </w:r>
            <w:r w:rsidRPr="00CC480D">
              <w:rPr>
                <w:rStyle w:val="Collegamentoipertestuale"/>
                <w:rFonts w:ascii="Verdana" w:hAnsi="Verdana"/>
                <w:b/>
                <w:smallCaps/>
                <w:noProof/>
              </w:rPr>
              <w:t>Początek, Okres ważności, warunki skuteczności i opłata.</w:t>
            </w:r>
            <w:r>
              <w:rPr>
                <w:noProof/>
                <w:webHidden/>
              </w:rPr>
              <w:tab/>
            </w:r>
            <w:r>
              <w:rPr>
                <w:noProof/>
                <w:webHidden/>
              </w:rPr>
              <w:fldChar w:fldCharType="begin"/>
            </w:r>
            <w:r>
              <w:rPr>
                <w:noProof/>
                <w:webHidden/>
              </w:rPr>
              <w:instrText xml:space="preserve"> PAGEREF _Toc219839491 \h </w:instrText>
            </w:r>
            <w:r>
              <w:rPr>
                <w:noProof/>
                <w:webHidden/>
              </w:rPr>
            </w:r>
            <w:r>
              <w:rPr>
                <w:noProof/>
                <w:webHidden/>
              </w:rPr>
              <w:fldChar w:fldCharType="separate"/>
            </w:r>
            <w:r>
              <w:rPr>
                <w:noProof/>
                <w:webHidden/>
              </w:rPr>
              <w:t>1</w:t>
            </w:r>
            <w:r>
              <w:rPr>
                <w:noProof/>
                <w:webHidden/>
              </w:rPr>
              <w:fldChar w:fldCharType="end"/>
            </w:r>
          </w:hyperlink>
        </w:p>
        <w:p w14:paraId="1312128C" w14:textId="2D3C4E05" w:rsidR="0079308F" w:rsidRDefault="0079308F">
          <w:pPr>
            <w:pStyle w:val="Sommario1"/>
            <w:rPr>
              <w:rFonts w:eastAsiaTheme="minorEastAsia"/>
              <w:noProof/>
              <w:sz w:val="24"/>
              <w:szCs w:val="24"/>
              <w:lang w:val="fr-FR" w:eastAsia="fr-FR"/>
            </w:rPr>
          </w:pPr>
          <w:hyperlink w:anchor="_Toc219839492" w:history="1">
            <w:r w:rsidRPr="00CC480D">
              <w:rPr>
                <w:rStyle w:val="Collegamentoipertestuale"/>
                <w:rFonts w:ascii="Verdana" w:hAnsi="Verdana"/>
                <w:b/>
                <w:bCs/>
                <w:noProof/>
              </w:rPr>
              <w:t>5.</w:t>
            </w:r>
            <w:r>
              <w:rPr>
                <w:rFonts w:eastAsiaTheme="minorEastAsia"/>
                <w:noProof/>
                <w:sz w:val="24"/>
                <w:szCs w:val="24"/>
                <w:lang w:val="fr-FR" w:eastAsia="fr-FR"/>
              </w:rPr>
              <w:tab/>
            </w:r>
            <w:r w:rsidRPr="00CC480D">
              <w:rPr>
                <w:rStyle w:val="Collegamentoipertestuale"/>
                <w:rFonts w:ascii="Verdana" w:hAnsi="Verdana"/>
                <w:b/>
                <w:smallCaps/>
                <w:noProof/>
              </w:rPr>
              <w:t>Limity i warunki odszkodowania.</w:t>
            </w:r>
            <w:r>
              <w:rPr>
                <w:noProof/>
                <w:webHidden/>
              </w:rPr>
              <w:tab/>
            </w:r>
            <w:r>
              <w:rPr>
                <w:noProof/>
                <w:webHidden/>
              </w:rPr>
              <w:fldChar w:fldCharType="begin"/>
            </w:r>
            <w:r>
              <w:rPr>
                <w:noProof/>
                <w:webHidden/>
              </w:rPr>
              <w:instrText xml:space="preserve"> PAGEREF _Toc219839492 \h </w:instrText>
            </w:r>
            <w:r>
              <w:rPr>
                <w:noProof/>
                <w:webHidden/>
              </w:rPr>
            </w:r>
            <w:r>
              <w:rPr>
                <w:noProof/>
                <w:webHidden/>
              </w:rPr>
              <w:fldChar w:fldCharType="separate"/>
            </w:r>
            <w:r>
              <w:rPr>
                <w:noProof/>
                <w:webHidden/>
              </w:rPr>
              <w:t>1</w:t>
            </w:r>
            <w:r>
              <w:rPr>
                <w:noProof/>
                <w:webHidden/>
              </w:rPr>
              <w:fldChar w:fldCharType="end"/>
            </w:r>
          </w:hyperlink>
        </w:p>
        <w:p w14:paraId="375E4E84" w14:textId="2DDEA72C" w:rsidR="0079308F" w:rsidRDefault="0079308F">
          <w:pPr>
            <w:pStyle w:val="Sommario1"/>
            <w:rPr>
              <w:rFonts w:eastAsiaTheme="minorEastAsia"/>
              <w:noProof/>
              <w:sz w:val="24"/>
              <w:szCs w:val="24"/>
              <w:lang w:val="fr-FR" w:eastAsia="fr-FR"/>
            </w:rPr>
          </w:pPr>
          <w:hyperlink w:anchor="_Toc219839493" w:history="1">
            <w:r w:rsidRPr="00CC480D">
              <w:rPr>
                <w:rStyle w:val="Collegamentoipertestuale"/>
                <w:rFonts w:ascii="Verdana" w:hAnsi="Verdana"/>
                <w:b/>
                <w:bCs/>
                <w:smallCaps/>
                <w:noProof/>
              </w:rPr>
              <w:t>6.</w:t>
            </w:r>
            <w:r>
              <w:rPr>
                <w:rFonts w:eastAsiaTheme="minorEastAsia"/>
                <w:noProof/>
                <w:sz w:val="24"/>
                <w:szCs w:val="24"/>
                <w:lang w:val="fr-FR" w:eastAsia="fr-FR"/>
              </w:rPr>
              <w:tab/>
            </w:r>
            <w:r w:rsidRPr="00CC480D">
              <w:rPr>
                <w:rStyle w:val="Collegamentoipertestuale"/>
                <w:rFonts w:ascii="Verdana" w:hAnsi="Verdana"/>
                <w:b/>
                <w:smallCaps/>
                <w:noProof/>
              </w:rPr>
              <w:t>Obowiązki Kupującego i warunki skuteczności.</w:t>
            </w:r>
            <w:r>
              <w:rPr>
                <w:noProof/>
                <w:webHidden/>
              </w:rPr>
              <w:tab/>
            </w:r>
            <w:r>
              <w:rPr>
                <w:noProof/>
                <w:webHidden/>
              </w:rPr>
              <w:fldChar w:fldCharType="begin"/>
            </w:r>
            <w:r>
              <w:rPr>
                <w:noProof/>
                <w:webHidden/>
              </w:rPr>
              <w:instrText xml:space="preserve"> PAGEREF _Toc219839493 \h </w:instrText>
            </w:r>
            <w:r>
              <w:rPr>
                <w:noProof/>
                <w:webHidden/>
              </w:rPr>
            </w:r>
            <w:r>
              <w:rPr>
                <w:noProof/>
                <w:webHidden/>
              </w:rPr>
              <w:fldChar w:fldCharType="separate"/>
            </w:r>
            <w:r>
              <w:rPr>
                <w:noProof/>
                <w:webHidden/>
              </w:rPr>
              <w:t>1</w:t>
            </w:r>
            <w:r>
              <w:rPr>
                <w:noProof/>
                <w:webHidden/>
              </w:rPr>
              <w:fldChar w:fldCharType="end"/>
            </w:r>
          </w:hyperlink>
        </w:p>
        <w:p w14:paraId="37F6E6A2" w14:textId="51162839" w:rsidR="0079308F" w:rsidRDefault="0079308F">
          <w:pPr>
            <w:pStyle w:val="Sommario1"/>
            <w:rPr>
              <w:rFonts w:eastAsiaTheme="minorEastAsia"/>
              <w:noProof/>
              <w:sz w:val="24"/>
              <w:szCs w:val="24"/>
              <w:lang w:val="fr-FR" w:eastAsia="fr-FR"/>
            </w:rPr>
          </w:pPr>
          <w:hyperlink w:anchor="_Toc219839494" w:history="1">
            <w:r w:rsidRPr="00CC480D">
              <w:rPr>
                <w:rStyle w:val="Collegamentoipertestuale"/>
                <w:rFonts w:ascii="Verdana" w:hAnsi="Verdana"/>
                <w:b/>
                <w:bCs/>
                <w:smallCaps/>
                <w:noProof/>
              </w:rPr>
              <w:t>7.</w:t>
            </w:r>
            <w:r>
              <w:rPr>
                <w:rFonts w:eastAsiaTheme="minorEastAsia"/>
                <w:noProof/>
                <w:sz w:val="24"/>
                <w:szCs w:val="24"/>
                <w:lang w:val="fr-FR" w:eastAsia="fr-FR"/>
              </w:rPr>
              <w:tab/>
            </w:r>
            <w:r w:rsidRPr="00CC480D">
              <w:rPr>
                <w:rStyle w:val="Collegamentoipertestuale"/>
                <w:rFonts w:ascii="Verdana" w:hAnsi="Verdana"/>
                <w:b/>
                <w:smallCaps/>
                <w:noProof/>
              </w:rPr>
              <w:t>Zgłoszenie Awarii i otwarcie Reklamacji.</w:t>
            </w:r>
            <w:r>
              <w:rPr>
                <w:noProof/>
                <w:webHidden/>
              </w:rPr>
              <w:tab/>
            </w:r>
            <w:r>
              <w:rPr>
                <w:noProof/>
                <w:webHidden/>
              </w:rPr>
              <w:fldChar w:fldCharType="begin"/>
            </w:r>
            <w:r>
              <w:rPr>
                <w:noProof/>
                <w:webHidden/>
              </w:rPr>
              <w:instrText xml:space="preserve"> PAGEREF _Toc219839494 \h </w:instrText>
            </w:r>
            <w:r>
              <w:rPr>
                <w:noProof/>
                <w:webHidden/>
              </w:rPr>
            </w:r>
            <w:r>
              <w:rPr>
                <w:noProof/>
                <w:webHidden/>
              </w:rPr>
              <w:fldChar w:fldCharType="separate"/>
            </w:r>
            <w:r>
              <w:rPr>
                <w:noProof/>
                <w:webHidden/>
              </w:rPr>
              <w:t>1</w:t>
            </w:r>
            <w:r>
              <w:rPr>
                <w:noProof/>
                <w:webHidden/>
              </w:rPr>
              <w:fldChar w:fldCharType="end"/>
            </w:r>
          </w:hyperlink>
        </w:p>
        <w:p w14:paraId="15FAB609" w14:textId="7BEED110" w:rsidR="0079308F" w:rsidRDefault="0079308F">
          <w:pPr>
            <w:pStyle w:val="Sommario1"/>
            <w:rPr>
              <w:rFonts w:eastAsiaTheme="minorEastAsia"/>
              <w:noProof/>
              <w:sz w:val="24"/>
              <w:szCs w:val="24"/>
              <w:lang w:val="fr-FR" w:eastAsia="fr-FR"/>
            </w:rPr>
          </w:pPr>
          <w:hyperlink w:anchor="_Toc219839495" w:history="1">
            <w:r w:rsidRPr="00CC480D">
              <w:rPr>
                <w:rStyle w:val="Collegamentoipertestuale"/>
                <w:rFonts w:ascii="Verdana" w:hAnsi="Verdana"/>
                <w:b/>
                <w:bCs/>
                <w:smallCaps/>
                <w:noProof/>
              </w:rPr>
              <w:t>8.</w:t>
            </w:r>
            <w:r>
              <w:rPr>
                <w:rFonts w:eastAsiaTheme="minorEastAsia"/>
                <w:noProof/>
                <w:sz w:val="24"/>
                <w:szCs w:val="24"/>
                <w:lang w:val="fr-FR" w:eastAsia="fr-FR"/>
              </w:rPr>
              <w:tab/>
            </w:r>
            <w:r w:rsidRPr="00CC480D">
              <w:rPr>
                <w:rStyle w:val="Collegamentoipertestuale"/>
                <w:rFonts w:ascii="Verdana" w:hAnsi="Verdana"/>
                <w:b/>
                <w:smallCaps/>
                <w:noProof/>
              </w:rPr>
              <w:t>Rozpatrywanie Awarii i naprawy.</w:t>
            </w:r>
            <w:r>
              <w:rPr>
                <w:noProof/>
                <w:webHidden/>
              </w:rPr>
              <w:tab/>
            </w:r>
            <w:r>
              <w:rPr>
                <w:noProof/>
                <w:webHidden/>
              </w:rPr>
              <w:fldChar w:fldCharType="begin"/>
            </w:r>
            <w:r>
              <w:rPr>
                <w:noProof/>
                <w:webHidden/>
              </w:rPr>
              <w:instrText xml:space="preserve"> PAGEREF _Toc219839495 \h </w:instrText>
            </w:r>
            <w:r>
              <w:rPr>
                <w:noProof/>
                <w:webHidden/>
              </w:rPr>
            </w:r>
            <w:r>
              <w:rPr>
                <w:noProof/>
                <w:webHidden/>
              </w:rPr>
              <w:fldChar w:fldCharType="separate"/>
            </w:r>
            <w:r>
              <w:rPr>
                <w:noProof/>
                <w:webHidden/>
              </w:rPr>
              <w:t>1</w:t>
            </w:r>
            <w:r>
              <w:rPr>
                <w:noProof/>
                <w:webHidden/>
              </w:rPr>
              <w:fldChar w:fldCharType="end"/>
            </w:r>
          </w:hyperlink>
        </w:p>
        <w:p w14:paraId="4E26414C" w14:textId="470B8D07" w:rsidR="0079308F" w:rsidRDefault="0079308F">
          <w:pPr>
            <w:pStyle w:val="Sommario1"/>
            <w:rPr>
              <w:rFonts w:eastAsiaTheme="minorEastAsia"/>
              <w:noProof/>
              <w:sz w:val="24"/>
              <w:szCs w:val="24"/>
              <w:lang w:val="fr-FR" w:eastAsia="fr-FR"/>
            </w:rPr>
          </w:pPr>
          <w:hyperlink w:anchor="_Toc219839496" w:history="1">
            <w:r w:rsidRPr="00CC480D">
              <w:rPr>
                <w:rStyle w:val="Collegamentoipertestuale"/>
                <w:rFonts w:ascii="Verdana" w:hAnsi="Verdana"/>
                <w:b/>
                <w:bCs/>
                <w:smallCaps/>
                <w:noProof/>
              </w:rPr>
              <w:t>9.</w:t>
            </w:r>
            <w:r>
              <w:rPr>
                <w:rFonts w:eastAsiaTheme="minorEastAsia"/>
                <w:noProof/>
                <w:sz w:val="24"/>
                <w:szCs w:val="24"/>
                <w:lang w:val="fr-FR" w:eastAsia="fr-FR"/>
              </w:rPr>
              <w:tab/>
            </w:r>
            <w:r w:rsidRPr="00CC480D">
              <w:rPr>
                <w:rStyle w:val="Collegamentoipertestuale"/>
                <w:rFonts w:ascii="Verdana" w:hAnsi="Verdana"/>
                <w:b/>
                <w:smallCaps/>
                <w:noProof/>
              </w:rPr>
              <w:t>Wyłączenia.</w:t>
            </w:r>
            <w:r>
              <w:rPr>
                <w:noProof/>
                <w:webHidden/>
              </w:rPr>
              <w:tab/>
            </w:r>
            <w:r>
              <w:rPr>
                <w:noProof/>
                <w:webHidden/>
              </w:rPr>
              <w:fldChar w:fldCharType="begin"/>
            </w:r>
            <w:r>
              <w:rPr>
                <w:noProof/>
                <w:webHidden/>
              </w:rPr>
              <w:instrText xml:space="preserve"> PAGEREF _Toc219839496 \h </w:instrText>
            </w:r>
            <w:r>
              <w:rPr>
                <w:noProof/>
                <w:webHidden/>
              </w:rPr>
            </w:r>
            <w:r>
              <w:rPr>
                <w:noProof/>
                <w:webHidden/>
              </w:rPr>
              <w:fldChar w:fldCharType="separate"/>
            </w:r>
            <w:r>
              <w:rPr>
                <w:noProof/>
                <w:webHidden/>
              </w:rPr>
              <w:t>1</w:t>
            </w:r>
            <w:r>
              <w:rPr>
                <w:noProof/>
                <w:webHidden/>
              </w:rPr>
              <w:fldChar w:fldCharType="end"/>
            </w:r>
          </w:hyperlink>
        </w:p>
        <w:p w14:paraId="2CA3EC22" w14:textId="00BBECAF" w:rsidR="0079308F" w:rsidRDefault="0079308F">
          <w:pPr>
            <w:pStyle w:val="Sommario2"/>
            <w:rPr>
              <w:rFonts w:eastAsiaTheme="minorEastAsia"/>
              <w:noProof/>
              <w:sz w:val="24"/>
              <w:szCs w:val="24"/>
              <w:lang w:val="fr-FR" w:eastAsia="fr-FR"/>
            </w:rPr>
          </w:pPr>
          <w:hyperlink w:anchor="_Toc219839497" w:history="1">
            <w:r w:rsidRPr="00CC480D">
              <w:rPr>
                <w:rStyle w:val="Collegamentoipertestuale"/>
                <w:rFonts w:ascii="Verdana" w:hAnsi="Verdana"/>
                <w:b/>
                <w:bCs/>
                <w:smallCaps/>
                <w:noProof/>
              </w:rPr>
              <w:t>10.</w:t>
            </w:r>
            <w:r>
              <w:rPr>
                <w:rFonts w:eastAsiaTheme="minorEastAsia"/>
                <w:noProof/>
                <w:sz w:val="24"/>
                <w:szCs w:val="24"/>
                <w:lang w:val="fr-FR" w:eastAsia="fr-FR"/>
              </w:rPr>
              <w:tab/>
            </w:r>
            <w:r w:rsidRPr="00CC480D">
              <w:rPr>
                <w:rStyle w:val="Collegamentoipertestuale"/>
                <w:rFonts w:ascii="Verdana" w:hAnsi="Verdana"/>
                <w:b/>
                <w:smallCaps/>
                <w:noProof/>
              </w:rPr>
              <w:t>Zakres terytorialny.</w:t>
            </w:r>
            <w:r>
              <w:rPr>
                <w:noProof/>
                <w:webHidden/>
              </w:rPr>
              <w:tab/>
            </w:r>
            <w:r>
              <w:rPr>
                <w:noProof/>
                <w:webHidden/>
              </w:rPr>
              <w:fldChar w:fldCharType="begin"/>
            </w:r>
            <w:r>
              <w:rPr>
                <w:noProof/>
                <w:webHidden/>
              </w:rPr>
              <w:instrText xml:space="preserve"> PAGEREF _Toc219839497 \h </w:instrText>
            </w:r>
            <w:r>
              <w:rPr>
                <w:noProof/>
                <w:webHidden/>
              </w:rPr>
            </w:r>
            <w:r>
              <w:rPr>
                <w:noProof/>
                <w:webHidden/>
              </w:rPr>
              <w:fldChar w:fldCharType="separate"/>
            </w:r>
            <w:r>
              <w:rPr>
                <w:noProof/>
                <w:webHidden/>
              </w:rPr>
              <w:t>1</w:t>
            </w:r>
            <w:r>
              <w:rPr>
                <w:noProof/>
                <w:webHidden/>
              </w:rPr>
              <w:fldChar w:fldCharType="end"/>
            </w:r>
          </w:hyperlink>
        </w:p>
        <w:p w14:paraId="27A6A0EE" w14:textId="23FE0B56" w:rsidR="0079308F" w:rsidRDefault="0079308F">
          <w:pPr>
            <w:pStyle w:val="Sommario2"/>
            <w:rPr>
              <w:rFonts w:eastAsiaTheme="minorEastAsia"/>
              <w:noProof/>
              <w:sz w:val="24"/>
              <w:szCs w:val="24"/>
              <w:lang w:val="fr-FR" w:eastAsia="fr-FR"/>
            </w:rPr>
          </w:pPr>
          <w:hyperlink w:anchor="_Toc219839498" w:history="1">
            <w:r w:rsidRPr="00CC480D">
              <w:rPr>
                <w:rStyle w:val="Collegamentoipertestuale"/>
                <w:rFonts w:ascii="Verdana" w:hAnsi="Verdana"/>
                <w:b/>
                <w:bCs/>
                <w:smallCaps/>
                <w:noProof/>
              </w:rPr>
              <w:t>11.</w:t>
            </w:r>
            <w:r>
              <w:rPr>
                <w:rFonts w:eastAsiaTheme="minorEastAsia"/>
                <w:noProof/>
                <w:sz w:val="24"/>
                <w:szCs w:val="24"/>
                <w:lang w:val="fr-FR" w:eastAsia="fr-FR"/>
              </w:rPr>
              <w:tab/>
            </w:r>
            <w:r w:rsidRPr="00CC480D">
              <w:rPr>
                <w:rStyle w:val="Collegamentoipertestuale"/>
                <w:rFonts w:ascii="Verdana" w:hAnsi="Verdana"/>
                <w:b/>
                <w:smallCaps/>
                <w:noProof/>
              </w:rPr>
              <w:t>Ograniczenia odpowiedzialności.</w:t>
            </w:r>
            <w:r>
              <w:rPr>
                <w:noProof/>
                <w:webHidden/>
              </w:rPr>
              <w:tab/>
            </w:r>
            <w:r>
              <w:rPr>
                <w:noProof/>
                <w:webHidden/>
              </w:rPr>
              <w:fldChar w:fldCharType="begin"/>
            </w:r>
            <w:r>
              <w:rPr>
                <w:noProof/>
                <w:webHidden/>
              </w:rPr>
              <w:instrText xml:space="preserve"> PAGEREF _Toc219839498 \h </w:instrText>
            </w:r>
            <w:r>
              <w:rPr>
                <w:noProof/>
                <w:webHidden/>
              </w:rPr>
            </w:r>
            <w:r>
              <w:rPr>
                <w:noProof/>
                <w:webHidden/>
              </w:rPr>
              <w:fldChar w:fldCharType="separate"/>
            </w:r>
            <w:r>
              <w:rPr>
                <w:noProof/>
                <w:webHidden/>
              </w:rPr>
              <w:t>1</w:t>
            </w:r>
            <w:r>
              <w:rPr>
                <w:noProof/>
                <w:webHidden/>
              </w:rPr>
              <w:fldChar w:fldCharType="end"/>
            </w:r>
          </w:hyperlink>
        </w:p>
        <w:p w14:paraId="3E78965D" w14:textId="4A77CA06" w:rsidR="0079308F" w:rsidRDefault="0079308F">
          <w:pPr>
            <w:pStyle w:val="Sommario2"/>
            <w:rPr>
              <w:rFonts w:eastAsiaTheme="minorEastAsia"/>
              <w:noProof/>
              <w:sz w:val="24"/>
              <w:szCs w:val="24"/>
              <w:lang w:val="fr-FR" w:eastAsia="fr-FR"/>
            </w:rPr>
          </w:pPr>
          <w:hyperlink w:anchor="_Toc219839499" w:history="1">
            <w:r w:rsidRPr="00CC480D">
              <w:rPr>
                <w:rStyle w:val="Collegamentoipertestuale"/>
                <w:rFonts w:ascii="Verdana" w:hAnsi="Verdana"/>
                <w:b/>
                <w:bCs/>
                <w:smallCaps/>
                <w:noProof/>
              </w:rPr>
              <w:t>12.</w:t>
            </w:r>
            <w:r>
              <w:rPr>
                <w:rFonts w:eastAsiaTheme="minorEastAsia"/>
                <w:noProof/>
                <w:sz w:val="24"/>
                <w:szCs w:val="24"/>
                <w:lang w:val="fr-FR" w:eastAsia="fr-FR"/>
              </w:rPr>
              <w:tab/>
            </w:r>
            <w:r w:rsidRPr="00CC480D">
              <w:rPr>
                <w:rStyle w:val="Collegamentoipertestuale"/>
                <w:rFonts w:ascii="Verdana" w:hAnsi="Verdana"/>
                <w:b/>
                <w:smallCaps/>
                <w:noProof/>
              </w:rPr>
              <w:t>Reklamacje i rozstrzyganie sporów.</w:t>
            </w:r>
            <w:r>
              <w:rPr>
                <w:noProof/>
                <w:webHidden/>
              </w:rPr>
              <w:tab/>
            </w:r>
            <w:r>
              <w:rPr>
                <w:noProof/>
                <w:webHidden/>
              </w:rPr>
              <w:fldChar w:fldCharType="begin"/>
            </w:r>
            <w:r>
              <w:rPr>
                <w:noProof/>
                <w:webHidden/>
              </w:rPr>
              <w:instrText xml:space="preserve"> PAGEREF _Toc219839499 \h </w:instrText>
            </w:r>
            <w:r>
              <w:rPr>
                <w:noProof/>
                <w:webHidden/>
              </w:rPr>
            </w:r>
            <w:r>
              <w:rPr>
                <w:noProof/>
                <w:webHidden/>
              </w:rPr>
              <w:fldChar w:fldCharType="separate"/>
            </w:r>
            <w:r>
              <w:rPr>
                <w:noProof/>
                <w:webHidden/>
              </w:rPr>
              <w:t>1</w:t>
            </w:r>
            <w:r>
              <w:rPr>
                <w:noProof/>
                <w:webHidden/>
              </w:rPr>
              <w:fldChar w:fldCharType="end"/>
            </w:r>
          </w:hyperlink>
        </w:p>
        <w:p w14:paraId="332D47B3" w14:textId="1B090578" w:rsidR="0079308F" w:rsidRDefault="0079308F">
          <w:pPr>
            <w:pStyle w:val="Sommario1"/>
            <w:rPr>
              <w:rFonts w:eastAsiaTheme="minorEastAsia"/>
              <w:noProof/>
              <w:sz w:val="24"/>
              <w:szCs w:val="24"/>
              <w:lang w:val="fr-FR" w:eastAsia="fr-FR"/>
            </w:rPr>
          </w:pPr>
          <w:hyperlink w:anchor="_Toc219839500" w:history="1">
            <w:r w:rsidRPr="00CC480D">
              <w:rPr>
                <w:rStyle w:val="Collegamentoipertestuale"/>
                <w:rFonts w:ascii="Verdana" w:hAnsi="Verdana"/>
                <w:b/>
                <w:bCs/>
                <w:noProof/>
              </w:rPr>
              <w:t>13.</w:t>
            </w:r>
            <w:r>
              <w:rPr>
                <w:rFonts w:eastAsiaTheme="minorEastAsia"/>
                <w:noProof/>
                <w:sz w:val="24"/>
                <w:szCs w:val="24"/>
                <w:lang w:val="fr-FR" w:eastAsia="fr-FR"/>
              </w:rPr>
              <w:tab/>
            </w:r>
            <w:r w:rsidRPr="00CC480D">
              <w:rPr>
                <w:rStyle w:val="Collegamentoipertestuale"/>
                <w:rFonts w:ascii="Verdana" w:hAnsi="Verdana"/>
                <w:b/>
                <w:smallCaps/>
                <w:noProof/>
              </w:rPr>
              <w:t>Siła wyższa.</w:t>
            </w:r>
            <w:r>
              <w:rPr>
                <w:noProof/>
                <w:webHidden/>
              </w:rPr>
              <w:tab/>
            </w:r>
            <w:r>
              <w:rPr>
                <w:noProof/>
                <w:webHidden/>
              </w:rPr>
              <w:fldChar w:fldCharType="begin"/>
            </w:r>
            <w:r>
              <w:rPr>
                <w:noProof/>
                <w:webHidden/>
              </w:rPr>
              <w:instrText xml:space="preserve"> PAGEREF _Toc219839500 \h </w:instrText>
            </w:r>
            <w:r>
              <w:rPr>
                <w:noProof/>
                <w:webHidden/>
              </w:rPr>
            </w:r>
            <w:r>
              <w:rPr>
                <w:noProof/>
                <w:webHidden/>
              </w:rPr>
              <w:fldChar w:fldCharType="separate"/>
            </w:r>
            <w:r>
              <w:rPr>
                <w:noProof/>
                <w:webHidden/>
              </w:rPr>
              <w:t>1</w:t>
            </w:r>
            <w:r>
              <w:rPr>
                <w:noProof/>
                <w:webHidden/>
              </w:rPr>
              <w:fldChar w:fldCharType="end"/>
            </w:r>
          </w:hyperlink>
        </w:p>
        <w:p w14:paraId="6B2476AA" w14:textId="234AE950" w:rsidR="0079308F" w:rsidRDefault="0079308F">
          <w:pPr>
            <w:pStyle w:val="Sommario1"/>
            <w:rPr>
              <w:rFonts w:eastAsiaTheme="minorEastAsia"/>
              <w:noProof/>
              <w:sz w:val="24"/>
              <w:szCs w:val="24"/>
              <w:lang w:val="fr-FR" w:eastAsia="fr-FR"/>
            </w:rPr>
          </w:pPr>
          <w:hyperlink w:anchor="_Toc219839501" w:history="1">
            <w:r w:rsidRPr="00CC480D">
              <w:rPr>
                <w:rStyle w:val="Collegamentoipertestuale"/>
                <w:rFonts w:ascii="Verdana" w:hAnsi="Verdana"/>
                <w:b/>
                <w:bCs/>
                <w:smallCaps/>
                <w:noProof/>
              </w:rPr>
              <w:t>14.</w:t>
            </w:r>
            <w:r>
              <w:rPr>
                <w:rFonts w:eastAsiaTheme="minorEastAsia"/>
                <w:noProof/>
                <w:sz w:val="24"/>
                <w:szCs w:val="24"/>
                <w:lang w:val="fr-FR" w:eastAsia="fr-FR"/>
              </w:rPr>
              <w:tab/>
            </w:r>
            <w:r w:rsidRPr="00CC480D">
              <w:rPr>
                <w:rStyle w:val="Collegamentoipertestuale"/>
                <w:rFonts w:ascii="Verdana" w:hAnsi="Verdana"/>
                <w:b/>
                <w:smallCaps/>
                <w:noProof/>
              </w:rPr>
              <w:t>Zmiany jednostronne.</w:t>
            </w:r>
            <w:r>
              <w:rPr>
                <w:noProof/>
                <w:webHidden/>
              </w:rPr>
              <w:tab/>
            </w:r>
            <w:r>
              <w:rPr>
                <w:noProof/>
                <w:webHidden/>
              </w:rPr>
              <w:fldChar w:fldCharType="begin"/>
            </w:r>
            <w:r>
              <w:rPr>
                <w:noProof/>
                <w:webHidden/>
              </w:rPr>
              <w:instrText xml:space="preserve"> PAGEREF _Toc219839501 \h </w:instrText>
            </w:r>
            <w:r>
              <w:rPr>
                <w:noProof/>
                <w:webHidden/>
              </w:rPr>
            </w:r>
            <w:r>
              <w:rPr>
                <w:noProof/>
                <w:webHidden/>
              </w:rPr>
              <w:fldChar w:fldCharType="separate"/>
            </w:r>
            <w:r>
              <w:rPr>
                <w:noProof/>
                <w:webHidden/>
              </w:rPr>
              <w:t>1</w:t>
            </w:r>
            <w:r>
              <w:rPr>
                <w:noProof/>
                <w:webHidden/>
              </w:rPr>
              <w:fldChar w:fldCharType="end"/>
            </w:r>
          </w:hyperlink>
        </w:p>
        <w:p w14:paraId="70E95363" w14:textId="7BC3F620" w:rsidR="0079308F" w:rsidRDefault="0079308F">
          <w:pPr>
            <w:pStyle w:val="Sommario2"/>
            <w:rPr>
              <w:rFonts w:eastAsiaTheme="minorEastAsia"/>
              <w:noProof/>
              <w:sz w:val="24"/>
              <w:szCs w:val="24"/>
              <w:lang w:val="fr-FR" w:eastAsia="fr-FR"/>
            </w:rPr>
          </w:pPr>
          <w:hyperlink w:anchor="_Toc219839502" w:history="1">
            <w:r w:rsidRPr="00CC480D">
              <w:rPr>
                <w:rStyle w:val="Collegamentoipertestuale"/>
                <w:rFonts w:ascii="Verdana" w:hAnsi="Verdana"/>
                <w:b/>
                <w:bCs/>
                <w:smallCaps/>
                <w:noProof/>
              </w:rPr>
              <w:t>15.</w:t>
            </w:r>
            <w:r>
              <w:rPr>
                <w:rFonts w:eastAsiaTheme="minorEastAsia"/>
                <w:noProof/>
                <w:sz w:val="24"/>
                <w:szCs w:val="24"/>
                <w:lang w:val="fr-FR" w:eastAsia="fr-FR"/>
              </w:rPr>
              <w:tab/>
            </w:r>
            <w:r w:rsidRPr="00CC480D">
              <w:rPr>
                <w:rStyle w:val="Collegamentoipertestuale"/>
                <w:rFonts w:ascii="Verdana" w:hAnsi="Verdana"/>
                <w:b/>
                <w:smallCaps/>
                <w:noProof/>
              </w:rPr>
              <w:t>Korespondencja.</w:t>
            </w:r>
            <w:r>
              <w:rPr>
                <w:noProof/>
                <w:webHidden/>
              </w:rPr>
              <w:tab/>
            </w:r>
            <w:r>
              <w:rPr>
                <w:noProof/>
                <w:webHidden/>
              </w:rPr>
              <w:fldChar w:fldCharType="begin"/>
            </w:r>
            <w:r>
              <w:rPr>
                <w:noProof/>
                <w:webHidden/>
              </w:rPr>
              <w:instrText xml:space="preserve"> PAGEREF _Toc219839502 \h </w:instrText>
            </w:r>
            <w:r>
              <w:rPr>
                <w:noProof/>
                <w:webHidden/>
              </w:rPr>
            </w:r>
            <w:r>
              <w:rPr>
                <w:noProof/>
                <w:webHidden/>
              </w:rPr>
              <w:fldChar w:fldCharType="separate"/>
            </w:r>
            <w:r>
              <w:rPr>
                <w:noProof/>
                <w:webHidden/>
              </w:rPr>
              <w:t>1</w:t>
            </w:r>
            <w:r>
              <w:rPr>
                <w:noProof/>
                <w:webHidden/>
              </w:rPr>
              <w:fldChar w:fldCharType="end"/>
            </w:r>
          </w:hyperlink>
        </w:p>
        <w:p w14:paraId="544723A2" w14:textId="4230F214"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839488"/>
      <w:r>
        <w:rPr>
          <w:rFonts w:ascii="Verdana" w:hAnsi="Verdana"/>
          <w:b/>
          <w:smallCaps/>
          <w:sz w:val="20"/>
        </w:rPr>
        <w:t>Definicje</w:t>
      </w:r>
      <w:r>
        <w:rPr>
          <w:rFonts w:ascii="Verdana" w:hAnsi="Verdana"/>
          <w:sz w:val="20"/>
        </w:rPr>
        <w:t>.</w:t>
      </w:r>
      <w:bookmarkEnd w:id="1"/>
    </w:p>
    <w:p w14:paraId="7C3C3C61" w14:textId="75991A48" w:rsidR="00417781" w:rsidRDefault="00E93843" w:rsidP="00F24EFF">
      <w:pPr>
        <w:pStyle w:val="Paragrafoelenco"/>
        <w:spacing w:line="360" w:lineRule="auto"/>
        <w:ind w:left="0"/>
        <w:jc w:val="both"/>
        <w:rPr>
          <w:rFonts w:ascii="Verdana" w:hAnsi="Verdana"/>
          <w:sz w:val="20"/>
          <w:szCs w:val="20"/>
        </w:rPr>
      </w:pPr>
      <w:r>
        <w:t xml:space="preserve">Oprócz innych definicji zawartych w „Ogólnych Warunkach Marketplace Fleequid” („Warunki Ogólne”), dostępnych w dedykowanej sekcji </w:t>
      </w:r>
      <w:r>
        <w:rPr>
          <w:rFonts w:ascii="Verdana" w:hAnsi="Verdana"/>
          <w:sz w:val="20"/>
        </w:rPr>
        <w:t>(</w:t>
      </w:r>
      <w:hyperlink r:id="rId11" w:history="1">
        <w:r>
          <w:rPr>
            <w:rStyle w:val="Collegamentoipertestuale"/>
          </w:rPr>
          <w:t>https://fleequid.com/it/terms-and-conditions</w:t>
        </w:r>
      </w:hyperlink>
      <w:r>
        <w:rPr>
          <w:rFonts w:ascii="Verdana" w:hAnsi="Verdana"/>
          <w:sz w:val="20"/>
        </w:rPr>
        <w:t xml:space="preserve">), które regulują funkcjonowanie platformy Fleequid i które są w całości przywołane i transkrybowane w niniejszym dokumencie, dla celów niniejszych </w:t>
      </w:r>
      <w:r>
        <w:rPr>
          <w:rFonts w:ascii="Verdana" w:hAnsi="Verdana"/>
          <w:i/>
          <w:sz w:val="20"/>
        </w:rPr>
        <w:t>Warunków Szczegółowych Usługi Fleequid Care</w:t>
      </w:r>
      <w:r>
        <w:rPr>
          <w:rFonts w:ascii="Verdana" w:hAnsi="Verdana"/>
          <w:sz w:val="20"/>
        </w:rPr>
        <w:t xml:space="preserve">® („WSFC” lub „Warunki Szczegółowe”) obowiązują następujące definicje dodatkowe lub specjalne: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„Kupujący”</w:t>
      </w:r>
      <w:r>
        <w:rPr>
          <w:rFonts w:ascii="Verdana" w:hAnsi="Verdana"/>
          <w:sz w:val="20"/>
        </w:rPr>
        <w:t>: osoba, która, nabywając pojazd na Marketplace Fleequid® w ramach swojej działalności gospodarczej lub zawodowej, wnioskuje i uzyskuje aktywację usługi Fleequid Care®. Usługa nie jest przeznaczona dla klientów w rozumieniu  D. Lgs. 206/2005 (Prawa Konsumenta).</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„Centrum Autoryzowane"</w:t>
      </w:r>
      <w:r>
        <w:rPr>
          <w:rFonts w:ascii="Verdana" w:hAnsi="Verdana"/>
          <w:sz w:val="20"/>
        </w:rPr>
        <w:t>: warsztat lub centrum obsługi wskazane lub upoważnione wcześniej przez Fleequid® do wykonywania kontroli, napraw i czynności objętych Usługą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„Warunki Ogólne”</w:t>
      </w:r>
      <w:r>
        <w:rPr>
          <w:rFonts w:ascii="Verdana" w:hAnsi="Verdana"/>
          <w:b/>
          <w:sz w:val="20"/>
        </w:rPr>
        <w:t xml:space="preserve"> </w:t>
      </w:r>
      <w:r>
        <w:rPr>
          <w:rFonts w:ascii="Verdana" w:hAnsi="Verdana"/>
          <w:sz w:val="20"/>
        </w:rPr>
        <w:t>lub „</w:t>
      </w:r>
      <w:r>
        <w:rPr>
          <w:rFonts w:ascii="Verdana" w:hAnsi="Verdana"/>
          <w:b/>
          <w:i/>
          <w:sz w:val="20"/>
        </w:rPr>
        <w:t>WO</w:t>
      </w:r>
      <w:r>
        <w:rPr>
          <w:rFonts w:ascii="Verdana" w:hAnsi="Verdana"/>
          <w:sz w:val="20"/>
        </w:rPr>
        <w:t>”: Ogólne Warunki Marketplace Fleequid®, które niniejsze Warunki Szczegółowe uzupełniają i do których odwołują się w kwestiach nieuregulowanych w sposób wyraźny. Przy sprzeczności lub rozbieżności interpretacji niniejsze Warunki Szczegółowe mają pierwszeństwo zgodnie z artykułem 3.3 WO.</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lub </w:t>
      </w:r>
      <w:r>
        <w:rPr>
          <w:rFonts w:ascii="Verdana" w:hAnsi="Verdana"/>
          <w:b/>
          <w:i/>
          <w:sz w:val="20"/>
        </w:rPr>
        <w:t>„Usługa Fleequid Care"</w:t>
      </w:r>
      <w:r>
        <w:t>: opcjonalna gwarancja handlowa i umowna, niebędąca ubezpieczeniem, w ramach której Fleequid® (Adorea S.r.l.) bezpośrednio, za odpowiednią opłatą, zobowiązuje się do pokrycia – w granicach, na warunkach i z wyłączeniami określonymi w niniejszych Warunkach Szczegółowych i w odstępstwie od obowiązujących Warunków Ogólnych Marketplace Fleequid – Awarii i Uszkodzeń niezgłoszonych w TrustReport, dotyczących Komponentów Objętych, o których mowa w art. 3.3 niniejszych Warunków Szczegółowych.</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„Awaria(-e)”</w:t>
      </w:r>
      <w:r>
        <w:rPr>
          <w:rFonts w:ascii="Verdana" w:hAnsi="Verdana"/>
          <w:sz w:val="20"/>
        </w:rPr>
        <w:t xml:space="preserve"> lub </w:t>
      </w:r>
      <w:r>
        <w:rPr>
          <w:rFonts w:ascii="Verdana" w:hAnsi="Verdana"/>
          <w:b/>
          <w:i/>
          <w:sz w:val="20"/>
        </w:rPr>
        <w:t>„Uszkodzenie(-a)”</w:t>
      </w:r>
      <w:r>
        <w:rPr>
          <w:rFonts w:ascii="Verdana" w:hAnsi="Verdana"/>
          <w:sz w:val="20"/>
        </w:rPr>
        <w:t>: nagłe, nieprzewidywalne i niezgłoszone w raporcie TrustReport zdarzenie(-a), które powoduje(-ją) całkowitą lub częściową utratę funkcjonalności Komponentów Objętych zgodnie z artykułem 3.3 niniejszych Warunków Szczegółowych, wymagające ich naprawy lub wymiany. Definicja ta nie obejmuje, a zatem są one wyłączone z zakresu ochrony zgodnie z tymże artykułem, wad, usterek lub nieprawidłowości już zgłoszonych lub zadeklarowanych w TrustReport, a także wynikających z normalnego zużycia, niewystarczającej lub nieregularnej konserwacji, złego użytkowania, zaniedbania lub nieprzestrzegania instrukcji producenta, z ingerencji, nieautoryzowanych interwencji lub niezgodnych modyfikacji, bądź w wyniku zdarzeń przypadkowych lub zewnętrznych, jak wypadki, uderzenia, pożar, zalanie, klęski żywiołowe lub inne przyczyny siły wyższej. Kwalifikacja Awarii lub Uszkodzenia oraz  związane z tym uprawnienie do pokrycia kosztów podlegają ocenie technicznej Fleequid® lub Autoryzowanego Centrum, zgodnie z procedurą w art. 7 i 8 niniejszych Warunków Szczegółowych.</w:t>
      </w:r>
    </w:p>
    <w:p w14:paraId="6FFA6AD6" w14:textId="3B6226EE"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„Reklamacja</w:t>
      </w:r>
      <w:r>
        <w:rPr>
          <w:rFonts w:ascii="Verdana" w:hAnsi="Verdana"/>
          <w:sz w:val="20"/>
        </w:rPr>
        <w:t>”: pisemne zgłoszenie przesłane przez Kupującego do Fleequid® przez wskazane oficjalne kanały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lub dedykowany portal), dotyczące powiadomienia o awarii lub wniosku o interwencję w ramach gwarancji, oraz wszelkie późniejsze zastrzeżenia dotyczące obsługi lub wyniku sprawy.</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dokument techniczny sporządzony według procedur Marketplace Fleequid®, który podsumowuje stan użytkowania i ewentualne problemy zgłoszone lub stwierdzone w Pojeździe przed sprzedażą. TrustReport stanowi punkt odniesienia dla </w:t>
      </w:r>
      <w:r>
        <w:rPr>
          <w:rFonts w:ascii="Verdana" w:hAnsi="Verdana"/>
          <w:sz w:val="20"/>
        </w:rPr>
        <w:lastRenderedPageBreak/>
        <w:t>identyfikacji Awarii objętych Usługą Fleequid Care®, z wyłączeniem tych, które zostały już zgłoszone lub zadeklarowane w tymże raporcie.</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„Sprzedający”</w:t>
      </w:r>
      <w:r>
        <w:rPr>
          <w:rFonts w:ascii="Verdana" w:hAnsi="Verdana"/>
          <w:sz w:val="20"/>
        </w:rPr>
        <w:t>:</w:t>
      </w:r>
      <w:r>
        <w:t xml:space="preserve"> </w:t>
      </w:r>
      <w:r>
        <w:rPr>
          <w:rFonts w:ascii="Verdana" w:hAnsi="Verdana"/>
          <w:sz w:val="20"/>
        </w:rPr>
        <w:t>osoba, która za pośrednictwem Marketplace Fleequid® wystawiła na sprzedaż Pojazd, wyraźnie oświadczając w TrustReport, że nie występują żadne awarie ani uszkodzenia związane z Komponentami Objętymi zgodnie z artykułem 3.3 niniejszych Warunków Szczegółowych, których zgodność stanowi warunek dopuszczenia do Usługi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i/>
        </w:rPr>
        <w:t>„Pojazd”</w:t>
      </w:r>
      <w:r>
        <w:t xml:space="preserve">: Pojazd, zgodnie z definicją w Warunkach Ogólnych Marketplace Fleequid®, dla którego Kupujący złożył wniosek i uzyskał aktywację Usługi Fleequid Care®, a </w:t>
      </w:r>
      <w:bookmarkStart w:id="2" w:name="_Hlk162160073"/>
      <w:r>
        <w:t xml:space="preserve"> Sprzedający złożył oświadczenie o zgodności przewidziane w TrustReport w celu uzyskania uprawnień do korzystania z tej Usługi.</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„Bon kompensacyjny Fleequid” </w:t>
      </w:r>
      <w:r>
        <w:rPr>
          <w:rFonts w:ascii="Verdana" w:hAnsi="Verdana"/>
          <w:sz w:val="20"/>
        </w:rPr>
        <w:t xml:space="preserve">lub </w:t>
      </w:r>
      <w:r>
        <w:rPr>
          <w:rFonts w:ascii="Verdana" w:hAnsi="Verdana"/>
          <w:b/>
          <w:sz w:val="20"/>
        </w:rPr>
        <w:t>„Voucher”</w:t>
      </w:r>
      <w:r>
        <w:rPr>
          <w:rFonts w:ascii="Verdana" w:hAnsi="Verdana"/>
          <w:sz w:val="20"/>
        </w:rPr>
        <w:t>: elektroniczny kredyt wydany przez Fleequid®, niewymienialny na gotówkę, który Kupujący może wykorzystać wyłącznie na pokrycie Prowizji należnych Fleequid® przy przyszłych zakupach lub sprzedażach Pojazdów na Marketplace Fleequid®, w granicach i na warunkach określonych w niniejszych Warunkach Szczegółowych, a w szczególności zgodnie z postanowieniami art.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839489"/>
      <w:r>
        <w:rPr>
          <w:rFonts w:ascii="Verdana" w:hAnsi="Verdana"/>
          <w:b/>
          <w:smallCaps/>
          <w:sz w:val="20"/>
        </w:rPr>
        <w:t>Przedmiot i charakter Usługi</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Niniejsze </w:t>
      </w:r>
      <w:r>
        <w:rPr>
          <w:rFonts w:ascii="Verdana" w:hAnsi="Verdana"/>
          <w:i/>
          <w:sz w:val="20"/>
        </w:rPr>
        <w:t>Szczegółowe Warunki Usługi Fleequid Care</w:t>
      </w:r>
      <w:r>
        <w:rPr>
          <w:rFonts w:ascii="Verdana" w:hAnsi="Verdana"/>
          <w:sz w:val="20"/>
        </w:rPr>
        <w:t>® regulują Usługę Fleequid Care®, zgodnie z definicją w art. 1 lit. d), oferowaną przez Fleequid® Kupującym, którzy w ramach swojej działalności gospodarczej lub zawodowej nabyli Pojazd na Marketplace Fleequid® i wnioskują o jej aktywację po uiszczeniu odpowiedniej opłaty.</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ma charakter opcjonalnej, nieubezpieczeniowej gwarancji handlowej w rozumieniu art. 1322 oraz art. 1487 i następnych Kodeksu Cywilnego. Nie jest to produkt ani umowa ubezpieczeniowa, nie oznacza też przyjęcia ryzyka przyszłych lub nieokreślonych zdarzeń losowych. Ryzyko ekonomiczne związane ze świadczeniem usług gwarancyjnych ponosi bezpośrednio Fleequid® (Adorea S.r.l.), działająca we własnym imieniu, a nie jako pośrednik lub pełnomocnik firm ubezpieczeniowych.</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Gwarancja obowiązuje wyłącznie na rzecz Kupującego. Usługa jest niezależna i odrębna od umowy kupna-sprzedaży zawartej między Kupującym a Sprzedającym na Marketplace Fleequid® i nie zastępuje ani nie zmienia odpowiedzialności prawnej Sprzedającego wynikającej z obowiązujących przepisów lub Warunków Ogólnych. Fleequid® przyjmuje wobec Kupującego wyłącznie bezpośrednie i niezależne zobowiązanie dotyczące usług określonych w niniejszych Warunkach Szczegółowych, pozostając poza stosunkami umownymi między Kupującym a Sprzedającym. Przenoszalność Usługi reguluje art. 4.5, do którego odsyłamy w całości.</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Zakresem Usługi objęte są wyłącznie awarie lub uszkodzenia niezgłoszone w Raporcie TrustReport, zgodnie z definicją zawartą w art. 1 lit. g) oraz w dalszych postanowieniach niniejszych Warunków Szczegółowych. Wyraźnie wyłączone z pokrycia są awarie spowodowane przypadkiem losowym, siłą wyższą, niewłaściwym użytkowaniem, manipulacją, zaniedbaniem, uderzeniem, wypadkiem, pożarem, powodzią, normalnym zużyciem lub brakiem konserwacji </w:t>
      </w:r>
      <w:r>
        <w:rPr>
          <w:rFonts w:ascii="Verdana" w:hAnsi="Verdana"/>
          <w:sz w:val="20"/>
        </w:rPr>
        <w:lastRenderedPageBreak/>
        <w:t>pojazdu, a także wszelkie zdarzenia, które miały miejsce po dostawie i nie są związane z wcześniej istniejącą wadą lub usterką.</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Relacje między niniejszymi Warunkami Szczegółowymi a Warunkami Ogólnymi Marketplace Fleequid® reguluje artykuł 3.3 Warunków Ogólnych. Kupujący oświadcza, że zapoznał się w całości z Warunkami Ogólnymi Marketplace Fleequid® i zaakceptował je podczas rejestracji i korzystania z Marketplace. W przypadku sprzeczności lub rozbieżności między tymi dwoma regulaminami, pierwszeństwo mają niniejsze Warunki Szczegółowe, w zakresie regulacji Usługi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839490"/>
      <w:r>
        <w:rPr>
          <w:rFonts w:ascii="Verdana" w:hAnsi="Verdana"/>
          <w:b/>
          <w:smallCaps/>
          <w:sz w:val="20"/>
        </w:rPr>
        <w:t>Komponenty Objęte i Wyłączone</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obejmuje wyłącznie </w:t>
      </w:r>
      <w:r>
        <w:rPr>
          <w:rFonts w:ascii="Verdana" w:hAnsi="Verdana"/>
          <w:b/>
          <w:sz w:val="20"/>
        </w:rPr>
        <w:t>Awarie lub Uszkodzenia niezgłoszone w TrustReport</w:t>
      </w:r>
      <w:r>
        <w:rPr>
          <w:rFonts w:ascii="Verdana" w:hAnsi="Verdana"/>
          <w:sz w:val="20"/>
        </w:rPr>
        <w:t xml:space="preserve"> Pojazdu nabytego na Marketplace Fleequid® i ogranicza się do głównych elementów silnika i skrzyni biegów, zgodnie z warunkami określonymi w niniejszych Warunkach Szczegółowych.</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Do celów pokrycia jako nie zgłoszone w TrustReport uznaje się Awarie lub Uszkodzenia, które mimo że </w:t>
      </w:r>
      <w:r>
        <w:rPr>
          <w:rFonts w:ascii="Verdana" w:hAnsi="Verdana"/>
          <w:b/>
          <w:sz w:val="20"/>
        </w:rPr>
        <w:t>wynikają z wad istniejących przed dostarczeniem Pojazdu Kupującemu</w:t>
      </w:r>
      <w:r>
        <w:rPr>
          <w:rFonts w:ascii="Verdana" w:hAnsi="Verdana"/>
          <w:sz w:val="20"/>
        </w:rPr>
        <w:t xml:space="preserve">, nie zostały zgłoszone, zaznaczone ani odnotowane w raporcie TrustReport sporządzonym w momencie sprzedaży. Pokrycie obejmuje zatem awarie lub </w:t>
      </w:r>
      <w:r>
        <w:rPr>
          <w:rFonts w:ascii="Verdana" w:hAnsi="Verdana"/>
          <w:b/>
          <w:sz w:val="20"/>
        </w:rPr>
        <w:t>ukryte lub przemilczane przez Sprzedającego</w:t>
      </w:r>
      <w:r>
        <w:rPr>
          <w:rFonts w:ascii="Verdana" w:hAnsi="Verdana"/>
          <w:sz w:val="20"/>
        </w:rPr>
        <w:t xml:space="preserve"> Uszkodzenia, które wynikają z wcześniej istniejących wad Pojazdu, ale nie były widoczne ani zgłoszone w momencie dostawy.  W żadnym wypadku gwarancja Fleequid Care® nie obejmuje uszkodzeń, wad lub anomalii wynikających z normalnego zużycia, zdarzeń następujących po dostawie lub przyczyn niezwiązanych z istniejącymi wcześniej wadami lub usterkami Pojazdu.</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Komponenty Objęte:</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Silnik i Skrzynia biegów -</w:t>
      </w:r>
      <w:r>
        <w:rPr>
          <w:rFonts w:ascii="Verdana" w:hAnsi="Verdana"/>
          <w:sz w:val="20"/>
        </w:rPr>
        <w:t>Pokrycie obejmuje wyłącznie główne elementy mechaniczne silnika i skrzyni biegów, rozumiane jako:</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w przypadku </w:t>
      </w:r>
      <w:r>
        <w:rPr>
          <w:rFonts w:ascii="Verdana" w:hAnsi="Verdana"/>
          <w:b/>
          <w:sz w:val="20"/>
        </w:rPr>
        <w:t>silnika</w:t>
      </w:r>
      <w:r>
        <w:rPr>
          <w:rFonts w:ascii="Verdana" w:hAnsi="Verdana"/>
          <w:sz w:val="20"/>
        </w:rPr>
        <w:t>: blok silnika, głowica, wał korbowy, tłoki, korbowody, zawory, wałki rozrządu i inne elementy ściśle związane z funkcjonowaniem napędu;</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w przypadku </w:t>
      </w:r>
      <w:r>
        <w:rPr>
          <w:rFonts w:ascii="Verdana" w:hAnsi="Verdana"/>
          <w:b/>
          <w:sz w:val="20"/>
        </w:rPr>
        <w:t>skrzyni biegów</w:t>
      </w:r>
      <w:r>
        <w:rPr>
          <w:rFonts w:ascii="Verdana" w:hAnsi="Verdana"/>
          <w:sz w:val="20"/>
        </w:rPr>
        <w:t>: skrzynia biegów, koła zębate, wały, łożyska, mechanizm różnicowy i elementy ściśle związane z funkcjonowaniem ręcznej lub automatycznej skrzyni biegów.</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Komponenty Wyłączone - </w:t>
      </w:r>
      <w:r>
        <w:rPr>
          <w:rFonts w:ascii="Verdana" w:hAnsi="Verdana"/>
          <w:sz w:val="20"/>
        </w:rPr>
        <w:t>Z zakresu pokrycia wyraźnie wyłączone są, w sposób przykładowy i niewyczerpujący:</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cała instalacja klimatyzacyjna (A/C) wraz ze wszystkimi jej częściami i komponentami, w tym sprężarka, skraplacz, parownik, zawór rozprężny, silnik wentylatora wewnętrznego, sterowniki, rury, przewody, złącza i wszelkie inne elementy systemu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wszystkie komponenty elektryczne, elektroniczne, hydrauliczne lub mechaniczne, niewymienione w poprzednich punktach;</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materiały podlegające normalnemu zużyciu (takie jak np. sprzęgła, paski, filtry, uszczelki, tuleje, płyny, smary, olej silnikowy, płyn chłodzący itp.);</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akumulatory trakcyjne lub rozruchowe, opony, felgi, hamulce, zawieszenie, układ kierowniczy, karoseria, szyby, reflektory i światła, tapicerka wewnętrzna, akcesoria lub wyposażenie, które nie są ściśle związane z komponentami objętymi;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części układu wydechowego, systemu kontroli emisji spalin lub urządzeń filtrujących cząstki stałe (zawory EGR, katalizatory, filtry DPF, AdBlue, sondy lambda itp.);</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wszelkie inne organy, części lub układy, wyraźnie nie wymienione wśród Komponentów Objętych.</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Zasada zamkniętego katalogu</w:t>
      </w:r>
      <w:r>
        <w:rPr>
          <w:rFonts w:ascii="Verdana" w:hAnsi="Verdana"/>
          <w:sz w:val="20"/>
        </w:rPr>
        <w:t xml:space="preserve"> - Kupujący uznaje i akceptuje, że zakres usługi Fleequid Care® dotyczy wyłącznie elementów wyraźnie wymienionych w paragrafie 3.3 niniejszego artykułu, w granicach i z wyłączeniami przewidzianymi w niniejszych Warunkach szczegółowych, a wszystko, co nie zostało wyraźnie wymienione, należy uznać za wyłączone z gwarancji konwencjonalnej udzielanej przez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Warunki działania pokrycia </w:t>
      </w:r>
      <w:r>
        <w:rPr>
          <w:rFonts w:ascii="Verdana" w:hAnsi="Verdana"/>
          <w:sz w:val="20"/>
        </w:rPr>
        <w:t>- Pokrycie działa w granicach limitu określonego w artykule 5 i wyłącznie w okresie ważności Usługi wskazanym w artykule 4. Każda interwencja musi zostać wcześniej zatwierdzona przez Fleequid® i ma być wykonana tylko w Centrach Autoryzowanych wskazanych lub zatwierdzonych przez Fleequid®. Wszelkie interwencje, które nie zostały wcześniej zatwierdzone lub zostały wykonane w warsztatach nieuznanych przez Fleequid®, powodują natychmiastową utratę gwarancji na dane zdarzenie.</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Dodatkowe przyczyny wyłączenia</w:t>
      </w:r>
      <w:r>
        <w:rPr>
          <w:rFonts w:ascii="Verdana" w:hAnsi="Verdana"/>
          <w:sz w:val="20"/>
        </w:rPr>
        <w:t xml:space="preserve"> -Fleequid Care® w żadnym wypadku nie obejmuje:</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awarii lub uszkodzeń wynikających z przypadku, siły wyższej lub zdarzeń zewnętrznych, mających miejsce po dostawie Pojazdu (takich jak wypadki, pożary, powodzie, mróz, przepięcia elektryczne lub akty wandalizmu);</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szkód wynikających z niewłaściwego lub niedbałego użytkowania, przeciążenia, manipulacji, modyfikacji technicznych, nieprawidłowej instalacji, braku konserwacji lub użytkowania niezgodnego z normalną starannością zawodową;</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szkód pośrednich lub wtórnych, takich jak unieruchomienie pojazdu, utrata przychodów, kontraktów lub wizerunku, jak określono bardziej szczegółowo w artykule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gwarancji</w:t>
      </w:r>
      <w:r>
        <w:rPr>
          <w:rFonts w:ascii="Verdana" w:hAnsi="Verdana"/>
          <w:sz w:val="20"/>
        </w:rPr>
        <w:t xml:space="preserve"> -</w:t>
      </w:r>
      <w:r>
        <w:t xml:space="preserve"> </w:t>
      </w:r>
      <w:r>
        <w:rPr>
          <w:rFonts w:ascii="Verdana" w:hAnsi="Verdana"/>
          <w:sz w:val="20"/>
        </w:rPr>
        <w:t>Uznaje się, że niniejsza gwarancja nie ogranicza, nie wyłącza ani nie zastępuje uprawnień umownych lub prawnych przysługujących Kupującemu wobec Sprzedawcy na podstawie Warunków Ogólnych lub obowiązujących przepisów dotyczących wad rzeczy sprzedanej.  Wykonanie zobowiązań Fleequid® wobec Kupującego nie ogranicza ani nie wyłącza praw i środków prawnych, jakie Fleequid® może dochodzić wobec Sprzedawcy, w tym tych wynikających z nieścisłych oświadczeń, zaniechań lub naruszeń Warunków Ogólnych. Usługa Fleequid Care® stanowi dodatkową, niezależną i opcjonalną ochronę, mającą na celu zapewnienie prawidłowości oświadczeń składanych przez Sprzedającego oraz rzetelności procesu sprzedaży na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839491"/>
      <w:r>
        <w:rPr>
          <w:rFonts w:ascii="Verdana" w:hAnsi="Verdana"/>
          <w:b/>
          <w:smallCaps/>
          <w:sz w:val="20"/>
        </w:rPr>
        <w:lastRenderedPageBreak/>
        <w:t>Początek, Okres ważności, warunki skuteczności i opłata.</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rozpoczyna się automatycznie od </w:t>
      </w:r>
      <w:r>
        <w:rPr>
          <w:rFonts w:ascii="Verdana" w:hAnsi="Verdana"/>
          <w:b/>
          <w:sz w:val="20"/>
        </w:rPr>
        <w:t>daty dostarczenia Pojazdu Kupujacemu</w:t>
      </w:r>
      <w:r>
        <w:rPr>
          <w:rFonts w:ascii="Verdana" w:hAnsi="Verdana"/>
          <w:sz w:val="20"/>
        </w:rPr>
        <w:t xml:space="preserve">, zgodnie z dokumentami sprzedaży i transportu wystawionych przez Fleequid®.  Data ta wyznacza początek okresu ważności gwarancji.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Czas ważności Usługi jest </w:t>
      </w:r>
      <w:r>
        <w:rPr>
          <w:rFonts w:ascii="Verdana" w:hAnsi="Verdana"/>
          <w:b/>
          <w:sz w:val="20"/>
        </w:rPr>
        <w:t>stały i z góry określony na trzy (3) miesiące</w:t>
      </w:r>
      <w:r>
        <w:rPr>
          <w:rFonts w:ascii="Verdana" w:hAnsi="Verdana"/>
          <w:sz w:val="20"/>
        </w:rPr>
        <w:t xml:space="preserve"> od powyższej daty, bez możliwości milczącego odnowienia lub automatycznego przedłużenia. Usługa wygasa automatycznie po upływie okresu obowiązywania, bez konieczności wypowiedzenia lub powiadomienia przez Fleequid® lub Kupującego.</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może być aktywowana wyłącznie dla Pojazdów, które w momencie dostawy spełniają następujące wymagania: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Sprzedający zadeklarował w raporcie TrustReport brak znanych awarii lub anomalii związanych z silnikiem i skrzynią biegów;</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Pojazd został dostarczony w stanie zgodnym z deklaracją Sprzedawcy i nie wykazuje w momencie dostawy żadnych wad lub uszkodzeń, które mogłyby spowodować jego niezdolność do ruchu drogowego lub wykluczenie z zakresu gwarancji;</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pełna opłata za Usługę została uiszczona przez Kupującego za pośrednictwem oficjalnych kanałów Marketplace Fleequid® przed dostawą Pojazdu.</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Oświadczenie Sprzedającego zawarte w TrustReport stanowi </w:t>
      </w:r>
      <w:r>
        <w:rPr>
          <w:rFonts w:ascii="Verdana" w:hAnsi="Verdana"/>
          <w:b/>
          <w:sz w:val="20"/>
        </w:rPr>
        <w:t>podstawowe założenie</w:t>
      </w:r>
      <w:r>
        <w:rPr>
          <w:rFonts w:ascii="Verdana" w:hAnsi="Verdana"/>
          <w:sz w:val="20"/>
        </w:rPr>
        <w:t xml:space="preserve"> dla funkcjonowania Usługi oraz dla bezpośredniego przejęcia ryzyka ekonomicznego przez Fleequid® W każdym przypadku Fleequid® nie ponosi odpowiedzialności za awarie lub uszkodzenia wynikające z nieścisłych informacji lub oświadczeń Sprzedawcy, jeżeli Kupujący nie zażądał aktywacji Usługi lub podał Fleequid® niekompletne lub nieprawdziwe dane w momencie aktywacji.</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jest ściśle osobista i niezbywalna. W przypadku późniejszego zbycia, przeniesienia lub przekazania Pojazdu osobom trzecim gwarancja wygasa automatycznie, bez prawa do zwrotu kosztów lub odszkodowania. Ewentualne przeniesienie Usługi na nowego właściciela jest dopuszczalne wyłącznie za uprzednią pisemną zgodą Fleequid® i podlega uiszczeniu opłaty administracyjnej ustalonej przez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Opłata za aktywację Usługi Fleequid Care® wynosi 495,00 (czterysta dziewięćdziesiąt pięć/00) euro plus VAT, płatne ryczałtem przed dostawą Pojazdu. Uiszczenie opłaty jest niezbędnym warunkiem skuteczności Usługi.</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żadnym wypadku niewykorzystanie, zawieszenie lub przedterminowe zakończenie Usługi nie uprawnia do zwrotu kosztów, obniżenia ceny lub przedłużenia czasu trwania, chyba że Fleequid® zdecyduje inaczej na piśmie z uzasadnionych przyczyn technicznych lub operacyjnych.</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Czas trwania i opłata za Usługę Fleequid Care® nie podlegają późniejszym zmianom ani dostosowaniom, z wyjątkiem zmian niniejszych Warunków Szczegółowych dokonanych przez Fleequid® zgodnie z art.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839492"/>
      <w:r>
        <w:rPr>
          <w:rFonts w:ascii="Verdana" w:hAnsi="Verdana"/>
          <w:b/>
          <w:smallCaps/>
          <w:sz w:val="20"/>
        </w:rPr>
        <w:lastRenderedPageBreak/>
        <w:t>Limity i warunki odszkodowania.</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przewiduje dla każdego objętego nią Pojazdu łączny limit 10 000,00 (dziesięć tysięcy/00) euro plus VAT, odnoszący się do całego czasu trwania Usługi i niekumulujący się z innymi usługami lub gwarancjami, które mogą obowiązywać w odniesieniu do tego samego Pojazdu. Kwota maksymalna stanowi limit maksymalnej odpowiedzialności finansowej Fleequid® za wszystkie usługi, interwencje, naprawy i odszkodowania związane z awariami objętymi niniejszymi Warunkami Szczegółowymi.</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ramach powyższego limitu, odszkodowanie wypłacane będzie Kupującemu w/g ustaleń Fleequid® na podstawie technicznej i zarządczej oceny kosztów naprawy oraz autoryzowanych metod naprawy. Rozliczenie może obejmować część w formie gotówki, wypłacaną bezpośrednio Autoryzowanemu Centrum, oraz część w formie Vouchera Fleequid®, który można wykorzystać wyłącznie w celu pokrycia Prowizji należnych Fleequid® za przyszłe zakupy lub sprzedaż Pojazdów na Platformie handlowej, zgodnie z poniższym punktem 5.3. Podział między obiema składowymi odszkodowania jest ustalany według uznania Fleequid®, w zależności od rodzaju interwencji oraz wyników postępowania wyjaśniającego, przy czym wartość Vouchera nie może w żadnym wypadku być niższa niż trzydzieści procent (30%) kwoty odszkodowania określonej przez Fleequid®.</w:t>
      </w:r>
      <w:r>
        <w:t xml:space="preserve"> </w:t>
      </w:r>
      <w:r>
        <w:rPr>
          <w:rFonts w:ascii="Verdana" w:hAnsi="Verdana"/>
          <w:sz w:val="20"/>
        </w:rPr>
        <w:t>Kupujący wyraźnie uznaje, akceptuje i zatwierdza taki sposób ustalania i podziału odszkodowania, przyjmując do wiadomości, że stanowi ono pełne wypełnienie zobowiązań umownych Fleequid®, jako wyraz przysługującej jej swobody decyzyjnej w zakresie technicznym i zarządczym. Akceptując niniejsze Warunki Szczegółowe, Kupujący zrzeka się wszelkich roszczeń, wniosków o zwrot kosztów lub odszkodowanie w formie innej niż przewidziana w niniejszym artykule.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Voucher Fleequid® nie podlega wymianie na gotówkę, nie może być przeniesiony na osoby trzecie, nie jest oprocentowany i nie może być wykorzystany poza platformą Marketplace Fleequid®. Może być on użyty, w jednej lub kilku transakcjach, wyłącznie w celu kompensacji Prowizji naliczonych na rzecz Kupującego w ciągu dwudziestu czterech (24) miesięcy od daty wystawienia. Po upływie tego terminu, bez konieczności powiadomienia lub zwrotu kosztów ze strony Fleequid®, Voucher automatycznie traci ważność.</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Limit jest kompleksowy i odnosi się do wszystkich usług świadczonych w okresie ważności Usługi, niezależnie od liczby lub rodzaju zaistniałych Awarii. W przypadku wystąpienia wielu Awarii lub interwencji, Fleequid® może stopniowo naliczać kwoty uznane jako pokrycie do wyczerpania limitu; po osiągnięciu tego limitu Usługa zostaje automatycznie wygaszona, bez obowiązku świadczenia dalszych świadczeń.</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zastrzega sobie prawo do ograniczenia zakresu pokrycia określonego w art. 5.1 do wartości rynkowej Pojazdu w momencie Awarii, jeżeli wartość ta jest niższa od przewidzianego limitu. W żadnym wypadku łączna kwota odszkodowania nie może przekroczyć wartości handlowej Pojazdu w dniu awarii, zgodnie z notowaniami rynkowymi lub innym źródłem odniesienia przyjętym przez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W przypadku, gdy naprawa lub wymiana komponentu objętego wymaga również interwencji na Komponentach Wyłączonych lub nieobjętych gwarancją, związane z tym koszty ponosi w całości Kupujący. W takich przypadkach Fleequid® może zapłacić należną kwotę bezpośrednio Autoryzowanemu Centrum, a Kupujący zapłaci Centrum pozostałą kwotę.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Płatność kwoty pieniężnej, pomniejszonej o kwotę przyznaną w formie Vouchera, zostanie dokonana przez Fleequid® w ciągu trzydziestu (30) dni roboczych od pozytywnego wyniku postępowania wyjaśniającego i weryfikacji kosztów, po dostarczeniu do Fleequid® wymaganej oryginalnej dokumentacji (faktura Autoryzowanego Centrum, raport techniczny, dowody wpłaty kwoty należnej od Kupującego i inne ważne dokumenty). Płatność zostanie dokonana przez Fleequid® bezpośrednio na rzecz Autoryzowanego Centrum, przelewem bankowym na wskazane przez nie konto. Jedynie w wyjątkowych przypadkach, na które Fleequid® wyrazi uprzednio pisemną zgodę, płatność gotówkowa dokonywana przez Fleequid® będzie wypłacana Kupującemu w ten sam sposób i na tych samych warunkach.</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Ewentualne różnice między zatwierdzoną wyceną a rzeczywistym kosztem interwencji mogą zostać zwrócone, w granicach limitu maksymalnego i zgodnie z zasadami określonymi w art. 5.2, wyłącznie po uzyskaniu pisemnej zgody Fleequid®. Wszelkie kwoty zapłacone przez Kupującego powyżej kwoty uznanej przez Fleequid® nie podlegają zwrotowi ani kompensacie, chyba że Fleequid® postanowi inaczej na piśmie.</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akceptuje i uznaje, że podział między pokryciem bezpośrednim a Voucherem Fleequid® stanowi istotny element Usługi Fleequid Care® oraz że wydanie Voucheru stanowi pod każdym względem uzupełnienie świadczenia umownego Fleequid® zgodnie z art. 1176 ust. 2 Kodeksu Cywilnego. Wydanie Vouchera jest równoznaczne z pełnym i ostatecznym zaspokojeniem odpowiedniej części odszkodowania.</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uznaje i akceptuje, że Autoryzowane Centrum, zgodnie z art. 2756 Kodeksu Cywilnego lub ewentualnymi równoważnymi przepisami obowiązującego prawa lokalnego, może skorzystać z prawa zatrzymania Pojazdu do momentu całkowitej spłaty należnych kwot, niezależnie od tego, czy są one należne od Fleequid® czy od Kupującego. W takich przypadkach Fleequid® nie ponosi odpowiedzialności za ewentualne opóźnienia zwrotu Pojazdu wynikające z legalnego wykonania tego prawa, z wyjątkiem przypadków winy umyślnej lub poważnego uchybienia.</w:t>
      </w:r>
      <w:r>
        <w:rPr>
          <w:rFonts w:ascii="Times New Roman" w:hAnsi="Times New Roman"/>
          <w:sz w:val="24"/>
        </w:rPr>
        <w:t xml:space="preserve"> </w:t>
      </w:r>
      <w:r>
        <w:rPr>
          <w:rFonts w:ascii="Verdana" w:hAnsi="Verdana"/>
          <w:sz w:val="20"/>
        </w:rPr>
        <w:t>Kupujący zwalnia Fleequid® z odpowiedzialności i wszelkich roszczeń lub żądań odszkodowania wynikającymi z lub związanymi z takimi opóźnieniami, bez uszczerbku dla praw Fleequid® wobec Autoryzowanego Centrum.</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839493"/>
      <w:bookmarkEnd w:id="8"/>
      <w:r>
        <w:rPr>
          <w:rFonts w:ascii="Verdana" w:hAnsi="Verdana"/>
          <w:b/>
          <w:smallCaps/>
          <w:sz w:val="20"/>
        </w:rPr>
        <w:t>Obowiązki Kupującego i warunki skuteczności.</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Skuteczność </w:t>
      </w:r>
      <w:r>
        <w:rPr>
          <w:rFonts w:ascii="Verdana" w:hAnsi="Verdana"/>
          <w:i/>
          <w:sz w:val="20"/>
        </w:rPr>
        <w:t>Usługi Fleequid Care</w:t>
      </w:r>
      <w:r>
        <w:rPr>
          <w:rFonts w:ascii="Verdana" w:hAnsi="Verdana"/>
          <w:sz w:val="20"/>
        </w:rPr>
        <w:t>® jest uzależniona od pełnego i prawidłowego wypełnienia przez Kupującego obowiązków przewidzianych w niniejszym artykule oraz od przestrzegania Warunków Ogólnych i niniejszych Warunków Szczegółowych.</w:t>
      </w:r>
      <w:r>
        <w:rPr>
          <w:rFonts w:ascii="Times New Roman" w:hAnsi="Times New Roman"/>
          <w:sz w:val="24"/>
        </w:rPr>
        <w:t xml:space="preserve"> </w:t>
      </w:r>
      <w:r>
        <w:rPr>
          <w:rFonts w:ascii="Verdana" w:hAnsi="Verdana"/>
          <w:sz w:val="20"/>
        </w:rPr>
        <w:t xml:space="preserve">Nieprzestrzeganie choćby jednego z niniejszych zobowiązań skutkuje całkowitą lub częściową utratą prawa do </w:t>
      </w:r>
      <w:r>
        <w:rPr>
          <w:rFonts w:ascii="Verdana" w:hAnsi="Verdana"/>
          <w:sz w:val="20"/>
        </w:rPr>
        <w:lastRenderedPageBreak/>
        <w:t>pokrycia, a w konsekwencji nieskutecznością Usługi w odniesieniu do zdarzenia objętego naruszeniem.</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jest zobowiązany do użytkowania Pojazdu z profesjonalną starannością właściwą dla swojej działalności oraz do utrzymywania go w stanie sprawnym i bezpiecznym, przeprowadzając przeglądy okresowe i naprawy według zaleceń producenta, przy użyciu odpowiednich części zamiennych i w wykwalifikowanych warsztatach.</w:t>
      </w:r>
      <w:r>
        <w:rPr>
          <w:rFonts w:ascii="Times New Roman" w:hAnsi="Times New Roman"/>
          <w:sz w:val="24"/>
        </w:rPr>
        <w:t xml:space="preserve"> </w:t>
      </w:r>
      <w:r>
        <w:rPr>
          <w:rFonts w:ascii="Verdana" w:hAnsi="Verdana"/>
          <w:sz w:val="20"/>
        </w:rPr>
        <w:t>Dokumentacja potwierdzająca konserwację (faktury, książki serwisowe, pokwitowania itp.) musi być przechowywana przez cały okres trwania Usługi i udostępniona Fleequid® na proste żądanie.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W momencie dostawy Pojazdu Kupujący musi sprawdzić zgodność rzeczywistego stanu Pojazdu z informacjami zawartymi w raporcie </w:t>
      </w:r>
      <w:r>
        <w:rPr>
          <w:rFonts w:ascii="Verdana" w:hAnsi="Verdana"/>
          <w:i/>
          <w:sz w:val="20"/>
        </w:rPr>
        <w:t>TrustReport</w:t>
      </w:r>
      <w:r>
        <w:rPr>
          <w:rFonts w:ascii="Verdana" w:hAnsi="Verdana"/>
          <w:sz w:val="20"/>
        </w:rPr>
        <w:t>, niezwłocznie zgłaszając wszelkie stwierdzone niezgodności.</w:t>
      </w:r>
      <w:r>
        <w:rPr>
          <w:rFonts w:ascii="Times New Roman" w:hAnsi="Times New Roman"/>
          <w:sz w:val="24"/>
        </w:rPr>
        <w:t xml:space="preserve"> </w:t>
      </w:r>
      <w:r>
        <w:rPr>
          <w:rFonts w:ascii="Verdana" w:hAnsi="Verdana"/>
          <w:sz w:val="20"/>
        </w:rPr>
        <w:t>Brak zgłoszenia lub opóźnienie w zgłoszeniu widocznych niezgodności skutkuje wyłączeniem pokrycia kosztów związanych z usterkami lub wadami.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przypadku wystąpienia anomalii w działaniu, zapalenia się kontrolek ostrzegawczych, nietypowych odgłosów lub innych sygnałów, które mogą sugerować awarię Komponentów Objętych, określonych w poprzednim art. 3.3, Kupujący ma obowiązek:</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natychmiast zaprzestać korzystania z pojazdu, aby uniknąć pogłębienia uszkodzenia;</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niezwłocznie zgłosić zdarzenie do Fleequid® zgodnie z procedurą określoną w artykule 7 (</w:t>
      </w:r>
      <w:r>
        <w:rPr>
          <w:rFonts w:ascii="Verdana" w:hAnsi="Verdana"/>
          <w:i/>
          <w:sz w:val="20"/>
        </w:rPr>
        <w:t>Zgłoszenie awarii i otwarcie Reklamacji)</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udostępnić Pojazd do kontroli technicznej lub diagnostycznej, którą Fleequid® uzna za konieczną, w Autoryzowanym Centrum lub innym wskazanym centrum.</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Kupującemu wyraźnie zabrania się wykonywania lub zlecania wykonywania napraw, demontażu, interwencji lub badań technicznych na Komponentach Objętych, bez uprzedniej pisemnej zgody Fleequid®. Każda interwencja, która nie została wcześniej zatwierdzona, powoduje automatyczną utratę ochrony gwarancyjnej dla danej awarii i pokrycie wszystkich kosztów przez Kupującego.</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jest zobowiązany do współpracy w dobrej wierze z Fleequid® podczas całego procesu rozpatrywania reklamacji lub awarii, dostarczając na czas wszelkie informacje, dokumenty lub zdjęcia wymagane przez Fleequid® do przeprowadzenia postępowania wyjaśniającego.</w:t>
      </w:r>
      <w:r>
        <w:rPr>
          <w:rFonts w:ascii="Times New Roman" w:hAnsi="Times New Roman"/>
          <w:sz w:val="24"/>
        </w:rPr>
        <w:t xml:space="preserve"> </w:t>
      </w:r>
      <w:r>
        <w:rPr>
          <w:rFonts w:ascii="Verdana" w:hAnsi="Verdana"/>
          <w:sz w:val="20"/>
        </w:rPr>
        <w:t>Odmowa lub brak współpracy, w tym niedostępność Pojazdu do badań technicznych, skutkuje zawieszeniem lub utratą prawa do odszkodowania.</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Nabywca zobowiązuje się nie utrudniać ani nie opóźniać inspekcji technicznych Fleequid®, ani nie zabiegać o bezpośrednie interwencje dotyczące Komponentów Wyłączonych, które mogą mieć wpływ na diagnostykę Komponentów Objętych.</w:t>
      </w:r>
      <w:r>
        <w:rPr>
          <w:rFonts w:ascii="Times New Roman" w:hAnsi="Times New Roman"/>
          <w:sz w:val="24"/>
        </w:rPr>
        <w:t xml:space="preserve"> </w:t>
      </w:r>
      <w:r>
        <w:rPr>
          <w:rFonts w:ascii="Verdana" w:hAnsi="Verdana"/>
          <w:sz w:val="20"/>
        </w:rPr>
        <w:t>Przy braku współpracy lub zachowaniach mających na celu obejście lub sfałszowanie procedury Reklamacji (jak składanie fałszywych oświadczeń, fałszowanie dokumentów lub ukrywanie dowodów), Kupujący natychmiast traci prawa do pokrycia, a Fleequid® zastrzega sobie prawo do dochodzenia odszkodowania za dalsze szkody.</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W okresie obowiązywania Usługi Kupujący zobowiązuje się nie zmieniać, nie manipulować i nie wyłączać elektronicznych systemów diagnostycznych lub urządzeń rejestrujących dane </w:t>
      </w:r>
      <w:r>
        <w:rPr>
          <w:rFonts w:ascii="Verdana" w:hAnsi="Verdana"/>
          <w:sz w:val="20"/>
        </w:rPr>
        <w:lastRenderedPageBreak/>
        <w:t>(OBD, ECU, systemy telematyczne, liczniki kilometrów).</w:t>
      </w:r>
      <w:r>
        <w:rPr>
          <w:rFonts w:ascii="Times New Roman" w:hAnsi="Times New Roman"/>
          <w:sz w:val="24"/>
        </w:rPr>
        <w:t xml:space="preserve"> </w:t>
      </w:r>
      <w:r>
        <w:rPr>
          <w:rFonts w:ascii="Verdana" w:hAnsi="Verdana"/>
          <w:sz w:val="20"/>
        </w:rPr>
        <w:t>Wszelkie stwierdzone zmiany, manipulacje lub rozbieżności w dokumentacji prowadzą do natychmiastowej utraty gwarancji.</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Pokrycie w ramach </w:t>
      </w:r>
      <w:r>
        <w:rPr>
          <w:rFonts w:ascii="Verdana" w:hAnsi="Verdana"/>
          <w:i/>
          <w:sz w:val="20"/>
        </w:rPr>
        <w:t>Usługi Fleequid Care</w:t>
      </w:r>
      <w:r>
        <w:rPr>
          <w:rFonts w:ascii="Verdana" w:hAnsi="Verdana"/>
          <w:sz w:val="20"/>
        </w:rPr>
        <w:t>® jest zawieszone i nie obowiązuje przez cały okres, w którym Kupujący nie przestrzega warunków płatności, wymagań technicznych lub zobowiązań określonych w niniejszym artykule.</w:t>
      </w:r>
      <w:r>
        <w:rPr>
          <w:rFonts w:ascii="Times New Roman" w:hAnsi="Times New Roman"/>
          <w:sz w:val="24"/>
        </w:rPr>
        <w:t xml:space="preserve"> </w:t>
      </w:r>
      <w:r>
        <w:rPr>
          <w:rFonts w:ascii="Verdana" w:hAnsi="Verdana"/>
          <w:sz w:val="20"/>
        </w:rPr>
        <w:t>Zawieszenie zostaje automatycznie zniesione dopiero po całkowitym wypełnieniu zaniedbanych zobowiązań, bez mocy wstecznej.</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Rozumie się, że odpowiedzialność Fleequid® ogranicza się do zapewnienia ochrony w warunkach i w granicach określonych w niniejszych </w:t>
      </w:r>
      <w:r>
        <w:rPr>
          <w:rFonts w:ascii="Verdana" w:hAnsi="Verdana"/>
          <w:i/>
          <w:sz w:val="20"/>
        </w:rPr>
        <w:t>Warunkach Szczegółowych</w:t>
      </w:r>
      <w:r>
        <w:rPr>
          <w:rFonts w:ascii="Verdana" w:hAnsi="Verdana"/>
          <w:sz w:val="20"/>
        </w:rPr>
        <w:t>.</w:t>
      </w:r>
      <w:r>
        <w:rPr>
          <w:rFonts w:ascii="Times New Roman" w:hAnsi="Times New Roman"/>
          <w:sz w:val="24"/>
        </w:rPr>
        <w:t xml:space="preserve"> </w:t>
      </w:r>
      <w:r>
        <w:rPr>
          <w:rFonts w:ascii="Verdana" w:hAnsi="Verdana"/>
          <w:sz w:val="20"/>
        </w:rPr>
        <w:t>W żadnym wypadku postępowanie Kupującego nie może skutkować podwyższeniem limitu odpowiedzialności lub powstaniem dodatkowych zobowiązań po stronie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839494"/>
      <w:r>
        <w:rPr>
          <w:rFonts w:ascii="Verdana" w:hAnsi="Verdana"/>
          <w:b/>
          <w:smallCaps/>
          <w:sz w:val="20"/>
        </w:rPr>
        <w:t>Zgłoszenie Awarii i otwarcie Reklamacji.</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Kupujący jest zobowiązany do zgłoszenia Fleequid® każdej Awarii lub uszkodzenia Komponentów Objętych </w:t>
      </w:r>
      <w:r>
        <w:rPr>
          <w:rFonts w:ascii="Verdana" w:hAnsi="Verdana"/>
          <w:i/>
          <w:sz w:val="20"/>
        </w:rPr>
        <w:t>Usługą Fleequid Care</w:t>
      </w:r>
      <w:r>
        <w:rPr>
          <w:rFonts w:ascii="Verdana" w:hAnsi="Verdana"/>
          <w:sz w:val="20"/>
        </w:rPr>
        <w:t>®, pod rygorem utraty praw, w ciągu nie więcej niż pięciu (5) dni roboczych od jej wystąpienia lub od daty, w której dowiedział się o niej, korzystając wyłącznie z oficjalnych kanałów komunikacji wskazanych w niniejszym artykule.</w:t>
      </w:r>
      <w:r>
        <w:t xml:space="preserve"> </w:t>
      </w:r>
      <w:r>
        <w:rPr>
          <w:rFonts w:ascii="Verdana" w:hAnsi="Verdana"/>
          <w:sz w:val="20"/>
        </w:rPr>
        <w:t>Termin ten dotyczy wyłącznie powiadomienia Fleequid® o zdarzeniu.</w:t>
      </w:r>
    </w:p>
    <w:p w14:paraId="15354B80" w14:textId="1D885B81"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Zgłoszenie należy przesłać pocztą elektroniczną na adres </w:t>
      </w:r>
      <w:hyperlink r:id="rId13" w:history="1">
        <w:r>
          <w:rPr>
            <w:rStyle w:val="Collegamentoipertestuale"/>
            <w:rFonts w:ascii="Verdana" w:hAnsi="Verdana"/>
            <w:sz w:val="20"/>
          </w:rPr>
          <w:t>claims@fleequid.com</w:t>
        </w:r>
      </w:hyperlink>
      <w:r>
        <w:rPr>
          <w:rFonts w:ascii="Verdana" w:hAnsi="Verdana"/>
          <w:sz w:val="20"/>
        </w:rPr>
        <w:t>lub za pośrednictwem dedykowanej sekcji portalu Fleequid® Marketplace, jeśli jest dostępna, instrukcjami procedury składania Reklamacji. Komunikaty przekazywane innymi kanałami (np. telefonicznie, wiadomościami tekstowymi, pocztą tradycyjną lub na nieautoryzowane adresy e-mail) nie będą uznawane za ważne dla gwarancji, nawet jeśli Fleequid® miała o nich faktyczną wiedzę.</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Zgłoszenie Awarii musi zawierać co najmniej następujące elementy: dane Kupującego i Pojazdu (nr rejestracyjny, nr podwozia/VIN, przebieg, data dostawy), zwięzły opis stwierdzonej usterki wraz z datą i okolicznościami jej wystąpienia, dokumentację fotograficzną lub wideo, jeśli jest dostępna, oraz wszelkie inne informacje przydatne do wstępnej oceny, a także, w miarę możliwości, dokumentację potwierdzającą przeprowadzenie rutynowej konserwacji lub ostatnich napraw.</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Fleequid® otwiera procedurę reklamacyjną i nadaje zdarzeniu numer identyfikacyjny, o którym informuje Kupującego. Wszelkie prośby o uzupełnienie dokumentacji powodują zawieszenie terminów postępowania do czasu otrzymania brakujących informacji, bez wpływu na czas trwania Usługi.</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Jeśli zgłoszenie zostanie złożone po upływie terminu określonego w art. 7.1 lub jeśli opóźnienie spowodowało pogłębienie szkody lub uniemożliwiło ustalenie jej przyczyn, Fleequid® może odrzucić zgłoszenie, chyba że Kupujący wykaże, że opóźnienie nie wynika z jego winy.</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Zgłoszenie reklamacji nie stanowi samo w sobie uznania prawa do pokrycia kosztów. Potwierdzenie działania Usługi i dalsze postępowanie w sprawie Awarii odbywa się zgodnie z procedurą określoną w artykule 8 poniżej.</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839495"/>
      <w:r>
        <w:rPr>
          <w:rFonts w:ascii="Verdana" w:hAnsi="Verdana"/>
          <w:b/>
          <w:smallCaps/>
          <w:sz w:val="20"/>
        </w:rPr>
        <w:t>Rozpatrywanie Awarii i naprawy.</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zgodnie z art. 7, Fleequid® otworzy sprawę Reklamacji i powiadomi Kupującego o jej wszczęciu, wskazując numer identyfikacyjny sprawy oraz Autoryzowane Centrum, którego należy dostarczyć Pojazd w celu diagnozy i ewentualnej naprawy.</w:t>
      </w:r>
      <w:r>
        <w:rPr>
          <w:rFonts w:ascii="Times New Roman" w:hAnsi="Times New Roman"/>
          <w:sz w:val="24"/>
        </w:rPr>
        <w:t xml:space="preserve"> </w:t>
      </w:r>
      <w:r>
        <w:rPr>
          <w:rFonts w:ascii="Verdana" w:hAnsi="Verdana"/>
          <w:sz w:val="20"/>
        </w:rPr>
        <w:t>Wskazanie Autoryzowanego Centrum jest wiążące dla celów ważności pokrycia, chyba że Fleequid® wyrazi na piśmie zgodę na inne rozwiązanie.</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Kupujący musi dostarczyć Pojazd do Autoryzowanego Centrum w ciągu pięciu (5) dni roboczych od powiadomienia przez Fleequid®, chyba że istnieją przeszkody organizacyjne lub logistyczne, o których należy niezwłocznie poinformować. Termin ten jest odrębny i niezależny od terminu przewidzianego w artykule 7 dotyczącym zgłoszenia Awarii. W przypadku nieuzasadnionego opóźnienia lub braku dostawy, Fleequid® zastrzega sobie prawo do zawieszenia dochodzenia, a jeśli niedostępność będzie trwała dłużej niż kolejne trzydzieści (30) dni, do zadeklarowania utraty ochrony ubezpieczeniowej dla zgłoszonego zdarzenia.</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Pojazdu Autoryzowane Centrum przeprowadza diagnostykę techniczną i przekazuje Fleequid® szczegółowy kosztorys naprawy, określając uszkodzone części, przypuszczalną przyczynę Awarii, szacunkowe koszty materiałów i robocizny oraz ewentualny wpływ Komponentów Wyłączonych. Fleequid® rozpatruje wniosek w ciągu dziesięciu (10) dni roboczych od jego otrzymania i informuje Kupującego na piśmie o swojej decyzji, podając kwoty i operacje objęte ubezpieczeniem. W ciągu dziesięciu (10) dni roboczych od otrzymania powiadomienia Kupujący musi potwierdzić na piśmie akceptację kosztorysu, w zakresie ograniczonym do części kosztów, które ponosi. W przypadku braku odpowiedzi w podanym terminie lub opóźnienia, uznaje się akceptację za domyślną, a naprawa może zostać wykonana w granicach zatwierdzonych przez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Zezwolenie Fleequid® określa jej bezpośrednie zobowiązanie finansowe w granicach określonych w artykule 5.</w:t>
      </w:r>
      <w:r>
        <w:t xml:space="preserve"> </w:t>
      </w:r>
      <w:r>
        <w:rPr>
          <w:rFonts w:ascii="Verdana" w:hAnsi="Verdana"/>
          <w:sz w:val="20"/>
        </w:rPr>
        <w:t>Pokrycie uważa się za obowiązujące wyłącznie w odniesieniu do kwot i operacji wyraźnie zatwierdzonych.</w:t>
      </w:r>
      <w:r>
        <w:rPr>
          <w:rFonts w:ascii="Times New Roman" w:hAnsi="Times New Roman"/>
          <w:sz w:val="24"/>
        </w:rPr>
        <w:t xml:space="preserve"> </w:t>
      </w:r>
      <w:r>
        <w:rPr>
          <w:rFonts w:ascii="Verdana" w:hAnsi="Verdana"/>
          <w:sz w:val="20"/>
        </w:rPr>
        <w:t>Wszelkie zmiany pierwotnego kosztorysu muszą podlegać ponownemu pisemnemu zatwierdzeniu przez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Płatność kwoty pokrywanej przez Fleequid® (odpowiadającej opłacie uiszczanej przez Fleequid®, pomniejszonej o wartość Vouchera i w granicach maksymalnej kwoty) jest dokonywana bezpośrednio na rzecz Autoryzowanego Centrum, które wystawi fakturę w imieniu Fleequid - Adorea S.r.l. na odpowiednią część. Kwota pozostała niepokryta przez Fleequid®, określona jako różnica między całkowitym kosztem interwencji a kwotą pieniężną uznaną przez Fleequid® w ramach limitu oraz wartością Vouchera ustalonego przez Fleequid® zgodnie z art. 5, pozostaje w gestii Kupującego, który jest zobowiązany do jej uiszczenia bezpośrednio Autoryzowanemu Centrum w trybie wskazanym przez to ostatnie lub podanym przez Fleequid® . Jeżeli z przyczyn operacyjnych lub księgowych Fleequid® przekaże Autoryzowanemu Centrum również kwoty przypadające Kupującemu, w tym kwoty odpowiadające wartości Vouchera, Kupujący niezwłocznie zwróci Fleequid® przekazane kwoty. Voucher Fleequid®, o którym mowa </w:t>
      </w:r>
      <w:r>
        <w:rPr>
          <w:rFonts w:ascii="Verdana" w:hAnsi="Verdana"/>
          <w:sz w:val="20"/>
        </w:rPr>
        <w:lastRenderedPageBreak/>
        <w:t>w art. 5, stanowi odrębną korzyść umowną, którą można wykorzystać wyłącznie w celu kompensacji Provizji należnych Fleequid® z tytułu przyszłych zakupów lub sprzedaży Pojazdów i nie stanowi środka płatniczego wobec Autoryzowanego Centrum. W przypadku, gdy całkowity koszt interwencji przekroczy dostępny limit, różnica pozostaje w całości do pokrycia przez Kupującego.</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Jeżeli z przyczyn technicznych lub logistycznych Fleequid® upoważni Kupującego do wykonania naprawy w innym warsztacie, zwrot kosztów nastąpi z mocą wsteczną, w ciągu trzydziestu (30) dni roboczych od przedłożenia oryginalnej dokumentacji (faktura, raport techniczny, dowody płatności), po sprawdzeniu zgodności z niniejszymi Warunkami Szczegółowymi.</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Wszystkie części zamienne muszą być oryginalne lub równoważne; Fleequid® zastrzega sobie prawo do dostarczenia bezpośrednio niezbędnych komponentów lub wskazania zatwierdzonych dostawców. Wyłączone są ulepszenia techniczne, aktualizacje lub modyfikacje Pojazdu, które nie są ściśle niezbędne do naprawy Komponentów Objętych.</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Wymienione komponenty pozostają własnością Fleequid®, która może nimi swobodnie dysponować w celach kontroli technicznej, regeneracji lub utylizacji.</w:t>
      </w:r>
      <w:r>
        <w:rPr>
          <w:rFonts w:ascii="Times New Roman" w:hAnsi="Times New Roman"/>
          <w:sz w:val="24"/>
        </w:rPr>
        <w:t xml:space="preserve"> </w:t>
      </w:r>
      <w:r>
        <w:rPr>
          <w:rFonts w:ascii="Verdana" w:hAnsi="Verdana"/>
          <w:sz w:val="20"/>
        </w:rPr>
        <w:t>Autoryzowane Centrum lub Kupujący w przypadku napraw wyraźnie zatwierdzonych przez Fleequid® zobowiązuje się do ich przechowywania przez co najmniej trzydzieści (30) dni od zamknięcia dokumentacji, chyba że otrzyma inne instrukcje.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Wykonanie interwencji przez Autoryzowane Centrum stanowi wypełnienie zobowiązania Fleequid®; Kupujący nie może wnosić żadnych dalszych roszczeń z tytułu unieruchomienia Pojazdu, utraty przychodów, kosztów transportu, zakwaterowania lub innych kosztów dodatkowych, ponieważ pozycje te są wyraźnie wyłączone z pokrycia. Kupujący przyjmuje do wiadomości i akceptuje, że Fleequid® nie ponosi żadnej odpowiedzialności za prawidłowe techniczne wykonanie interwencji przeprowadzanych przez Autoryzowane Centra działające w pełnej autonomii zawodowej i organizacyjnej. Wszelkie spory dotyczące jakości lub zgodności napraw, użytych części zamiennych lub czasu wykonania naprawy podlegają bezpośredniej relacji między Kupującym a Autoryzowanym Centrum. Kupujący zwolni firmę Fleequid® z odpowiedzialności za wszelkie roszczenia lub żądania odszkodowania związane z działaniami Autoryzowanego Centrum z wyjątkiem przypadków winy umyślnej lub poważnego uchybienia ze strony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zakończeniu interwencji Autoryzowane Centrum wydaje Kupującemu i Fleequid® kartę zamknięcia sprawy, zawierającą informacje o wykonanych pracach i wymienionych częściach.</w:t>
      </w:r>
      <w:r>
        <w:rPr>
          <w:rFonts w:ascii="Times New Roman" w:hAnsi="Times New Roman"/>
          <w:sz w:val="24"/>
        </w:rPr>
        <w:t xml:space="preserve"> </w:t>
      </w:r>
      <w:r>
        <w:rPr>
          <w:rFonts w:ascii="Verdana" w:hAnsi="Verdana"/>
          <w:sz w:val="20"/>
        </w:rPr>
        <w:t>Sprawa zostaje ostatecznie zamknięta w momencie pisemnego potwierdzenia przez Fleequid®, informującego o przyznaniu świadczenia umownego i, jeśli przewidziane, o wystawieniu odpowiedniego Vouchera.</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9839496"/>
      <w:bookmarkStart w:id="14" w:name="_Hlk162150737"/>
      <w:r>
        <w:rPr>
          <w:rFonts w:ascii="Verdana" w:hAnsi="Verdana"/>
          <w:b/>
          <w:smallCaps/>
          <w:sz w:val="20"/>
        </w:rPr>
        <w:t>Wyłączenia.</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lastRenderedPageBreak/>
        <w:t xml:space="preserve">Usługa </w:t>
      </w:r>
      <w:r>
        <w:rPr>
          <w:rFonts w:ascii="Verdana" w:hAnsi="Verdana"/>
          <w:i/>
          <w:sz w:val="20"/>
        </w:rPr>
        <w:t>Fleequid Care®</w:t>
      </w:r>
      <w:r>
        <w:rPr>
          <w:rFonts w:ascii="Verdana" w:hAnsi="Verdana"/>
          <w:sz w:val="20"/>
        </w:rPr>
        <w:t xml:space="preserve"> działa wyłącznie w granicach postanowień art. 2, 3 i 5 i w żadnym wypadku nie obejmuje zdarzeń, elementów lub okoliczności innych niż wyraźnie wskazane jako objęte usługą.</w:t>
      </w:r>
      <w:r>
        <w:rPr>
          <w:rFonts w:ascii="Times New Roman" w:hAnsi="Times New Roman"/>
          <w:sz w:val="24"/>
        </w:rPr>
        <w:t xml:space="preserve"> </w:t>
      </w:r>
      <w:r>
        <w:rPr>
          <w:rFonts w:ascii="Verdana" w:hAnsi="Verdana"/>
          <w:sz w:val="20"/>
        </w:rPr>
        <w:t xml:space="preserve">Wszystko, co nie zostało wyraźnie uwzględnione w niniejszych </w:t>
      </w:r>
      <w:r>
        <w:rPr>
          <w:rFonts w:ascii="Verdana" w:hAnsi="Verdana"/>
          <w:i/>
          <w:sz w:val="20"/>
        </w:rPr>
        <w:t>Warunkach Szczegółowych</w:t>
      </w:r>
      <w:r>
        <w:rPr>
          <w:rFonts w:ascii="Verdana" w:hAnsi="Verdana"/>
          <w:sz w:val="20"/>
        </w:rPr>
        <w:t>, należy uznać za wyłączone z pokrycia.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szczególności z pokrycia wyłączone są Awarie lub Uszkodzenia wynikające, nawet pośrednio, z jednej lub kilku z poniższych przyczyn: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Awarie istniejące lub widoczne w momencie dostawy Pojazdu, już wykryte lub zadeklarowane w </w:t>
      </w:r>
      <w:r>
        <w:rPr>
          <w:rFonts w:ascii="Verdana" w:hAnsi="Verdana"/>
          <w:i/>
          <w:sz w:val="20"/>
        </w:rPr>
        <w:t>TrustReport</w:t>
      </w:r>
      <w:r>
        <w:rPr>
          <w:rFonts w:ascii="Verdana" w:hAnsi="Verdana"/>
          <w:sz w:val="20"/>
        </w:rPr>
        <w:t xml:space="preserve"> lub w inny sposób znane Kupującemu lub Sprzedającemu;</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Zwykłe zużycie komponentów, naturalne starzenie się materiałów lub części podlegających normalnemu niszczeniu w wyniku upływu czasu, przebiegu lub użytkowania;</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Niedostateczna konserwacja, przeprowadzona niezgodnie z zaleceniami producenta lub pominięcie przewidzianych okresowych przeglądów;</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Niewłaściwe użytkowanie Pojazdu, przeciążenie, nieostrożna jazda lub użytkowanie niezgodne z normalnym przeznaczeniem zawodowym;</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Nieautoryzowane interwencje lub modyfikacje, ingerencje, zmiany mechaniczne lub elektroniczne, tuning lub instalacja nieoryginalnych lub niezgodnych z przepisami komponentów;</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Prace nieautoryzowane wcześniej przez Fleequid®, w tym demontaż, naprawa lub diagnostyka przeprowadzone przed uzyskaniem pisemnej autoryzacji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Przypadek losowy lub siła wyższa, w tym zdarzenia naturalne lub zewnętrzne, które miały miejsce po dostarczeniu Pojazdu (wypadki, pożary, powodzie, gradobicie, mróz, przepięcia elektryczne, akty wandalizmu lub złej woli);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Wady lub Awarie wynikające z błędów projektowych lub konstrukcyjnych producenta, objęte gwarancją ustawową lub oficjalnymi kampaniami serwisowymi;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t>Awarie elektryczne, elektroniczne lub informatyczne niezwiązane bezpośrednio z komponentami silnika lub skrzyni biegów, a także Awarie komponentów nieobjętych zakresem artykułu 3.4 (Komponenty wyłączone), takie jak – tytułem przykładowym i niewyczerpującym – komponenty elektryczne lub hydrauliczne inne niż wskazane, materiały podlegające normalnemu zużyciu, akumulatory trakcyjne lub rozruchowe, opony, hamulce, zawieszenie, kierownica, karoseria, szyby, reflektory i światła, tapicerka, akcesoria, elementy układu wydechowego, systemy oczyszczania spalin lub urządzenia przeciwpyłowe, klimatyzacja (A/C) we wszystkich jej elementach oraz wszelkie inne organy, części lub systemy, które nie są wyraźnie wymienione wśród Komponentów Objętych;</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Nieprzestrzeganie procedur zgłaszania i rozpatrywania Awarii przewidzianych w art. 7 i 8 lub odmowa współpracy Kupującego w zakresie kontroli technicznych wymaganych przez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Oszustwo, nieprawdziwe oświadczenia lub fałszowanie dokumentów przez Kupującego lub osoby przez niego upoważnione;</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Udział pojazdu w zawodach, testach na torze, pokazach lub eksperymentach, które nie zostały wcześniej zatwierdzone na piśmie przez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Pokrycie nie obejmuje części lub układów niebędących Komponentami Objętymi (art. 3.3), ani szkód wynikających z uszkodzeń tych komponentów, które miały wpływ na inne elementy Pojazdu.</w:t>
      </w:r>
      <w:r>
        <w:rPr>
          <w:rFonts w:ascii="Times New Roman" w:hAnsi="Times New Roman"/>
          <w:sz w:val="24"/>
        </w:rPr>
        <w:t xml:space="preserve"> </w:t>
      </w:r>
      <w:r>
        <w:rPr>
          <w:rFonts w:ascii="Verdana" w:hAnsi="Verdana"/>
          <w:sz w:val="20"/>
        </w:rPr>
        <w:t>W takich przypadkach Fleequid® odpowiada wyłącznie za naprawę lub wymianę komponentu objętego, który bezpośrednio uległ pierwotnej Awarii, w granicach limitu jak w artykule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Wyraźnie wyklucza się pokrycie szkód powstałych po upływie okresu ważności Usługi, nawet jeśli dotyczą one Awarii lub wad, które powstały wcześniej, ale nie ujawniły się jeszcze w momencie wygaśnięcia gwarancji.</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każdym przypadku pokrycie nie obejmuje kosztów związanych z diagnostyką, ekspertyzami, demontażem lub inspekcjami, które nie zostały wcześniej zatwierdzone przez Fleequid®, chyba że zostały one wyraźnie wymagane lub zlecone przez Fleequid® w ramach rozpatrywania Reklamacji.</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839497"/>
      <w:r>
        <w:rPr>
          <w:rFonts w:ascii="Verdana" w:hAnsi="Verdana"/>
          <w:b/>
          <w:smallCaps/>
          <w:sz w:val="20"/>
        </w:rPr>
        <w:t>Zakres terytorialny.</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jest ważna i skuteczna w odniesieniu do Pojazdów użytkowanych, prowadzonych i naprawianych w dowolnym kraju, chyba że Fleequid® wyraźnie poinformuje inaczej w dokumentacji przedumownej lub umownej aktywującej Usługę.</w:t>
      </w:r>
      <w:r>
        <w:rPr>
          <w:rFonts w:ascii="Times New Roman" w:hAnsi="Times New Roman"/>
          <w:sz w:val="24"/>
        </w:rPr>
        <w:t xml:space="preserve"> </w:t>
      </w:r>
      <w:r>
        <w:rPr>
          <w:rFonts w:ascii="Verdana" w:hAnsi="Verdana"/>
          <w:sz w:val="20"/>
        </w:rPr>
        <w:t>Gwarancja obejmuje wyłącznie Awarie, które wystąpiły na terytoriach, na których nie obowiązują ograniczenia zgłoszone przez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Interwencje objęte Usługą muszą być wykonywane w Autoryzowanych Centrach wskazanych lub wcześniej zatwierdzonych przez Fleequid®. Wszelkie interwencje przeprowadzone poza siecią Centrów Autoryzowanych powodują utratę prawa do pokrycia kosztów, chyba że Fleequid® udzieli uprzedniej i wyraźnej pisemnej zgody, nawet jeśli interwencja ma miejsce w krajach, w których Usługa jest zasadniczo ważna.</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W przypadku przeniesienia, prowadzenia lub użytkowania pojazdu w krajach, dla których Fleequid® podało konkretne ograniczenia, zakres ubezpieczenia zostaje zawieszony na cały okres pobytu Pojazdu w tych krajach i automatycznie wznawia się po powrocie Pojazdu na terytorium nieobjęte ograniczeniami.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nie ponosi odpowiedzialności za opóźnienia lub trudności organizacyjne napraw spowodowane niedostępnością Centrów Autoryzowanych w miejscu gdzie znajduje się Pojazd, ani za koszty holowania, transportu lub repatriacji Pojazdu z miejsca Awarii do najbliższego Centrum Autoryzowanego, chyba że usługi te zostały wyraźnie zatwierdzone na piśmie przez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Rozumie się, że terytorialny zakres Usługi Fleequid Care® nie zmienia ani nie przedłuża czasu trwania Usługi, ani nie pociąga za sobą obowiązku ciągłej pomocy międzynarodowej ze </w:t>
      </w:r>
      <w:r>
        <w:rPr>
          <w:rFonts w:ascii="Verdana" w:hAnsi="Verdana"/>
          <w:sz w:val="20"/>
        </w:rPr>
        <w:lastRenderedPageBreak/>
        <w:t>strony Fleequid®, która jest zobowiązana wyłącznie do świadczenia usług przewidzianych w niniejszych Warunkach Szczególowych.</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839498"/>
      <w:bookmarkEnd w:id="15"/>
      <w:r>
        <w:rPr>
          <w:rFonts w:ascii="Verdana" w:hAnsi="Verdana"/>
          <w:b/>
          <w:smallCaps/>
          <w:sz w:val="20"/>
        </w:rPr>
        <w:t>Ograniczenia odpowiedzialności.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Odpowiedzialność Fleequid® w odniesieniu do </w:t>
      </w:r>
      <w:r>
        <w:rPr>
          <w:rFonts w:ascii="Verdana" w:hAnsi="Verdana"/>
          <w:i/>
          <w:sz w:val="20"/>
        </w:rPr>
        <w:t>Usługi Fleequid Care</w:t>
      </w:r>
      <w:r>
        <w:rPr>
          <w:rFonts w:ascii="Verdana" w:hAnsi="Verdana"/>
          <w:sz w:val="20"/>
        </w:rPr>
        <w:t xml:space="preserve">® jest ściśle ograniczona do świadczeń i kwot przewidzianych w niniejszych </w:t>
      </w:r>
      <w:r>
        <w:rPr>
          <w:rFonts w:ascii="Verdana" w:hAnsi="Verdana"/>
          <w:i/>
          <w:sz w:val="20"/>
        </w:rPr>
        <w:t>Warunkach Szczegółowych</w:t>
      </w:r>
      <w:r>
        <w:rPr>
          <w:rFonts w:ascii="Verdana" w:hAnsi="Verdana"/>
          <w:sz w:val="20"/>
        </w:rPr>
        <w:t>.</w:t>
      </w:r>
      <w:r>
        <w:rPr>
          <w:rFonts w:ascii="Times New Roman" w:hAnsi="Times New Roman"/>
          <w:sz w:val="24"/>
        </w:rPr>
        <w:t xml:space="preserve"> </w:t>
      </w:r>
      <w:r>
        <w:rPr>
          <w:rFonts w:ascii="Verdana" w:hAnsi="Verdana"/>
          <w:sz w:val="20"/>
        </w:rPr>
        <w:t>W żadnym wypadku całkowite ryzyko finansowe Fleequid® nie może przekroczyć limitów określonych w artykule 5 ani wartości rynkowej Pojazdu w momencie wystąpienia Awarii.</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Kupujący przyjmuje do wiadomości, że </w:t>
      </w:r>
      <w:r>
        <w:rPr>
          <w:rFonts w:ascii="Verdana" w:hAnsi="Verdana"/>
          <w:i/>
          <w:sz w:val="20"/>
        </w:rPr>
        <w:t>Usługa Fleequid Care</w:t>
      </w:r>
      <w:r>
        <w:rPr>
          <w:rFonts w:ascii="Verdana" w:hAnsi="Verdana"/>
          <w:sz w:val="20"/>
        </w:rPr>
        <w:t>® jest opcjonalną gwarancją handlową, a nie ubezpieczeniem, dotyczącą wyłącznie Awarii istniejących wcześniej, niezgłoszonych w TrustReport, i że w związku z tym Fleequid® nie ma obowiązku zabezpieczania Kupującego przed zdarzeniami innymi niż wyraźnie wskazane w niniejszych Warunkach.</w:t>
      </w:r>
      <w:r>
        <w:rPr>
          <w:rFonts w:ascii="Times New Roman" w:hAnsi="Times New Roman"/>
          <w:sz w:val="24"/>
        </w:rPr>
        <w:t xml:space="preserve"> </w:t>
      </w:r>
      <w:r>
        <w:rPr>
          <w:rFonts w:ascii="Verdana" w:hAnsi="Verdana"/>
          <w:sz w:val="20"/>
        </w:rPr>
        <w:t>Wyklucza się wszelkie interpretacje rozszerzone lub analogiczne zakresu ubezpieczenia.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każdym przypadku z odpowiedzialności Fleequid® wyłączone są:</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 xml:space="preserve">szkody pośrednie lub następstwowe, w tym – w sposób przykładowy, a nie wyczerpujący – utratę przychodów, zysków nieuzyskanych, utraconych korzyści, wizerunku lub klienteli, kary umowne, brak dostępności Pojazdu lub koszty jego tymczasowego zastąpienia; </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koszty holowania, magazynowania, transportu lub podróży personelu, chyba że Fleequid® udzieli pisemnej zgody;</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szkody materialne lub fizyczne wyrządzone osobom trzecim w wyniku Awarii lub unieruchomienia Pojazdu;</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wszelkie inne szkody, które nie są bezpośrednio, natychmiastowo i wykazane dokumentami związane z naprawą lub wymianą komponentu objętego niniejszymi Warunkami Szczegółowymi.</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Odpowiedzialność Fleequid® jest wyłączona, jeżeli Kupujący nie wypełnił zobowiązań określonych w artykułach 6, 7 i 8 lub wykonał, zlecił lub zezwolił na wykonanie czynności, które nie zostały wcześniej zatwierdzone.</w:t>
      </w:r>
      <w:r>
        <w:rPr>
          <w:rFonts w:ascii="Times New Roman" w:hAnsi="Times New Roman"/>
          <w:sz w:val="24"/>
        </w:rPr>
        <w:t xml:space="preserve"> </w:t>
      </w:r>
      <w:r>
        <w:rPr>
          <w:rFonts w:ascii="Verdana" w:hAnsi="Verdana"/>
          <w:sz w:val="20"/>
        </w:rPr>
        <w:t>Jest również wykluczona we wszystkich przypadkach oszustwa, fałszowania dokumentów, składania fałszywych oświadczeń, zmiany przebiegu lub użytkowania Pojazdu w sposób niezgodny z jego normalnym lub służbowym przeznaczeniem.</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nie ponosi odpowiedzialności za opóźnienia, zaniedbania lub niemożność wykonania świadczeń spowodowane siłą wyższą, niedostępnością komponentów lub części zamiennych, przerwami w łańcuchu dostaw, strajkami, zawieszeniem usług, działaniami władz lub innymi zdarzeniami niezależnymi od jego woli, z zastrzeżeniem praw Kupującego określonych w artykule 13 niniejszych Warunków.</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Gwarancja i zobowiązania Fleequid® uznaje się za w pełni wypełnione poprzez:</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autoryzację i pokrycie kosztów napraw w Centrum Autoryzowanym, w granicach limitu; i/lub</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wystawienie i udostępnienie Vouchera Fleequid® na część odszkodowania przyznanego w tej formie.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Wydanie Vouchera jest równoznaczne z całkowitym i ostatecznym wypełnieniem zobowiązania Fleequid® w zakresie odpowiedniej kwoty odszkodowania.</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Rozumie się, że </w:t>
      </w:r>
      <w:r>
        <w:rPr>
          <w:rFonts w:ascii="Verdana" w:hAnsi="Verdana"/>
          <w:i/>
          <w:sz w:val="20"/>
        </w:rPr>
        <w:t>Usługa Fleequid Care</w:t>
      </w:r>
      <w:r>
        <w:rPr>
          <w:rFonts w:ascii="Verdana" w:hAnsi="Verdana"/>
          <w:sz w:val="20"/>
        </w:rPr>
        <w:t xml:space="preserve">® nie ogranicza, nie narusza ani nie zastępuje ewentualnych praw Kupującego wobec Sprzedającego, wynikających z </w:t>
      </w:r>
      <w:r>
        <w:rPr>
          <w:rFonts w:ascii="Verdana" w:hAnsi="Verdana"/>
          <w:i/>
          <w:sz w:val="20"/>
        </w:rPr>
        <w:t>Warunków</w:t>
      </w:r>
      <w:r>
        <w:rPr>
          <w:rFonts w:ascii="Verdana" w:hAnsi="Verdana"/>
          <w:sz w:val="20"/>
        </w:rPr>
        <w:t xml:space="preserve"> </w:t>
      </w:r>
      <w:r>
        <w:rPr>
          <w:rFonts w:ascii="Verdana" w:hAnsi="Verdana"/>
          <w:i/>
          <w:sz w:val="20"/>
        </w:rPr>
        <w:t>Ogólnych</w:t>
      </w:r>
      <w:r>
        <w:rPr>
          <w:rFonts w:ascii="Verdana" w:hAnsi="Verdana"/>
          <w:sz w:val="20"/>
        </w:rPr>
        <w:t xml:space="preserve"> lub przepisów dotyczących wad rzeczy sprzedanej.</w:t>
      </w:r>
      <w:r>
        <w:rPr>
          <w:rFonts w:ascii="Times New Roman" w:hAnsi="Times New Roman"/>
          <w:sz w:val="24"/>
        </w:rPr>
        <w:t xml:space="preserve"> </w:t>
      </w:r>
      <w:r>
        <w:rPr>
          <w:rFonts w:ascii="Verdana" w:hAnsi="Verdana"/>
          <w:sz w:val="20"/>
        </w:rPr>
        <w:t>Aktywacja Usługi nie stanowi zrzeczenia się ani uregulowania dotyczącego tych praw, lecz działa jako dobrowolna i samodzielna ochrona wobec Fleequid®, wyłącznie w granicach tu określonych.</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9839499"/>
      <w:bookmarkStart w:id="19" w:name="_Hlk162160168"/>
      <w:r>
        <w:rPr>
          <w:rFonts w:ascii="Verdana" w:hAnsi="Verdana"/>
          <w:b/>
          <w:smallCaps/>
          <w:sz w:val="20"/>
        </w:rPr>
        <w:t>Reklamacje i rozstrzyganie sporów.</w:t>
      </w:r>
      <w:bookmarkEnd w:id="18"/>
    </w:p>
    <w:bookmarkEnd w:id="19"/>
    <w:p w14:paraId="65E09587" w14:textId="07686878"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Wszelkie reklamacje, zgłoszenia lub zastrzeżenia dotyczące wykonania </w:t>
      </w:r>
      <w:r>
        <w:rPr>
          <w:rFonts w:ascii="Verdana" w:hAnsi="Verdana"/>
          <w:i/>
          <w:sz w:val="20"/>
        </w:rPr>
        <w:t>Usługi Fleequid Care</w:t>
      </w:r>
      <w:r>
        <w:rPr>
          <w:rFonts w:ascii="Verdana" w:hAnsi="Verdana"/>
          <w:sz w:val="20"/>
        </w:rPr>
        <w:t xml:space="preserve">® muszą być składane przez Kupującego wyłącznie na piśmie, poprzez wysłanie odpowiedniej wiadomości na dedykowany adres e-mail </w:t>
      </w:r>
      <w:hyperlink r:id="rId14" w:history="1">
        <w:r w:rsidR="0079308F" w:rsidRPr="005B14B3">
          <w:rPr>
            <w:rStyle w:val="Collegamentoipertestuale"/>
            <w:rFonts w:ascii="Verdana" w:hAnsi="Verdana"/>
            <w:sz w:val="20"/>
          </w:rPr>
          <w:t>claims@fleequid.com</w:t>
        </w:r>
      </w:hyperlink>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Komunikaty wysyłane innymi kanałami nie są uznawane za ważne dla celów procedury rozpatrywania Reklamacji.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Reklamacja musi zawierać numer identyfikacyjny sprawy, opis zdarzeń będących przedmiotem zastrzeżeń, oraz wszelkie dokumenty przydatne do oceny reklamacji.</w:t>
      </w:r>
      <w:r>
        <w:rPr>
          <w:rFonts w:ascii="Times New Roman" w:hAnsi="Times New Roman"/>
          <w:sz w:val="24"/>
        </w:rPr>
        <w:t xml:space="preserve"> </w:t>
      </w:r>
      <w:r>
        <w:rPr>
          <w:rFonts w:ascii="Verdana" w:hAnsi="Verdana"/>
          <w:sz w:val="20"/>
        </w:rPr>
        <w:t>Fleequid® rozpatrzy Reklamację w ciągu trzydziestu (30) dni od jej otrzymania i poinformuje Kupującego o wyniku rozpatrzenia, wskazując wszelkie podjęte środki lub przyczyny odrzucenia.</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Jeżeli Kupujący uzna odpowiedź Fleequid® za niesatysfakcjonującą, może wystąpić o przeprowadzenie procedury mediacyjnej zgodnie z </w:t>
      </w:r>
      <w:r>
        <w:rPr>
          <w:rFonts w:ascii="Verdana" w:hAnsi="Verdana"/>
          <w:i/>
          <w:sz w:val="20"/>
        </w:rPr>
        <w:t>D. Lgs.  z</w:t>
      </w:r>
      <w:r>
        <w:rPr>
          <w:rFonts w:ascii="Verdana" w:hAnsi="Verdana"/>
          <w:sz w:val="20"/>
        </w:rPr>
        <w:t xml:space="preserve"> </w:t>
      </w:r>
      <w:r>
        <w:rPr>
          <w:rFonts w:ascii="Verdana" w:hAnsi="Verdana"/>
          <w:i/>
          <w:sz w:val="20"/>
        </w:rPr>
        <w:t>4 marca 2010 r., nr 28</w:t>
      </w:r>
      <w:r>
        <w:rPr>
          <w:rFonts w:ascii="Verdana" w:hAnsi="Verdana"/>
          <w:sz w:val="20"/>
        </w:rPr>
        <w:t>, przed Organem Mediacyjnym Izby Handlowej, Przemysłowej, Rzemieślniczej i Rolniczej w Como-Lecco, który Strony uznają już teraz za właściwy.</w:t>
      </w:r>
      <w:r>
        <w:rPr>
          <w:rFonts w:ascii="Times New Roman" w:hAnsi="Times New Roman"/>
          <w:sz w:val="24"/>
        </w:rPr>
        <w:t xml:space="preserve"> </w:t>
      </w:r>
      <w:r>
        <w:rPr>
          <w:rFonts w:ascii="Verdana" w:hAnsi="Verdana"/>
          <w:sz w:val="20"/>
        </w:rPr>
        <w:t>Udział w mediacji jest warunkiem późniejszego postępowania sądowego lub arbitrażowego.</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Jeżeli procedura mediacyjna nie zakończy się polubownym porozumieniem w ciągu dziewięćdziesięciu (90) dni od jej rozpoczęcia lub jeżeli jedna ze Stron nie weźmie w niej udziału, wszelkie spory wynikające z interpretacji, wykonania, ważności lub wygaśnięcia niniejszych Warunków Szczegółowych oraz ogólnie, Usługi Fleequid Care®, będą rozstrzygane w drodze arbitrażu zgodnie z prawem przez Kolegium Arbitrażowe składające się z pojedynczego arbitra, powołanego zgodnie z Regulaminem Sądu Arbitrażowego w Mediolanie, który Strony uznają już teraz za wiążący w całości.</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Siedzibą arbitrażu jest Mediolan, językiem postępowania jest język włoski, a prawem właściwym jest prawo włoskie.</w:t>
      </w:r>
      <w:r>
        <w:rPr>
          <w:rFonts w:ascii="Times New Roman" w:hAnsi="Times New Roman"/>
          <w:sz w:val="24"/>
        </w:rPr>
        <w:t xml:space="preserve"> </w:t>
      </w:r>
      <w:r>
        <w:rPr>
          <w:rFonts w:ascii="Verdana" w:hAnsi="Verdana"/>
          <w:sz w:val="20"/>
        </w:rPr>
        <w:t>Wyrok arbitrażowy będzie ostateczny i wiążący dla Stron, z wyraźną rezygnacją z jakichkolwiek środków odwoławczych, poza tymi przewidzianymi w art. 829 ust. 3 Kodeksu postępowania cywilnego.</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Zastrzeżono prawo każdej ze Stron do zwrócenia się w trybie nagłym do właściwego sądu powszechnego o wydanie środków zabezpieczających lub tymczasowych, również przed wszczęciem lub w trakcie postępowania arbitrażowego, zgodnie z art. 669-quinquies k.p.c. W </w:t>
      </w:r>
      <w:r>
        <w:rPr>
          <w:rFonts w:ascii="Verdana" w:hAnsi="Verdana"/>
          <w:sz w:val="20"/>
        </w:rPr>
        <w:lastRenderedPageBreak/>
        <w:t>przypadku wszelkich sporów niepodlegających arbitrażowi lub związanych z wykonaniem środków arbitrażowych, wyłączną jurysdykcję ma Sąd w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839500"/>
      <w:r>
        <w:rPr>
          <w:rFonts w:ascii="Verdana" w:hAnsi="Verdana"/>
          <w:b/>
          <w:smallCaps/>
          <w:sz w:val="20"/>
        </w:rPr>
        <w:t>Siła wyższa.</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Żadna ze Stron umowy nie ponosi odpowiedzialności za niewykonanie lub opóźnienie w wykonaniu swoich zobowiązań, jeżeli wynika to z przyczyn siły wyższej, rozumianej jako wszelkie nieprzewidywalne, nieuniknione i niezależne od woli Strony zobowiązanej zdarzenia, które w sposób obiektywny i tymczasowy uniemożliwiają wykonanie należnych świadczeń.</w:t>
      </w:r>
      <w:r>
        <w:t xml:space="preserve"> </w:t>
      </w:r>
      <w:r>
        <w:rPr>
          <w:rFonts w:ascii="Verdana" w:hAnsi="Verdana"/>
          <w:sz w:val="20"/>
        </w:rPr>
        <w:t>Niniejsze wyłączenie ma również zastosowanie do świadczeń powierzonych Autoryzowanym Centrom, jeżeli wykonanie działań jest uniemożliwione lub poważnie utrudnione przez zdarzenia siły wyższej, które bezpośrednio dotykają te Centra, bez możliwości przypisania tego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Przykładowe, ale nie wyczerpujące przypadki siły wyższej to: wojny, zamieszki, akty terroryzmu, powstania ludowe, klęski żywiołowe, pożary, powodzie, trzęsienia ziemi, epidemie lub pandemie, strajki generalne lub branżowe, blokady transportu, środki lub nakazy władz publicznych, długie przerwy w świadczeniu podstawowych usług publicznych, powszechna niedostępność materiałów lub komponentów, rozległe awarie sieci informatycznych, ataki informatyczne lub cyberataki, przerwy w dostawach energii lub wszelkie inne przyczyny tej samej wagi, w tym zdarzenia uniemożliwiające dostępność lub działanie Centrum Autoryzowanego odpowiedzialnego za interwencję.</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Strona, która nie jest w stanie wywiązać się ze swoich zobowiązań z powodu działania siły wyższej, musi niezwłocznie powiadomić o tym drugą Stronę na piśmie, wskazując charakter zdarzenia, jego prawdopodobny czas trwania oraz konsekwencje dla wykonania zobowiązań umownych.</w:t>
      </w:r>
      <w:r>
        <w:rPr>
          <w:rFonts w:ascii="Times New Roman" w:hAnsi="Times New Roman"/>
          <w:sz w:val="24"/>
        </w:rPr>
        <w:t xml:space="preserve"> </w:t>
      </w:r>
      <w:r>
        <w:rPr>
          <w:rFonts w:ascii="Verdana" w:hAnsi="Verdana"/>
          <w:sz w:val="20"/>
        </w:rPr>
        <w:t>Wykonanie świadczeń pozostaje zawieszone przez cały czas trwania siły wyższej i zostanie automatycznie wznowione, gdy tylko warunki na to pozwolą.</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Jeśli zawieszenie spowodowane siłą wyższą trwa dłużej niż trzydzieści (30) kolejnych dni, każda ze Stron ma prawo odstąpić od umowy poprzez pisemne zawiadomienie drugiej Strony, bez prawa do jakiegokolwiek odszkodowania lub rekompensaty, z zastrzeżeniem obowiązku wykonania świadczeń, które mogły już zostać wykonane do dnia odstąpienia od umowy.</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Rozumie się, że wystąpienie siły wyższej nie zwalnia Kupującego z obowiązku zapłaty ceny za Usługę Fleequid Care® ani nie zawiesza biegu okresu ważności Usługi przewidzianego w artykule 4.</w:t>
      </w:r>
      <w:r>
        <w:t xml:space="preserve"> </w:t>
      </w:r>
      <w:r>
        <w:rPr>
          <w:rFonts w:ascii="Verdana" w:hAnsi="Verdana"/>
          <w:sz w:val="20"/>
        </w:rPr>
        <w:t>Podobnie, ewentualne opóźnienia w naprawie spowodowane siłą wyższą, która dotknęła Autoryzowane Centrum, nie powodują przedłużenia czasu trwania Usługi ani odpowiedzialności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839501"/>
      <w:r>
        <w:rPr>
          <w:rFonts w:ascii="Verdana" w:hAnsi="Verdana"/>
          <w:b/>
          <w:smallCaps/>
          <w:sz w:val="20"/>
        </w:rPr>
        <w:t>Zmiany jednostronne.</w:t>
      </w:r>
      <w:bookmarkEnd w:id="21"/>
    </w:p>
    <w:p w14:paraId="66FE2656" w14:textId="77FD0CD5"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zastrzega sobie prawo do zmiany niniejszych </w:t>
      </w:r>
      <w:r>
        <w:rPr>
          <w:rFonts w:ascii="Verdana" w:hAnsi="Verdana"/>
          <w:i/>
          <w:sz w:val="20"/>
        </w:rPr>
        <w:t>Warunków Szczegółowych Usługi Fleequid Care</w:t>
      </w:r>
      <w:r>
        <w:rPr>
          <w:rFonts w:ascii="Verdana" w:hAnsi="Verdana"/>
          <w:sz w:val="20"/>
        </w:rPr>
        <w:t xml:space="preserve">® w dowolnym momencie, jeżeli okaże się to konieczne w celu dostosowania ich do nowych wymagań technicznych, organizacyjnych, regulacyjnych lub bezpieczeństwa, lub w celu zapewnienia lepszego funkcjonowania Usługi lub większej ochrony Użytkowników </w:t>
      </w:r>
      <w:r>
        <w:rPr>
          <w:rFonts w:ascii="Verdana" w:hAnsi="Verdana"/>
          <w:sz w:val="20"/>
        </w:rPr>
        <w:lastRenderedPageBreak/>
        <w:t>Marketplace.</w:t>
      </w:r>
      <w:r>
        <w:t xml:space="preserve"> </w:t>
      </w:r>
      <w:r>
        <w:rPr>
          <w:rFonts w:ascii="Verdana" w:hAnsi="Verdana"/>
          <w:sz w:val="20"/>
        </w:rPr>
        <w:t xml:space="preserve">Zmiany zostaną przekazane Kupującemu poprzez publikację nowej wersji </w:t>
      </w:r>
      <w:r>
        <w:rPr>
          <w:rFonts w:ascii="Verdana" w:hAnsi="Verdana"/>
          <w:i/>
          <w:sz w:val="20"/>
        </w:rPr>
        <w:t>Warunków</w:t>
      </w:r>
      <w:r>
        <w:rPr>
          <w:rFonts w:ascii="Verdana" w:hAnsi="Verdana"/>
          <w:sz w:val="20"/>
        </w:rPr>
        <w:t xml:space="preserve"> </w:t>
      </w:r>
      <w:r>
        <w:rPr>
          <w:rFonts w:ascii="Verdana" w:hAnsi="Verdana"/>
          <w:i/>
          <w:sz w:val="20"/>
        </w:rPr>
        <w:t>Szczegółowych</w:t>
      </w:r>
      <w:r>
        <w:rPr>
          <w:rFonts w:ascii="Verdana" w:hAnsi="Verdana"/>
          <w:sz w:val="20"/>
        </w:rPr>
        <w:t xml:space="preserve"> na oficjalnej stronie internetowej </w:t>
      </w:r>
      <w:hyperlink r:id="rId15" w:history="1">
        <w:r>
          <w:rPr>
            <w:rStyle w:val="Collegamentoipertestuale"/>
            <w:rFonts w:ascii="Verdana" w:hAnsi="Verdana"/>
            <w:sz w:val="20"/>
          </w:rPr>
          <w:t>www.fleequid.com</w:t>
        </w:r>
      </w:hyperlink>
      <w:r>
        <w:rPr>
          <w:rFonts w:ascii="Verdana" w:hAnsi="Verdana"/>
          <w:sz w:val="20"/>
        </w:rPr>
        <w:t xml:space="preserve"> i wchodzą w życie z chwilą publikacji, chyba że Fleequid® wyraźnie wskaże inną datę wejścia w życie.</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Zmiany nie będą miały wpływu na Usługi już aktywowane i obowiązujące, które będą nadal regulowane przez wersję Warunków Szczegółowych obowiązującą w momencie aktywacji, chyba że zmiany są wymagane przez przepisy prawa lub decyzje właściwych organów, w którym to przypadku będą one obowiązywać natychmiast.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zakresie nieuregulowanym niniejszym artykułem, stosuje się art. 3 Ogólnych Warunków Marketplace Fleequid®, dotyczący jednostronnych zmian warunków umownych, który uważa się za integralnie przywołany i przytoczony.</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839502"/>
      <w:r>
        <w:rPr>
          <w:rFonts w:ascii="Verdana" w:hAnsi="Verdana"/>
          <w:b/>
          <w:smallCaps/>
          <w:sz w:val="20"/>
        </w:rPr>
        <w:t>Korespondencja.</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ile niniejsze </w:t>
      </w:r>
      <w:r>
        <w:rPr>
          <w:rFonts w:ascii="Verdana" w:hAnsi="Verdana"/>
          <w:i/>
          <w:sz w:val="20"/>
        </w:rPr>
        <w:t>Warunki Szczegółowe Usługi Fleequid Care</w:t>
      </w:r>
      <w:r>
        <w:rPr>
          <w:rFonts w:ascii="Verdana" w:hAnsi="Verdana"/>
          <w:sz w:val="20"/>
        </w:rPr>
        <w:t>® nie stanowią inaczej — szczególnie z zastrzeżeniem postanowień artykułów 7 (Zgłoszenie Awarii i otwarcie Reklamacji) oraz 12 (Reklamacje) — wszelka korespondencja między Fleequid® a Kupującym musi mieć formę pisemną i być wysyłana listem poleconym z potwierdzeniem odbioru, kurierem ekspresowym lub pocztą elektroniczną na następujące oficjalne adresy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NIP i VAT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21B88741"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6"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Powiadomienia uznaje się za ważne i wiążące w momencie doręczenia, jeśli wysłano je listem poleconym z potwierdzeniem odbioru, w momencie doręczenia kurierowi, jeśli wysłano je kurierem ekspresowym, lub w momencie potwierdzenia odbioru, jeśli wysłano je pocztą elektroniczną do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Powiadomienia Fleequid® będą przesyłane na adresy, w tym zwykłe adresy e-mail, podane przez Kupującego podczas rejestracji na </w:t>
      </w:r>
      <w:r>
        <w:rPr>
          <w:rFonts w:ascii="Verdana" w:hAnsi="Verdana"/>
          <w:i/>
          <w:sz w:val="20"/>
        </w:rPr>
        <w:t>Marketplace Fleequid</w:t>
      </w:r>
      <w:r>
        <w:rPr>
          <w:rFonts w:ascii="Verdana" w:hAnsi="Verdana"/>
          <w:sz w:val="20"/>
        </w:rPr>
        <w:t>® lub zaktualizowane później, i uznaje się je za znane i doręczone adresatowi w momencie wysłania przez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t xml:space="preserve">Na podstawie i dla celów określonych w art. 1341 i 1342 włoskiego Kodeksu cywilnego, Kupujący oświadcza wyraźnie, że przeczytał, zrozumiał i zaakceptował następujące postanowienia </w:t>
      </w:r>
      <w:r>
        <w:lastRenderedPageBreak/>
        <w:t>Szczegółowych Warunków Usługi Fleequid Care®:</w:t>
      </w:r>
      <w:r>
        <w:rPr>
          <w:rFonts w:ascii="Verdana" w:hAnsi="Verdana"/>
          <w:sz w:val="20"/>
        </w:rPr>
        <w:t xml:space="preserve">  </w:t>
      </w:r>
      <w:r>
        <w:rPr>
          <w:b/>
        </w:rPr>
        <w:t xml:space="preserve"> </w:t>
      </w:r>
      <w:r>
        <w:rPr>
          <w:rFonts w:ascii="Verdana" w:hAnsi="Verdana"/>
          <w:sz w:val="20"/>
        </w:rPr>
        <w:t>art. 2 (Przedmiot i charakter Usługi) – Dobrowolny i nieubezpieczeniowy charakter gwarancji handlowej; wyłączenie dodatkowych zobowiązań odszkodowawczych; wyłączenie rozszerzającej interpretacji; pierwszeństwo Szczegółowych Warunków; art. 3 (Komponenty Objęte i Wyłączone) – Wyczerpujące wymienienie komponentów objętych; szeroki katalog komponentów wyłączonych; wyłączenie części lub systemów niewymienionych; utrata uprawnień w przypadku nieautoryzowanych napraw;  art. 4 (Okres obowiązywania, czas trwania, warunki skuteczności i wynagrodzenie) - Brak zwrotu lub przedłużenia w przypadku nieużywania; zawieszenie lub wcześniejsze rozwiązanie; automatyczny przepadek w przypadku przeniesienia własności Pojazdu; art. 5 (Ograniczenia i sposób odszkodowania) – Swobodne ustalanie wysokości odszkodowania; częściowe wypłaty za pomocą niewymienialnego Vouchera; zrzeczenie się roszczeń; prawo zatrzymania przez Autoryzowany Serwis i zwolnienie z odpowiedzialności; art. 6 (Obowiązki Kupującego) – Utrata uprawnień w przypadku niespełnienia obowiązków; zakaz nieautoryzowanych interwencji; zawieszenie pokrycia w przypadku niewykonania zobowiązań; natychmiastowa utrata uprawnień w przypadku manipulacji systemami elektronicznymi; art. 7 (Zgłoszenie Awarii i otwarcie Reklamacji) – Bezwzględne terminy i obowiązkowe wymogi formalne; utrata uprawnień przy opóźnieniach lub niezastosowaniu procedury; art. 8 (Rozpatrywanie Awarii i naprawy) – Swobodny wybór przez Fleequid® Autoryzowanego Serwisu i sposobu interwencji; wyłączenie zwrotu kosztów za nieautoryzowane naprawy lub diagnozy; art. 9 (Wyłączenia) – Brak pokrycia z wielu przyczyn i dla komponentów: zużycie, niewłaściwa konserwacja, niewłaściwe użytkowanie, manipulacje, siła wyższa, wady producenta, działania oszukańcze, awarie komponentów nieobjętych; art. 10 (Zakres terytorialny) - Ograniczenie terytorialne działania; zawieszenie pokrycia przy użytkowaniu Pojazdu poza określonym obszarem; art. 11 (Ograniczenia odpowiedzialności) – Wyłączenie i ograniczenia odpowiedzialności za szkody pośrednie, następcze, szkody osób trzecich, niedostępność Pojazdu i siłę wyższą; zwolnienie z odpowiedzialności przy niewykonaniu zobowiązań przez Kupującego; zobowiązania uznane za spełnione po autoryzowanych naprawach i/lub wydaniu Vouchera; art. 12 (Reklamacje i rozstrzyganie sporów) - Obowiązek mediacji; arbitraż rytualny przy Mediacyjnej Izbie Arbitrażowej w Mediolanie; zrzeczenie się odwołań; wyłączna właściwość sądu w Como dla pozostałych sporów; art. 13 (Siła wyższa) -  Wyłączenie odpowiedzialności za zdarzenia losowe; możliwość zawieszenia i rozwiązania umowy bez dodatkowych odszkodowań; art. 14 (Zmiany jednostronne) -  Prawo Fleequid® do jednostronnej zmiany Szczegółowych Warunków z natychmiastowym skutkiem, zgodnie z obowiązującymi przepisami; art. 15 (Korespondencja) – Domniemanie ważności i doręczenia komunikatów wysłanych na podane adresy; ograniczenie możliwości kwestionowania ich znajomości.</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46DF" w14:textId="77777777" w:rsidR="00D419BF" w:rsidRDefault="00D419BF" w:rsidP="002528FB">
      <w:pPr>
        <w:spacing w:after="0" w:line="240" w:lineRule="auto"/>
      </w:pPr>
      <w:r>
        <w:separator/>
      </w:r>
    </w:p>
  </w:endnote>
  <w:endnote w:type="continuationSeparator" w:id="0">
    <w:p w14:paraId="557FBF3C" w14:textId="77777777" w:rsidR="00D419BF" w:rsidRDefault="00D419BF" w:rsidP="002528FB">
      <w:pPr>
        <w:spacing w:after="0" w:line="240" w:lineRule="auto"/>
      </w:pPr>
      <w:r>
        <w:continuationSeparator/>
      </w:r>
    </w:p>
  </w:endnote>
  <w:endnote w:type="continuationNotice" w:id="1">
    <w:p w14:paraId="260B85D3" w14:textId="77777777" w:rsidR="00D419BF" w:rsidRDefault="00D419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40F36" w14:textId="77777777" w:rsidR="00D419BF" w:rsidRDefault="00D419BF" w:rsidP="002528FB">
      <w:pPr>
        <w:spacing w:after="0" w:line="240" w:lineRule="auto"/>
      </w:pPr>
      <w:r>
        <w:separator/>
      </w:r>
    </w:p>
  </w:footnote>
  <w:footnote w:type="continuationSeparator" w:id="0">
    <w:p w14:paraId="4CD5011D" w14:textId="77777777" w:rsidR="00D419BF" w:rsidRDefault="00D419BF" w:rsidP="002528FB">
      <w:pPr>
        <w:spacing w:after="0" w:line="240" w:lineRule="auto"/>
      </w:pPr>
      <w:r>
        <w:continuationSeparator/>
      </w:r>
    </w:p>
  </w:footnote>
  <w:footnote w:type="continuationNotice" w:id="1">
    <w:p w14:paraId="528D3E5D" w14:textId="77777777" w:rsidR="00D419BF" w:rsidRDefault="00D419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5CFD75E7" w:rsidR="002528FB" w:rsidRPr="002528FB" w:rsidRDefault="00000000" w:rsidP="002528FB">
    <w:pPr>
      <w:pStyle w:val="Intestazione"/>
      <w:jc w:val="right"/>
      <w:rPr>
        <w:i/>
        <w:iCs/>
      </w:rPr>
    </w:pPr>
    <w:sdt>
      <w:sdtPr>
        <w:rPr>
          <w:i/>
          <w:iCs/>
        </w:rPr>
        <w:id w:val="1908809936"/>
        <w:docPartObj>
          <w:docPartGallery w:val="Page Numbers (Margins)"/>
          <w:docPartUnique/>
        </w:docPartObj>
      </w:sdtPr>
      <w:sdtContent/>
    </w:sdt>
    <w:r w:rsidR="004161DE">
      <w:rPr>
        <w:i/>
      </w:rPr>
      <w:t>Wersja nr.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071931">
    <w:abstractNumId w:val="36"/>
  </w:num>
  <w:num w:numId="2" w16cid:durableId="1663580473">
    <w:abstractNumId w:val="4"/>
  </w:num>
  <w:num w:numId="3" w16cid:durableId="1337614632">
    <w:abstractNumId w:val="10"/>
  </w:num>
  <w:num w:numId="4" w16cid:durableId="1400207949">
    <w:abstractNumId w:val="17"/>
  </w:num>
  <w:num w:numId="5" w16cid:durableId="512181622">
    <w:abstractNumId w:val="39"/>
  </w:num>
  <w:num w:numId="6" w16cid:durableId="1143766229">
    <w:abstractNumId w:val="28"/>
  </w:num>
  <w:num w:numId="7" w16cid:durableId="434598942">
    <w:abstractNumId w:val="24"/>
  </w:num>
  <w:num w:numId="8" w16cid:durableId="2086493899">
    <w:abstractNumId w:val="1"/>
  </w:num>
  <w:num w:numId="9" w16cid:durableId="1130172835">
    <w:abstractNumId w:val="13"/>
  </w:num>
  <w:num w:numId="10" w16cid:durableId="1912154316">
    <w:abstractNumId w:val="31"/>
  </w:num>
  <w:num w:numId="11" w16cid:durableId="18285098">
    <w:abstractNumId w:val="38"/>
  </w:num>
  <w:num w:numId="12" w16cid:durableId="187526339">
    <w:abstractNumId w:val="40"/>
  </w:num>
  <w:num w:numId="13" w16cid:durableId="1372606440">
    <w:abstractNumId w:val="46"/>
  </w:num>
  <w:num w:numId="14" w16cid:durableId="1787967096">
    <w:abstractNumId w:val="2"/>
  </w:num>
  <w:num w:numId="15" w16cid:durableId="1868563183">
    <w:abstractNumId w:val="37"/>
  </w:num>
  <w:num w:numId="16" w16cid:durableId="2101562131">
    <w:abstractNumId w:val="25"/>
  </w:num>
  <w:num w:numId="17" w16cid:durableId="305597810">
    <w:abstractNumId w:val="44"/>
  </w:num>
  <w:num w:numId="18" w16cid:durableId="24402820">
    <w:abstractNumId w:val="22"/>
  </w:num>
  <w:num w:numId="19" w16cid:durableId="692075691">
    <w:abstractNumId w:val="21"/>
  </w:num>
  <w:num w:numId="20" w16cid:durableId="571693921">
    <w:abstractNumId w:val="27"/>
  </w:num>
  <w:num w:numId="21" w16cid:durableId="39406966">
    <w:abstractNumId w:val="16"/>
    <w:lvlOverride w:ilvl="0">
      <w:startOverride w:val="1"/>
    </w:lvlOverride>
    <w:lvlOverride w:ilvl="1"/>
    <w:lvlOverride w:ilvl="2"/>
    <w:lvlOverride w:ilvl="3"/>
    <w:lvlOverride w:ilvl="4"/>
    <w:lvlOverride w:ilvl="5"/>
    <w:lvlOverride w:ilvl="6"/>
    <w:lvlOverride w:ilvl="7"/>
    <w:lvlOverride w:ilvl="8"/>
  </w:num>
  <w:num w:numId="22" w16cid:durableId="1859002984">
    <w:abstractNumId w:val="42"/>
  </w:num>
  <w:num w:numId="23" w16cid:durableId="1746418576">
    <w:abstractNumId w:val="12"/>
  </w:num>
  <w:num w:numId="24" w16cid:durableId="2129815653">
    <w:abstractNumId w:val="3"/>
  </w:num>
  <w:num w:numId="25" w16cid:durableId="244268800">
    <w:abstractNumId w:val="47"/>
  </w:num>
  <w:num w:numId="26" w16cid:durableId="1545213099">
    <w:abstractNumId w:val="6"/>
  </w:num>
  <w:num w:numId="27" w16cid:durableId="997610607">
    <w:abstractNumId w:val="5"/>
  </w:num>
  <w:num w:numId="28" w16cid:durableId="1521048851">
    <w:abstractNumId w:val="45"/>
  </w:num>
  <w:num w:numId="29" w16cid:durableId="205796384">
    <w:abstractNumId w:val="32"/>
  </w:num>
  <w:num w:numId="30" w16cid:durableId="1225796738">
    <w:abstractNumId w:val="30"/>
  </w:num>
  <w:num w:numId="31" w16cid:durableId="2063676578">
    <w:abstractNumId w:val="14"/>
  </w:num>
  <w:num w:numId="32" w16cid:durableId="1146507451">
    <w:abstractNumId w:val="19"/>
  </w:num>
  <w:num w:numId="33" w16cid:durableId="1256288500">
    <w:abstractNumId w:val="20"/>
  </w:num>
  <w:num w:numId="34" w16cid:durableId="467893851">
    <w:abstractNumId w:val="18"/>
  </w:num>
  <w:num w:numId="35" w16cid:durableId="466430960">
    <w:abstractNumId w:val="41"/>
  </w:num>
  <w:num w:numId="36" w16cid:durableId="1630210868">
    <w:abstractNumId w:val="0"/>
  </w:num>
  <w:num w:numId="37" w16cid:durableId="1963419016">
    <w:abstractNumId w:val="43"/>
  </w:num>
  <w:num w:numId="38" w16cid:durableId="979186671">
    <w:abstractNumId w:val="26"/>
  </w:num>
  <w:num w:numId="39" w16cid:durableId="672075665">
    <w:abstractNumId w:val="9"/>
  </w:num>
  <w:num w:numId="40" w16cid:durableId="1313438383">
    <w:abstractNumId w:val="23"/>
  </w:num>
  <w:num w:numId="41" w16cid:durableId="905189070">
    <w:abstractNumId w:val="48"/>
  </w:num>
  <w:num w:numId="42" w16cid:durableId="1071853653">
    <w:abstractNumId w:val="8"/>
  </w:num>
  <w:num w:numId="43" w16cid:durableId="993216591">
    <w:abstractNumId w:val="11"/>
  </w:num>
  <w:num w:numId="44" w16cid:durableId="1463306039">
    <w:abstractNumId w:val="15"/>
  </w:num>
  <w:num w:numId="45" w16cid:durableId="1932006650">
    <w:abstractNumId w:val="35"/>
  </w:num>
  <w:num w:numId="46" w16cid:durableId="846554143">
    <w:abstractNumId w:val="34"/>
  </w:num>
  <w:num w:numId="47" w16cid:durableId="2123183244">
    <w:abstractNumId w:val="33"/>
  </w:num>
  <w:num w:numId="48" w16cid:durableId="1522623912">
    <w:abstractNumId w:val="7"/>
  </w:num>
  <w:num w:numId="49" w16cid:durableId="3067878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4B42"/>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19C"/>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0A3"/>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08F"/>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1DB2"/>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19BF"/>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nfo@fleequid.com"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http://www.fleequid.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laims@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6666</Words>
  <Characters>46083</Characters>
  <Application>Microsoft Office Word</Application>
  <DocSecurity>0</DocSecurity>
  <Lines>716</Lines>
  <Paragraphs>180</Paragraphs>
  <ScaleCrop>false</ScaleCrop>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Salvatore Pittera</cp:lastModifiedBy>
  <cp:revision>7</cp:revision>
  <cp:lastPrinted>2024-11-12T02:48:00Z</cp:lastPrinted>
  <dcterms:created xsi:type="dcterms:W3CDTF">2025-11-17T17:03:00Z</dcterms:created>
  <dcterms:modified xsi:type="dcterms:W3CDTF">2026-02-24T01:11:00Z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