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6740FE" w14:textId="77777777" w:rsidR="001437AD" w:rsidRDefault="00BF40C6" w:rsidP="00160F88">
      <w:pPr>
        <w:jc w:val="center"/>
        <w:rPr>
          <w:rFonts w:ascii="Verdana" w:hAnsi="Verdana"/>
          <w:b/>
          <w:bCs/>
          <w:smallCaps/>
          <w:kern w:val="2"/>
          <w:sz w:val="20"/>
          <w:szCs w:val="20"/>
          <w14:ligatures w14:val="standardContextual"/>
        </w:rPr>
      </w:pPr>
      <w:r>
        <w:rPr>
          <w:rFonts w:ascii="Verdana" w:hAnsi="Verdana"/>
          <w:b/>
          <w:bCs/>
          <w:smallCaps/>
          <w:kern w:val="2"/>
          <w:sz w:val="20"/>
          <w:szCs w:val="20"/>
          <w14:ligatures w14:val="standardContextual"/>
        </w:rPr>
        <w:t>Особые условия продажи</w:t>
      </w:r>
    </w:p>
    <w:p w14:paraId="165082B2" w14:textId="1E353139" w:rsidR="00BF40C6" w:rsidRDefault="001437AD" w:rsidP="00160F88">
      <w:pPr>
        <w:jc w:val="center"/>
      </w:pPr>
      <w:r>
        <w:rPr>
          <w:rFonts w:ascii="Verdana" w:hAnsi="Verdana"/>
          <w:b/>
          <w:bCs/>
          <w:smallCaps/>
          <w:kern w:val="2"/>
          <w:sz w:val="20"/>
          <w:szCs w:val="20"/>
          <w14:ligatures w14:val="standardContextual"/>
        </w:rPr>
        <w:t>«1 Euro Auctions»</w:t>
      </w:r>
      <w:proofErr w:type="spellStart"/>
      <w:proofErr w:type="spellEnd"/>
    </w:p>
    <w:p w14:paraId="4DC004D1" w14:textId="0B1B7C8F" w:rsidR="00BF40C6" w:rsidRPr="00BF40C6" w:rsidRDefault="00BF40C6">
      <w:pPr>
        <w:rPr>
          <w:b/>
          <w:bCs/>
          <w:i/>
          <w:iCs/>
          <w:smallCaps/>
        </w:rPr>
      </w:pPr>
      <w:r w:rsidRPr="00BF40C6">
        <w:rPr>
          <w:rFonts w:ascii="Verdana" w:hAnsi="Verdana"/>
          <w:b/>
          <w:bCs/>
          <w:i/>
          <w:iCs/>
          <w:smallCaps/>
          <w:kern w:val="2"/>
          <w:sz w:val="20"/>
          <w:szCs w:val="20"/>
          <w14:ligatures w14:val="standardContextual"/>
        </w:rPr>
        <w:t>Преамбула</w:t>
      </w:r>
    </w:p>
    <w:p w14:paraId="05F0F5B5" w14:textId="79AE1572" w:rsidR="00BF40C6" w:rsidRPr="00BF40C6" w:rsidRDefault="00BF40C6" w:rsidP="00BF40C6">
      <w:pPr>
        <w:pStyle w:val="Paragrafoelenco"/>
        <w:spacing w:line="360" w:lineRule="auto"/>
        <w:ind w:left="0"/>
        <w:jc w:val="both"/>
        <w:rPr>
          <w:rFonts w:ascii="Verdana" w:hAnsi="Verdana"/>
          <w:sz w:val="20"/>
          <w:szCs w:val="20"/>
        </w:rPr>
      </w:pPr>
      <w:r w:rsidRPr="2AD7C0EB">
        <w:rPr>
          <w:rFonts w:ascii="Verdana" w:hAnsi="Verdana"/>
          <w:sz w:val="20"/>
          <w:szCs w:val="20"/>
        </w:rPr>
        <w:t>Настоящие Особые условия аукционов регулируют категорию аукционов под названием «1 Euro Auctions», организуемых компанией Fleequid в рамках Marketplace в качестве особого, специального и отступающего способа продажи Транспортных средств.</w:t>
      </w:r>
      <w:proofErr w:type="spellStart"/>
      <w:proofErr w:type="spellEnd"/>
    </w:p>
    <w:p w14:paraId="080EDE93" w14:textId="2679AA08"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Они приняты в смысле и для целей ст. 4.3, 4.4 и 9.4, лит. d), Общих условий Marketplace Fleequid («ОУ») и составляют Особые условия продажи в смысле ОУ (далее также «Особые условия аукционов»), вследствие чего имеют преимущественную силу перед ОУ в случае несовместимости и в пределах вопросов, прямо урегулированных в настоящем документе.</w:t>
      </w:r>
    </w:p>
    <w:p w14:paraId="3D7D5B42" w14:textId="247CB2E0" w:rsidR="00BF40C6" w:rsidRPr="00BF40C6" w:rsidRDefault="00BF40C6" w:rsidP="00BF40C6">
      <w:pPr>
        <w:pStyle w:val="Paragrafoelenco"/>
        <w:spacing w:line="360" w:lineRule="auto"/>
        <w:ind w:left="0"/>
        <w:jc w:val="both"/>
        <w:rPr>
          <w:rFonts w:ascii="Verdana" w:hAnsi="Verdana"/>
          <w:sz w:val="20"/>
          <w:szCs w:val="20"/>
        </w:rPr>
      </w:pPr>
      <w:r w:rsidRPr="2AD7C0EB">
        <w:rPr>
          <w:rFonts w:ascii="Verdana" w:hAnsi="Verdana"/>
          <w:sz w:val="20"/>
          <w:szCs w:val="20"/>
        </w:rPr>
        <w:t>Настоящие Особые условия применяются исключительно тогда, когда Аукцион прямо квалифицирован как «1 Euro Auction» в соответствующей карте, опубликованной на Marketplace, в том числе посредством простого указания или маркировки такового, независимо от наличия полной текстовой отсылки или специального описательного содержания. Такая квалификация влечёт автоматическое применение настоящих условий к соответствующему договорному отношению в силу регистрации и использования Marketplace Пользователями, без необходимости дополнительного принятия, при этом сохраняют силу ОУ, уже одобренные Пользователями.</w:t>
      </w:r>
      <w:proofErr w:type="spellStart"/>
      <w:proofErr w:type="spellEnd"/>
    </w:p>
    <w:p w14:paraId="0D22D31D" w14:textId="5EE6F72B"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Публикация Предложения о продаже в рамках Аукциона, квалифицированного как «1 Euro Auction», а также участие в нём со стороны Предлагающих цену составляет прямое, полное и обязывающее принятие настоящих Особых условий. Сохраняется специальное одобрение в письменной форме, в соответствии со ст. 1341 и 1342 Гражданского кодекса Италии, положений, указанных в заключительном разделе настоящего документа.</w:t>
      </w:r>
    </w:p>
    <w:p w14:paraId="0C09B4BD" w14:textId="1A6CCB94" w:rsidR="00BF40C6" w:rsidRPr="00BF40C6" w:rsidRDefault="00BF40C6" w:rsidP="00BF40C6">
      <w:pPr>
        <w:pStyle w:val="Paragrafoelenco"/>
        <w:spacing w:line="360" w:lineRule="auto"/>
        <w:ind w:left="0"/>
        <w:jc w:val="both"/>
        <w:rPr>
          <w:rFonts w:ascii="Verdana" w:hAnsi="Verdana"/>
          <w:sz w:val="20"/>
          <w:szCs w:val="20"/>
        </w:rPr>
      </w:pPr>
      <w:r w:rsidRPr="00BF40C6">
        <w:rPr>
          <w:rFonts w:ascii="Verdana" w:hAnsi="Verdana"/>
          <w:sz w:val="20"/>
          <w:szCs w:val="20"/>
        </w:rPr>
        <w:t>В отношении того, что прямо не предусмотрено в настоящем документе, в полном объёме сохраняют применение ОУ, возможные Специальные условия и Тарифы Fleequid, в той мере, в какой они совместимы с природой «1 Euro Auctions», согласно иерархии, установленной ст. 3.3 ОУ.</w:t>
      </w:r>
      <w:proofErr w:type="spellStart"/>
      <w:proofErr w:type="spellEnd"/>
    </w:p>
    <w:p w14:paraId="6D2DA7D8" w14:textId="5AAAFC5C" w:rsidR="00BF40C6" w:rsidRDefault="00BF40C6" w:rsidP="00BF40C6">
      <w:pPr>
        <w:pStyle w:val="Paragrafoelenco"/>
        <w:spacing w:line="360" w:lineRule="auto"/>
        <w:ind w:left="0"/>
        <w:jc w:val="both"/>
        <w:rPr>
          <w:rFonts w:ascii="Verdana" w:hAnsi="Verdana"/>
          <w:sz w:val="20"/>
          <w:szCs w:val="20"/>
        </w:rPr>
      </w:pPr>
      <w:r w:rsidRPr="00BF40C6">
        <w:rPr>
          <w:rFonts w:ascii="Verdana" w:hAnsi="Verdana"/>
          <w:sz w:val="20"/>
          <w:szCs w:val="20"/>
        </w:rPr>
        <w:t>Термины с заглавной буквы, не определённые в настоящем документе, имеют значение, придаваемое им в ОУ, если иное не предусмотрено настоящим документом.</w:t>
      </w:r>
    </w:p>
    <w:p w14:paraId="6F36C40B" w14:textId="77777777" w:rsidR="000B094C" w:rsidRDefault="000B094C" w:rsidP="00BF40C6">
      <w:pPr>
        <w:pStyle w:val="Paragrafoelenco"/>
        <w:spacing w:line="360" w:lineRule="auto"/>
        <w:ind w:left="0"/>
        <w:jc w:val="both"/>
        <w:rPr>
          <w:rFonts w:ascii="Verdana" w:hAnsi="Verdana"/>
          <w:sz w:val="20"/>
          <w:szCs w:val="20"/>
        </w:rPr>
      </w:pPr>
    </w:p>
    <w:p w14:paraId="6B70A7B6" w14:textId="34405476" w:rsidR="00BF40C6" w:rsidRPr="00BF40C6" w:rsidRDefault="00BF40C6" w:rsidP="00BF40C6">
      <w:pPr>
        <w:pStyle w:val="Paragrafoelenco"/>
        <w:numPr>
          <w:ilvl w:val="0"/>
          <w:numId w:val="1"/>
        </w:numPr>
        <w:spacing w:line="360" w:lineRule="auto"/>
        <w:ind w:left="0" w:firstLine="0"/>
        <w:jc w:val="both"/>
        <w:outlineLvl w:val="0"/>
        <w:rPr>
          <w:rFonts w:ascii="Verdana" w:hAnsi="Verdana"/>
          <w:b/>
          <w:bCs/>
          <w:smallCaps/>
          <w:sz w:val="20"/>
          <w:szCs w:val="20"/>
        </w:rPr>
      </w:pPr>
      <w:r w:rsidRPr="00BF40C6">
        <w:rPr>
          <w:rFonts w:ascii="Verdana" w:hAnsi="Verdana"/>
          <w:b/>
          <w:bCs/>
          <w:smallCaps/>
          <w:sz w:val="20"/>
          <w:szCs w:val="20"/>
        </w:rPr>
        <w:t>Природа и структура «1 Euro Auctions».</w:t>
      </w:r>
      <w:proofErr w:type="spellStart"/>
      <w:proofErr w:type="spellEnd"/>
    </w:p>
    <w:p w14:paraId="68B72FA1" w14:textId="5DA50483"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«1 Euro Auctions» составляют особую категорию Аукциона, организуемого компанией Fleequid в рамках Marketplace, характеризующуюся специфическими способами определения цены и специфическими экономическими условиями по сравнению с обычными Аукционами, регулируемыми Общими условиями («ОУ»).</w:t>
      </w:r>
    </w:p>
    <w:p w14:paraId="56AB1DF6" w14:textId="6EA85F3F"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1 Euro Auctions отличаются начальной стартовой ценой, равной 1 евро (1 €), и не предусматривают применения Резервной цены в смысле ОУ.</w:t>
      </w:r>
      <w:proofErr w:type="spellStart"/>
      <w:proofErr w:type="spellEnd"/>
    </w:p>
    <w:p w14:paraId="61B4DB8D" w14:textId="1A2B9A4B" w:rsidR="000B094C" w:rsidRPr="000B094C" w:rsidRDefault="00C96704"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 1 Euro Auctions не применяется обычный механизм определения Резервной цены (РЦ), основанный на Минимальной цене обязательства по продаже (МЦОП). МЦОП, однако, продолжает составлять минимальную справочную экономическую стоимость Продавца в смысле Общих условий, но не используется в целях определения Резервной цены в рамках 1 Euro Auctions, при этом экономическая защита Продавца регулируется, при Комиссионной продаже, в соответствии со способами, специально предусмотренными в настоящих Особых условиях.</w:t>
      </w:r>
    </w:p>
    <w:p w14:paraId="2854A011" w14:textId="1EAAF1E7"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Настоящие Особые условия применяются исключительно тогда, когда Аукцион прямо квалифицирован как «1 Euro Auction» в соответствующей карте, опубликованной на Marketplace.</w:t>
      </w:r>
      <w:proofErr w:type="spellStart"/>
      <w:proofErr w:type="spellEnd"/>
    </w:p>
    <w:p w14:paraId="7D7FAE5E" w14:textId="1F0EFC5E" w:rsidR="00BF40C6"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В отсутствие прямой квалификации Аукциона как «1 Euro Auction» на Marketplace продолжают в полном объёме применяться обычные правила ОУ, относящиеся к Аукционам.</w:t>
      </w:r>
      <w:proofErr w:type="spellStart"/>
      <w:proofErr w:type="spellEnd"/>
    </w:p>
    <w:p w14:paraId="4FAA40A7" w14:textId="517F1F28" w:rsidR="000B094C" w:rsidRDefault="000B094C" w:rsidP="000B094C">
      <w:pPr>
        <w:pStyle w:val="Paragrafoelenco"/>
        <w:spacing w:line="360" w:lineRule="auto"/>
        <w:ind w:left="0"/>
        <w:jc w:val="both"/>
        <w:rPr>
          <w:rFonts w:ascii="Verdana" w:hAnsi="Verdana"/>
          <w:sz w:val="20"/>
          <w:szCs w:val="20"/>
        </w:rPr>
      </w:pPr>
    </w:p>
    <w:p w14:paraId="2DCAA3BD" w14:textId="6D9C02E2" w:rsidR="000B094C" w:rsidRPr="000B094C" w:rsidRDefault="000B094C"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Правила заключения Обязывающего соглашения.</w:t>
      </w:r>
    </w:p>
    <w:p w14:paraId="194B970E" w14:textId="3E3E2126"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 1 Euro Auctions Обязывающее соглашение заключается в пользу Предлагающего цену, который сделал Максимальную ставку по окончании Аукциона, в соответствии со способами, предусмотренными Общими условиями («ОУ»), при условии, что в ходе процедуры было представлено по меньшей мере одно действительное Предложение. Прямо устанавливается, что в 1 Euro Auctions заключение Обязывающего соглашения действительно и имеет силу независимо от размера Максимальной ставки, в том числе если она равна 1 евро (одному) или в любом случае имеет символический размер либо значительно ниже оценочной стоимости Транспортного средства.</w:t>
      </w:r>
    </w:p>
    <w:p w14:paraId="5F3C9075"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Для целей настоящих Особых условий под «действительным Предложением» понимается Предложение, соответствующее ОУ, надлежащим образом зарегистрированное на Marketplace и не аннулированное за нарушение таковых или по техническим причинам, должным образом установленным компанией Fleequid в смысле ОУ.</w:t>
      </w:r>
    </w:p>
    <w:p w14:paraId="7651F8A8" w14:textId="1D3D35C1" w:rsidR="000E79AF" w:rsidRPr="00A51ADB" w:rsidRDefault="000E79AF"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При наличии по меньшей мере одного действительного Предложения Обязывающее соглашение заключается согласно общему регулированию, предусмотренному ОУ, при сохранении того, что специально предусмотрено в настоящих Особых условиях. Покупатель и Продавец признают и принимают, что конкурентный механизм Аукциона составляет существенный элемент для определения цены, вследствие чего исключаются, в пределах, допускаемых законом, претензии, относящиеся к обоснованности, адекватности или соразмерности Цены продажи Покупателю.</w:t>
      </w:r>
    </w:p>
    <w:p w14:paraId="79725114"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Если по окончании 1 Euro Auction не поступило ни одного действительного Предложения, Аукцион будет считаться несостоявшимся и не будет заключено никакого Обязывающего соглашения в смысле ОУ; вследствие этого у Fleequid, Продавца или третьих лиц не возникнет никакого обязательства по покупке Транспортного средства.</w:t>
      </w:r>
    </w:p>
    <w:p w14:paraId="523F7D83" w14:textId="6FAA75B3"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В случае несостоявшегося Аукциона Продавец принимает к сведению, что Транспортное средство может быть вновь выставлено на продажу способами, определяемыми компанией Fleequid, в том числе посредством нового Аукциона или иной процедуры, доступной на Marketplace.</w:t>
      </w:r>
    </w:p>
    <w:p w14:paraId="6CA015D7" w14:textId="5472C4DA" w:rsidR="000B094C" w:rsidRDefault="000B094C" w:rsidP="000B094C">
      <w:pPr>
        <w:pStyle w:val="Paragrafoelenco"/>
        <w:spacing w:line="360" w:lineRule="auto"/>
        <w:ind w:left="0"/>
        <w:jc w:val="both"/>
        <w:rPr>
          <w:rFonts w:ascii="Verdana" w:hAnsi="Verdana"/>
          <w:sz w:val="20"/>
          <w:szCs w:val="20"/>
        </w:rPr>
      </w:pPr>
    </w:p>
    <w:p w14:paraId="51F6C0D3" w14:textId="2B9FF3B7"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Экономическая гарантия в пользу Продавца в 1 Euro Auctions.</w:t>
      </w:r>
      <w:proofErr w:type="spellStart"/>
      <w:proofErr w:type="spellEnd"/>
    </w:p>
    <w:p w14:paraId="6ECA7EE0" w14:textId="17766B98" w:rsidR="000B094C"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 рамках 1 Euro Auctions, проводимых по Модели Комиссионной продажи, и в отступление от механизма Резервной цены (РЦ), предусмотренного Общими условиями, Fleequid гарантирует Продавцу, при наличии по меньшей мере одного действительного Предложения, чистую выручку, равную Цене продажи Покупателю за вычетом только Комиссионных, возлагаемых на Продавца, не ниже Минимальной цены обязательства по продаже (МЦОП), указанной для Транспортного средства в смысле ОУ.</w:t>
      </w:r>
    </w:p>
    <w:p w14:paraId="1E5BB588" w14:textId="24CE1151"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Если чистая выручка, указанная в ст. 3.1, полученная по окончании 1 Euro Auction, ниже МЦОП, Fleequid обязуется выплатить Продавцу разницу, необходимую для того, чтобы чистая выручка, причитающаяся Продавцу, определённая в смысле ст. 3.1, оказалась равной МЦОП. Если же чистая выручка равна МЦОП или выше неё, Продавцу в полном объёме причитается соответствующая бóльшая выручка согласно обычному регулированию ОУ. Возможное экономическое дополнение имеет исключительно компенсационную природу и ни в коей мере не составляет прямой или косвенной покупки Транспортного средства компанией Fleequid. Гарантия не покрывает Тарифы, штрафы, возмещение расходов и иные суммы, возможно причитающиеся с Продавца компании Fleequid, которые остаются регулируемыми ОУ, Прейскурантом и иными применимыми договорными источниками и могут быть вычтены или зачтены в порядке взаимозачёта согласно общему регулированию.</w:t>
      </w:r>
    </w:p>
    <w:p w14:paraId="2CAAB13A" w14:textId="28FDE97E"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sidRPr="003C5B5D">
        <w:rPr>
          <w:rFonts w:ascii="Verdana" w:hAnsi="Verdana"/>
          <w:sz w:val="20"/>
          <w:szCs w:val="20"/>
        </w:rPr>
        <w:t>Гарантия, указанная в предыдущих пунктах, действует исключительно в том случае, если в ходе 1 Euro Auction было представлено по меньшей мере одно действительное Предложение в смысле ст. 2.2 настоящих Особых условий.</w:t>
      </w:r>
      <w:proofErr w:type="spellStart"/>
      <w:proofErr w:type="spellEnd"/>
    </w:p>
    <w:p w14:paraId="5DF88049" w14:textId="358E7B2C"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 отсутствие действительных Предложений и, вследствие этого, в случае несостоявшегося Аукциона не будет заключено никакого Обязывающего соглашения в смысле ОУ и у Fleequid не возникнет никакого обязательства по покупке Транспортного средства, ни какого-либо обязательства по экономическому дополнению в пользу Продавца.</w:t>
      </w:r>
    </w:p>
    <w:p w14:paraId="36181E6D" w14:textId="5A64A4E8"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sidRPr="003C5B5D">
        <w:rPr>
          <w:rFonts w:ascii="Verdana" w:hAnsi="Verdana"/>
          <w:sz w:val="20"/>
          <w:szCs w:val="20"/>
        </w:rPr>
        <w:t>Выплата возможного экономического дополнения вплоть до МЦОП обусловлена надлежащим заключением Договора и полным и окончательным исполнением платёжных обязательств Покупателем согласно тому, что предусмотрено ОУ. Также устанавливается, что Продавец должен будет полностью и без оговорок исполнить все обязательства, предусмотренные ОУ и настоящими Особыми условиями, включая, в качестве примера, обязательства, относящиеся к соответствию Транспортного средства, полноте и достоверности предоставленной информации и правильному осуществлению передачи.</w:t>
      </w:r>
    </w:p>
    <w:p w14:paraId="0621C3BC" w14:textId="67122F70" w:rsidR="003C5B5D" w:rsidRPr="00A51ADB" w:rsidRDefault="00C6058E"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Гарантия, указанная в настоящей статье, составляет внутреннее, акцессорное и обусловленное договорное обязательство, ограниченное отдельным Аукционом, квалифицированным как 1 Euro Auction, и не образует ни публичного обещания, ни страховой деятельности и не составляет общего или постоянного обязательства по покупке со стороны Fleequid. В любом случае выплата возможного экономического дополнения может произойти только после урегулирования отношения с Покупателем, включая проверку фактического получения причитающихся сумм или результата процедур управления неисполнением, предусмотренных ОУ. В случае Аннулирования продажи и последующей продажи Транспортного средства другому Предлагающему цену в смысле ст. 10.5 ОУ гарантия действует, на условиях, предусмотренных настоящей статьёй, исключительно в отношении новой продажи.</w:t>
      </w:r>
    </w:p>
    <w:p w14:paraId="0D68E9AA" w14:textId="4BD6B8A0" w:rsidR="00C96704" w:rsidRPr="00A51ADB" w:rsidRDefault="00C96704" w:rsidP="00A51ADB">
      <w:pPr>
        <w:pStyle w:val="Paragrafoelenco"/>
        <w:numPr>
          <w:ilvl w:val="1"/>
          <w:numId w:val="1"/>
        </w:numPr>
        <w:spacing w:line="360" w:lineRule="auto"/>
        <w:ind w:left="0" w:firstLine="0"/>
        <w:jc w:val="both"/>
        <w:rPr>
          <w:rFonts w:ascii="Verdana" w:hAnsi="Verdana"/>
          <w:sz w:val="20"/>
          <w:szCs w:val="20"/>
        </w:rPr>
      </w:pPr>
      <w:r w:rsidRPr="00C96704">
        <w:rPr>
          <w:rFonts w:ascii="Verdana" w:hAnsi="Verdana"/>
          <w:sz w:val="20"/>
          <w:szCs w:val="20"/>
        </w:rPr>
        <w:t>Гарантия, указанная в настоящей статье, составляет внутреннюю коммерческую гарантию, ограниченную отдельным Аукционом, квалифицированным как 1 Euro Auction, и не образует страховой деятельности и не составляет общего или постоянного обязательства по покупке со стороны Fleequid. Гарантия не подлежит уступке и не передаваема и действует исключительно в отношении первоначального Продавца, который предоставил Транспортное средство для продажи.</w:t>
      </w:r>
      <w:proofErr w:type="spellStart"/>
      <w:proofErr w:type="spellEnd"/>
    </w:p>
    <w:p w14:paraId="6DBB55F6" w14:textId="09F43183" w:rsidR="003C5B5D" w:rsidRPr="00A51ADB" w:rsidRDefault="003C5B5D"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Сохраняется право Fleequid приостановить, аннулировать или объявить недействительным Аукцион в случаях, предусмотренных ОУ; в таких случаях не будет применяться гарантия, указанная в настоящей статье, при сохранении того, что предусмотрено ст. 6.2. Гарантия также не будет применяться в случае злоупотребляющего, мошеннического или не соответствующего ОУ поведения со стороны Продавца или связанных с ним лиц, включая, в качестве примера, прямое или косвенное участие в Аукционе с целью повлиять на его результат.</w:t>
      </w:r>
    </w:p>
    <w:p w14:paraId="6A9A654E" w14:textId="77777777" w:rsidR="000B094C" w:rsidRDefault="000B094C" w:rsidP="000B094C">
      <w:pPr>
        <w:pStyle w:val="Paragrafoelenco"/>
        <w:spacing w:line="360" w:lineRule="auto"/>
        <w:ind w:left="0"/>
        <w:jc w:val="both"/>
        <w:rPr>
          <w:rFonts w:ascii="Verdana" w:hAnsi="Verdana"/>
          <w:sz w:val="20"/>
          <w:szCs w:val="20"/>
        </w:rPr>
      </w:pPr>
    </w:p>
    <w:p w14:paraId="7C815AD8" w14:textId="496305C1"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28174EFA">
        <w:rPr>
          <w:rFonts w:ascii="Verdana" w:hAnsi="Verdana"/>
          <w:b/>
          <w:bCs/>
          <w:smallCaps/>
          <w:sz w:val="20"/>
          <w:szCs w:val="20"/>
        </w:rPr>
        <w:t>Структура комиссионных.</w:t>
      </w:r>
    </w:p>
    <w:p w14:paraId="3459B687" w14:textId="76E08F15" w:rsidR="000B094C" w:rsidRDefault="00BC438E"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К 1 Euro Auctions, проводимым по Модели Комиссионной продажи, применяется, как правило, обычная структура комиссионных, предусмотренная Тарифами Fleequid, в действующей и опубликованной на Marketplace время от времени редакции.</w:t>
      </w:r>
    </w:p>
    <w:p w14:paraId="52D34E99" w14:textId="24C7C802" w:rsidR="000B094C" w:rsidRDefault="00BC438E" w:rsidP="000B094C">
      <w:pPr>
        <w:pStyle w:val="Paragrafoelenco"/>
        <w:numPr>
          <w:ilvl w:val="1"/>
          <w:numId w:val="1"/>
        </w:numPr>
        <w:spacing w:line="360" w:lineRule="auto"/>
        <w:ind w:left="0" w:firstLine="0"/>
        <w:jc w:val="both"/>
        <w:rPr>
          <w:rFonts w:ascii="Verdana" w:hAnsi="Verdana"/>
          <w:sz w:val="20"/>
          <w:szCs w:val="20"/>
        </w:rPr>
      </w:pPr>
      <w:r w:rsidRPr="00BC438E">
        <w:rPr>
          <w:rFonts w:ascii="Verdana" w:hAnsi="Verdana"/>
          <w:sz w:val="20"/>
          <w:szCs w:val="20"/>
        </w:rPr>
        <w:t>При этом прямо сохраняется право Fleequid предусмотреть для отдельных 1 Euro Auctions иную структуру комиссионных, которая может быть указана время от времени на соответствующей странице Аукциона, в специальных Тарифах или в иной договорной документации, предоставленной на Marketplace.</w:t>
      </w:r>
      <w:proofErr w:type="spellStart"/>
      <w:proofErr w:type="spellEnd"/>
    </w:p>
    <w:p w14:paraId="2979D716" w14:textId="1F50C8F3"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В таких случаях специальная структура комиссионных, указанная таким образом, будет иметь преимущественную силу перед обычной исключительно в отношении отдельного Аукциона, к которому она относится.</w:t>
      </w:r>
    </w:p>
    <w:p w14:paraId="025582D5" w14:textId="75EFF124" w:rsidR="000B094C"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К Покупателю применяются Комиссионные, предусмотренные в смысле предыдущих пунктов, включая, если предусмотрено, фиксированную комиссию («flat buyer fee») и/или процентную комиссию с Цены продажи Покупателю.</w:t>
      </w:r>
    </w:p>
    <w:p w14:paraId="1B1E4975" w14:textId="3766594E"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Комиссионные, возможно причитающиеся с Продавца, остаются регулируемыми Тарифами, применимыми к конкретному Аукциону.</w:t>
      </w:r>
    </w:p>
    <w:p w14:paraId="1BB49A2A" w14:textId="579C214E" w:rsidR="00B71B0F"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Комиссионные начисляются и причитаются согласно тому, что предусмотрено ст. 12.4 ОУ, и остаются подчинёнными общему регулированию Общих условий в части оплаты, выставления счетов и неисполнения, если иное не предусмотрено настоящими Особыми условиями.</w:t>
      </w:r>
    </w:p>
    <w:p w14:paraId="0F5B6B12" w14:textId="41274B29" w:rsidR="000B094C" w:rsidRDefault="000B094C" w:rsidP="000B094C">
      <w:pPr>
        <w:pStyle w:val="Paragrafoelenco"/>
        <w:spacing w:line="360" w:lineRule="auto"/>
        <w:ind w:left="0"/>
        <w:jc w:val="both"/>
        <w:rPr>
          <w:rFonts w:ascii="Verdana" w:hAnsi="Verdana"/>
          <w:sz w:val="20"/>
          <w:szCs w:val="20"/>
        </w:rPr>
      </w:pPr>
    </w:p>
    <w:p w14:paraId="43917BDE" w14:textId="239A0A0F" w:rsidR="000B094C" w:rsidRP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Гарантийный депозит и платёжные обязательства.</w:t>
      </w:r>
    </w:p>
    <w:p w14:paraId="3F49BD9A" w14:textId="0A97708A"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Если иное не указано в карте Аукциона, к 1 Euro Auctions в полном объёме применяются положения Общих условий в части Гарантийного депозита, способов оплаты Общей причитающейся суммы и сроков исполнения обязательств Покупателем.</w:t>
      </w:r>
    </w:p>
    <w:p w14:paraId="726F7C32" w14:textId="5E52FDC0"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Покупатель, которому присуждено, обязан уплатить Цену присуждения и причитающиеся комиссионные в сроки и способами, предусмотренными ОУ, а также Тарифами, применимыми к конкретному 1 Euro Auction.</w:t>
      </w:r>
      <w:proofErr w:type="spellStart"/>
      <w:proofErr w:type="spellEnd"/>
    </w:p>
    <w:p w14:paraId="26300286" w14:textId="4EC19F24"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 случае неуплаты или просроченной оплаты со стороны Покупателя применяются положения ОУ в части неисполнения, расторжения, Аннулирования продажи, штрафов, удержания и зачёта Гарантийного депозита в смысле ст. 6.3 ОУ и возмещения ущерба.</w:t>
      </w:r>
    </w:p>
    <w:p w14:paraId="41BF88B5" w14:textId="11E346E9" w:rsidR="000B094C" w:rsidRPr="000B094C" w:rsidRDefault="00C6058E" w:rsidP="000B094C">
      <w:pPr>
        <w:pStyle w:val="Paragrafoelenco"/>
        <w:numPr>
          <w:ilvl w:val="1"/>
          <w:numId w:val="1"/>
        </w:numPr>
        <w:spacing w:line="360" w:lineRule="auto"/>
        <w:ind w:left="0" w:firstLine="0"/>
        <w:jc w:val="both"/>
        <w:rPr>
          <w:rFonts w:ascii="Verdana" w:hAnsi="Verdana"/>
          <w:sz w:val="20"/>
          <w:szCs w:val="20"/>
        </w:rPr>
      </w:pPr>
      <w:r w:rsidRPr="00C6058E">
        <w:rPr>
          <w:rFonts w:ascii="Verdana" w:hAnsi="Verdana"/>
          <w:sz w:val="20"/>
          <w:szCs w:val="20"/>
        </w:rPr>
        <w:t>В случае 1 Euro Auctions возможное экономическое дополнение в пользу Продавца причитается с Fleequid исключительно в пределах и на условиях, предусмотренных ст. 3 настоящих Особых условий. Устанавливается, что такое дополнение обусловлено полным исполнением предусмотренных в ней условий, включая надлежащее заключение Договора и фактическое получение сумм, причитающихся с Покупателя, если иное не установлено настоящими Особыми условиями.</w:t>
      </w:r>
      <w:proofErr w:type="spellStart"/>
      <w:proofErr w:type="spellEnd"/>
    </w:p>
    <w:p w14:paraId="21AEB10E" w14:textId="0C949262" w:rsid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Сохраняется право Fleequid в случаях неисполнения Покупателем принять меры, предусмотренные ОУ, включая право вновь выставить Транспортное средство на продажу посредством нового Аукциона или иной процедуры, доступной на Marketplace.</w:t>
      </w:r>
    </w:p>
    <w:p w14:paraId="3AC07013" w14:textId="77777777" w:rsidR="000E79AF" w:rsidRDefault="000E79AF" w:rsidP="000E79AF">
      <w:pPr>
        <w:pStyle w:val="Paragrafoelenco"/>
        <w:spacing w:line="360" w:lineRule="auto"/>
        <w:ind w:left="0"/>
        <w:jc w:val="both"/>
        <w:rPr>
          <w:rFonts w:ascii="Verdana" w:hAnsi="Verdana"/>
          <w:sz w:val="20"/>
          <w:szCs w:val="20"/>
        </w:rPr>
      </w:pPr>
    </w:p>
    <w:p w14:paraId="00A51395" w14:textId="37E5F92A" w:rsidR="000E79AF" w:rsidRPr="000E79AF" w:rsidRDefault="000E79AF"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Координация, приостановление и заключительные положения.</w:t>
      </w:r>
    </w:p>
    <w:p w14:paraId="37B5A00B" w14:textId="39E097E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Fleequid оставляет за собой право приостановить, продлить, аннулировать или объявить недействительным 1 Euro Auction при наличии обоснованных причин, в случаях и на условиях, предусмотренных Общими условиями, включая технические сбои Marketplace, неправомерное поведение Пользователей или должным образом обоснованные организационные потребности.</w:t>
      </w:r>
      <w:proofErr w:type="spellStart"/>
      <w:proofErr w:type="spellEnd"/>
    </w:p>
    <w:p w14:paraId="49287BE2" w14:textId="2990047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 случаях приостановления или аннулирования Аукциона в смысле предыдущего пункта не будут применяться положения, относящиеся к заключению Обязывающего соглашения, а экономическая гарантия, указанная в ст. 3, не возникнет и не будет причитаться, при сохранении ответственности Fleequid за умысел или грубую неосторожность и того, что предусмотрено Общими условиями в части ответственности Fleequid.</w:t>
      </w:r>
    </w:p>
    <w:p w14:paraId="01E28920" w14:textId="2B520445"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Настоящие Особые условия применяются исключительно к Аукционам, прямо квалифицированным как «1 Euro Auction» на Marketplace, и не затрагивают регулирование обычных Аукционов, которые остаются в полном объёме регулируемыми Общими условиями.</w:t>
      </w:r>
      <w:proofErr w:type="spellStart"/>
      <w:proofErr w:type="spellEnd"/>
    </w:p>
    <w:p w14:paraId="798AB3A7" w14:textId="0DF378F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 отношении того, что прямо не урегулировано в настоящих Особых условиях, в полном объёме сохраняют применение Общие условия, возможные Специальные условия и Тарифы Fleequid, согласно иерархии, установленной ст. 4.3 ОУ.</w:t>
      </w:r>
    </w:p>
    <w:p w14:paraId="0E98AF9E" w14:textId="61FFDC0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Fleequid оставляет за собой право изменять или обновлять настоящие Особые условия; такие изменения будут применяться исключительно к 1 Euro Auctions, опубликованным после их вступления в силу.</w:t>
      </w:r>
      <w:proofErr w:type="spellStart"/>
      <w:proofErr w:type="spellEnd"/>
    </w:p>
    <w:p w14:paraId="3AC07013" w14:textId="77777777" w:rsidR="000E79AF" w:rsidRDefault="000E79AF" w:rsidP="000E79AF">
      <w:pPr>
        <w:pStyle w:val="Paragrafoelenco"/>
        <w:spacing w:line="360" w:lineRule="auto"/>
        <w:ind w:left="0"/>
        <w:jc w:val="both"/>
        <w:rPr>
          <w:rFonts w:ascii="Verdana" w:hAnsi="Verdana"/>
          <w:sz w:val="20"/>
          <w:szCs w:val="20"/>
        </w:rPr>
      </w:pPr>
    </w:p>
    <w:p w14:paraId="3AC07013" w14:textId="77777777" w:rsidR="000E79AF" w:rsidRDefault="000E79AF" w:rsidP="000E79AF">
      <w:pPr>
        <w:pStyle w:val="Paragrafoelenco"/>
        <w:spacing w:line="360" w:lineRule="auto"/>
        <w:ind w:left="0"/>
        <w:jc w:val="both"/>
        <w:rPr>
          <w:rFonts w:ascii="Verdana" w:hAnsi="Verdana"/>
          <w:sz w:val="20"/>
          <w:szCs w:val="20"/>
        </w:rPr>
      </w:pPr>
    </w:p>
    <w:p w14:paraId="3ECC320B" w14:textId="53D7131D" w:rsidR="00723D99" w:rsidRDefault="00723D99" w:rsidP="00723D99">
      <w:pPr>
        <w:pStyle w:val="Paragrafoelenco"/>
        <w:spacing w:line="360" w:lineRule="auto"/>
        <w:ind w:left="0"/>
        <w:jc w:val="center"/>
        <w:rPr>
          <w:rFonts w:ascii="Verdana" w:hAnsi="Verdana"/>
          <w:i/>
          <w:iCs/>
          <w:sz w:val="20"/>
          <w:szCs w:val="20"/>
        </w:rPr>
      </w:pPr>
      <w:r>
        <w:rPr>
          <w:rFonts w:ascii="Verdana" w:hAnsi="Verdana"/>
          <w:i/>
          <w:sz w:val="20"/>
          <w:szCs w:val="20"/>
        </w:rPr>
        <w:t>*****</w:t>
      </w:r>
    </w:p>
    <w:p w14:paraId="6956432F" w14:textId="77777777" w:rsidR="00723D99" w:rsidRDefault="00723D99" w:rsidP="002D6865">
      <w:pPr>
        <w:jc w:val="center"/>
        <w:rPr>
          <w:b/>
          <w:bCs/>
          <w:i/>
          <w:iCs/>
          <w:smallCaps/>
        </w:rPr>
      </w:pPr>
      <w:r>
        <w:rPr>
          <w:rFonts w:ascii="Verdana" w:hAnsi="Verdana"/>
          <w:b/>
          <w:bCs/>
          <w:i/>
          <w:smallCaps/>
          <w:kern w:val="2"/>
          <w:sz w:val="20"/>
          <w:szCs w:val="20"/>
          <w14:ligatures w14:val="standardContextual"/>
        </w:rPr>
        <w:t>Специальное одобрение в соответствии со ст. 1341 и 1342 Гражданского кодекса Италии</w:t>
      </w:r>
    </w:p>
    <w:p w14:paraId="6D2DA7D8" w14:textId="5AAAFC5C" w:rsid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В соответствии со ст. 1341 и 1342 Гражданского кодекса Италии и для их целей Пользователь прямо заявляет, что он прочитал, понял и специально одобрил следующие положения настоящих Особых условий:</w:t>
      </w:r>
    </w:p>
    <w:p w14:paraId="6D2DA7D8" w14:textId="5AAAFC5C" w:rsidR="00BF40C6" w:rsidRDefault="00BF40C6" w:rsidP="00BF40C6">
      <w:pPr>
        <w:pStyle w:val="Paragrafoelenco"/>
        <w:spacing w:line="360" w:lineRule="auto"/>
        <w:ind w:left="0"/>
        <w:jc w:val="both"/>
        <w:rPr>
          <w:rFonts w:ascii="Verdana" w:hAnsi="Verdana"/>
          <w:sz w:val="20"/>
          <w:szCs w:val="20"/>
        </w:rPr>
      </w:pPr>
      <w:r>
        <w:rPr>
          <w:rFonts w:ascii="Verdana" w:hAnsi="Verdana"/>
          <w:b/>
          <w:sz w:val="20"/>
          <w:szCs w:val="20"/>
        </w:rPr>
        <w:t>(a) в качестве Продавца:</w:t>
      </w:r>
      <w:r>
        <w:rPr>
          <w:rFonts w:ascii="Verdana" w:hAnsi="Verdana"/>
          <w:sz w:val="20"/>
          <w:szCs w:val="20"/>
        </w:rPr>
        <w:t xml:space="preserve"> ст. 2.3, второе предложение (признание конкурентного механизма Аукциона существенным элементом для определения цены и исключение, в пределах, допускаемых законом, претензий, относящихся к обоснованности, адекватности или соразмерности Цены продажи Покупателю); ст. 3.6, второе предложение (выплата возможного экономического дополнения только после урегулирования отношения с Покупателем); ст. 3.7, второе предложение (недопустимость уступки и передачи гарантии); ст. 3.8, первое предложение (неприменение гарантии в случае приостановления, аннулирования или объявления Аукциона недействительным компанией Fleequid в случаях, предусмотренных ОУ); ст. 6.1 (право Fleequid приостановить, продлить, аннулировать или объявить недействительным 1 Euro Auction, в том числе в связи с должным образом обоснованными организационными потребностями); ст. 6.2 (последствия приостановления или аннулирования Аукциона для заключения Обязывающего соглашения и для возникновения экономической гарантии, при сохранении ответственности Fleequid за умысел или грубую неосторожность);</w:t>
      </w:r>
    </w:p>
    <w:p w14:paraId="6D2DA7D8" w14:textId="5AAAFC5C" w:rsidR="00BF40C6" w:rsidRDefault="00BF40C6" w:rsidP="00BF40C6">
      <w:pPr>
        <w:pStyle w:val="Paragrafoelenco"/>
        <w:spacing w:line="360" w:lineRule="auto"/>
        <w:ind w:left="0"/>
        <w:jc w:val="both"/>
        <w:rPr>
          <w:rFonts w:ascii="Verdana" w:hAnsi="Verdana"/>
          <w:sz w:val="20"/>
          <w:szCs w:val="20"/>
        </w:rPr>
      </w:pPr>
      <w:r>
        <w:rPr>
          <w:rFonts w:ascii="Verdana" w:hAnsi="Verdana"/>
          <w:b/>
          <w:sz w:val="20"/>
          <w:szCs w:val="20"/>
        </w:rPr>
        <w:t>(b) в качестве Предлагающего цену или Покупателя:</w:t>
      </w:r>
      <w:r>
        <w:rPr>
          <w:rFonts w:ascii="Verdana" w:hAnsi="Verdana"/>
          <w:sz w:val="20"/>
          <w:szCs w:val="20"/>
        </w:rPr>
        <w:t xml:space="preserve"> ст. 2.3, второе предложение (признание конкурентного механизма Аукциона существенным элементом для определения цены и исключение, в пределах, допускаемых законом, претензий, относящихся к обоснованности, адекватности или соразмерности Цены продажи Покупателю); ст. 6.1 (право Fleequid приостановить, продлить, аннулировать или объявить недействительным 1 Euro Auction, в том числе в связи с должным образом обоснованными организационными потребностями); ст. 6.2 (последствия приостановления или аннулирования Аукциона для заключения Обязывающего соглашения, при сохранении ответственности Fleequid за умысел или грубую неосторожность).</w:t>
      </w:r>
    </w:p>
    <w:p w14:paraId="6D2DA7D8" w14:textId="5AAAFC5C" w:rsid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Настоящее одобрение является самостоятельным и отдельным по отношению к специальному одобрению положений ОУ, которое его не заменяет и не поглощает.</w:t>
      </w:r>
    </w:p>
    <w:p w14:paraId="306CAEA7" w14:textId="77777777" w:rsidR="00723D99" w:rsidRPr="002D6865" w:rsidRDefault="00723D99" w:rsidP="002D6865">
      <w:pPr>
        <w:pStyle w:val="Paragrafoelenco"/>
        <w:spacing w:line="360" w:lineRule="auto"/>
        <w:ind w:left="0"/>
        <w:jc w:val="center"/>
        <w:rPr>
          <w:rFonts w:ascii="Verdana" w:hAnsi="Verdana"/>
          <w:i/>
          <w:iCs/>
          <w:sz w:val="20"/>
          <w:szCs w:val="20"/>
        </w:rPr>
      </w:pPr>
    </w:p>
    <w:sectPr w:rsidR="000E79AF" w:rsidRPr="000E79AF">
      <w:headerReference w:type="default" r:id="rId10"/>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22C1A6" w14:textId="77777777" w:rsidR="00CD064C" w:rsidRDefault="00CD064C" w:rsidP="000E79AF">
      <w:pPr>
        <w:spacing w:after="0" w:line="240" w:lineRule="auto"/>
      </w:pPr>
      <w:r>
        <w:separator/>
      </w:r>
    </w:p>
  </w:endnote>
  <w:endnote w:type="continuationSeparator" w:id="0">
    <w:p w14:paraId="46EFA3AE" w14:textId="77777777" w:rsidR="00CD064C" w:rsidRDefault="00CD064C" w:rsidP="000E79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22817B" w14:textId="77777777" w:rsidR="00CD064C" w:rsidRDefault="00CD064C" w:rsidP="000E79AF">
      <w:pPr>
        <w:spacing w:after="0" w:line="240" w:lineRule="auto"/>
      </w:pPr>
      <w:r>
        <w:separator/>
      </w:r>
    </w:p>
  </w:footnote>
  <w:footnote w:type="continuationSeparator" w:id="0">
    <w:p w14:paraId="50716F26" w14:textId="77777777" w:rsidR="00CD064C" w:rsidRDefault="00CD064C" w:rsidP="000E79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mallCaps/>
      </w:rPr>
      <w:id w:val="-71426777"/>
      <w:docPartObj>
        <w:docPartGallery w:val="Page Numbers (Margins)"/>
        <w:docPartUnique/>
      </w:docPartObj>
    </w:sdtPr>
    <w:sdtEndPr/>
    <w:sdtContent>
      <w:p w14:paraId="5C5E30B5" w14:textId="44F52485" w:rsidR="000E79AF" w:rsidRPr="00CB0B07" w:rsidRDefault="000E79AF" w:rsidP="00CB0B07">
        <w:pPr>
          <w:pStyle w:val="Intestazione"/>
          <w:jc w:val="right"/>
          <w:rPr>
            <w:smallCaps/>
          </w:rPr>
        </w:pPr>
        <w:r w:rsidRPr="00CB0B07">
          <w:rPr>
            <w:smallCaps/>
            <w:noProof/>
          </w:rPr>
          <mc:AlternateContent>
            <mc:Choice Requires="wps">
              <w:drawing>
                <wp:anchor distT="0" distB="0" distL="114300" distR="114300" simplePos="0" relativeHeight="251659264" behindDoc="0" locked="0" layoutInCell="0" allowOverlap="1" wp14:anchorId="7208D93C" wp14:editId="4440ADCB">
                  <wp:simplePos x="0" y="0"/>
                  <wp:positionH relativeFrom="rightMargin">
                    <wp:align>center</wp:align>
                  </wp:positionH>
                  <wp:positionV relativeFrom="margin">
                    <wp:align>top</wp:align>
                  </wp:positionV>
                  <wp:extent cx="581025" cy="409575"/>
                  <wp:effectExtent l="9525" t="0" r="0" b="0"/>
                  <wp:wrapNone/>
                  <wp:docPr id="1" name="Freccia a destra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a:off x="0" y="0"/>
                            <a:ext cx="581025" cy="409575"/>
                          </a:xfrm>
                          <a:prstGeom prst="rightArrow">
                            <a:avLst>
                              <a:gd name="adj1" fmla="val 50278"/>
                              <a:gd name="adj2" fmla="val 52482"/>
                            </a:avLst>
                          </a:prstGeom>
                          <a:solidFill>
                            <a:srgbClr val="C0504D"/>
                          </a:solidFill>
                          <a:ln>
                            <a:noFill/>
                          </a:ln>
                          <a:extLst>
                            <a:ext uri="{91240B29-F687-4F45-9708-019B960494DF}">
                              <a14:hiddenLine xmlns:a14="http://schemas.microsoft.com/office/drawing/2010/main" w="9525">
                                <a:solidFill>
                                  <a:srgbClr val="5C83B4"/>
                                </a:solidFill>
                                <a:miter lim="800000"/>
                                <a:headEnd/>
                                <a:tailEnd/>
                              </a14:hiddenLine>
                            </a:ext>
                          </a:extLst>
                        </wps:spPr>
                        <wps:txbx>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shapetype w14:anchorId="7208D93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1" o:spid="_x0000_s1026" type="#_x0000_t13" style="position:absolute;left:0;text-align:left;margin-left:0;margin-top:0;width:45.75pt;height:32.25pt;rotation:180;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margin;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" o:allowincell="f" adj="13609,5370" fillcolor="#c0504d" stroked="f" strokecolor="#5c83b4">
                  <v:textbox inset=",0,,0">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v:textbox>
                  <w10:wrap anchorx="margin" anchory="margin"/>
                </v:shape>
              </w:pict>
            </mc:Fallback>
          </mc:AlternateContent>
        </w:r>
        <w:r w:rsidR="00CB0B07" w:rsidRPr="00CB0B07">
          <w:rPr>
            <w:smallCaps/>
          </w:rPr>
          <w:t>CPA-1Euro_Auctions_Vers_2_2026</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86E1F26"/>
    <w:multiLevelType w:val="multilevel"/>
    <w:tmpl w:val="C8FCFAD4"/>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bullet"/>
      <w:lvlText w:val=""/>
      <w:lvlJc w:val="left"/>
      <w:pPr>
        <w:ind w:left="720" w:hanging="360"/>
      </w:pPr>
      <w:rPr>
        <w:rFonts w:ascii="Symbol" w:hAnsi="Symbol" w:hint="default"/>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trackRevisions/>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0C6"/>
    <w:rsid w:val="000B094C"/>
    <w:rsid w:val="000E79AF"/>
    <w:rsid w:val="00135212"/>
    <w:rsid w:val="001437AD"/>
    <w:rsid w:val="00160F88"/>
    <w:rsid w:val="00212973"/>
    <w:rsid w:val="00216422"/>
    <w:rsid w:val="002368D4"/>
    <w:rsid w:val="00331122"/>
    <w:rsid w:val="00341629"/>
    <w:rsid w:val="003C5B5D"/>
    <w:rsid w:val="005C26F7"/>
    <w:rsid w:val="006D6072"/>
    <w:rsid w:val="008704F7"/>
    <w:rsid w:val="00A51ADB"/>
    <w:rsid w:val="00B71B0F"/>
    <w:rsid w:val="00BC438E"/>
    <w:rsid w:val="00BF40C6"/>
    <w:rsid w:val="00C1424A"/>
    <w:rsid w:val="00C52357"/>
    <w:rsid w:val="00C6058E"/>
    <w:rsid w:val="00C96704"/>
    <w:rsid w:val="00CB0B07"/>
    <w:rsid w:val="00CD064C"/>
    <w:rsid w:val="00D70F4F"/>
    <w:rsid w:val="00D82582"/>
    <w:rsid w:val="00DA51CD"/>
    <w:rsid w:val="00EA6C54"/>
    <w:rsid w:val="00FA2184"/>
    <w:rsid w:val="00FD45FC"/>
    <w:rsid w:val="0DBC6DBD"/>
    <w:rsid w:val="28174EFA"/>
    <w:rsid w:val="2AD7C0EB"/>
    <w:rsid w:val="34C343BD"/>
    <w:rsid w:val="39460FFE"/>
    <w:rsid w:val="4C839CD8"/>
    <w:rsid w:val="7F54D4C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21CFFB"/>
  <w15:chartTrackingRefBased/>
  <w15:docId w15:val="{7FD722CA-D128-4368-B16B-49155ACDA3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2">
    <w:name w:val="heading 2"/>
    <w:basedOn w:val="Normale"/>
    <w:link w:val="Titolo2Carattere"/>
    <w:uiPriority w:val="9"/>
    <w:qFormat/>
    <w:rsid w:val="00BF40C6"/>
    <w:pPr>
      <w:spacing w:before="100" w:beforeAutospacing="1" w:after="100" w:afterAutospacing="1" w:line="240" w:lineRule="auto"/>
      <w:outlineLvl w:val="1"/>
    </w:pPr>
    <w:rPr>
      <w:rFonts w:ascii="Times New Roman" w:eastAsia="Times New Roman" w:hAnsi="Times New Roman" w:cs="Times New Roman"/>
      <w:b/>
      <w:bCs/>
      <w:sz w:val="36"/>
      <w:szCs w:val="36"/>
      <w:lang w:eastAsia="it-IT"/>
    </w:rPr>
  </w:style>
  <w:style w:type="paragraph" w:styleId="Titolo3">
    <w:name w:val="heading 3"/>
    <w:basedOn w:val="Normale"/>
    <w:link w:val="Titolo3Carattere"/>
    <w:uiPriority w:val="9"/>
    <w:qFormat/>
    <w:rsid w:val="00BF40C6"/>
    <w:pPr>
      <w:spacing w:before="100" w:beforeAutospacing="1" w:after="100" w:afterAutospacing="1" w:line="240" w:lineRule="auto"/>
      <w:outlineLvl w:val="2"/>
    </w:pPr>
    <w:rPr>
      <w:rFonts w:ascii="Times New Roman" w:eastAsia="Times New Roman" w:hAnsi="Times New Roman" w:cs="Times New Roman"/>
      <w:b/>
      <w:bCs/>
      <w:sz w:val="27"/>
      <w:szCs w:val="27"/>
      <w:lang w:eastAsia="it-IT"/>
    </w:rPr>
  </w:style>
  <w:style w:type="paragraph" w:styleId="Titolo4">
    <w:name w:val="heading 4"/>
    <w:basedOn w:val="Normale"/>
    <w:next w:val="Normale"/>
    <w:link w:val="Titolo4Carattere"/>
    <w:uiPriority w:val="9"/>
    <w:semiHidden/>
    <w:unhideWhenUsed/>
    <w:qFormat/>
    <w:rsid w:val="00BF40C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ormaleWeb">
    <w:name w:val="Normal (Web)"/>
    <w:basedOn w:val="Normale"/>
    <w:uiPriority w:val="99"/>
    <w:semiHidden/>
    <w:unhideWhenUsed/>
    <w:rsid w:val="00BF40C6"/>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customStyle="1" w:styleId="Titolo2Carattere">
    <w:name w:val="Titolo 2 Carattere"/>
    <w:basedOn w:val="Carpredefinitoparagrafo"/>
    <w:link w:val="Titolo2"/>
    <w:uiPriority w:val="9"/>
    <w:rsid w:val="00BF40C6"/>
    <w:rPr>
      <w:rFonts w:ascii="Times New Roman" w:eastAsia="Times New Roman" w:hAnsi="Times New Roman" w:cs="Times New Roman"/>
      <w:b/>
      <w:bCs/>
      <w:sz w:val="36"/>
      <w:szCs w:val="36"/>
      <w:lang w:eastAsia="it-IT"/>
    </w:rPr>
  </w:style>
  <w:style w:type="character" w:customStyle="1" w:styleId="Titolo3Carattere">
    <w:name w:val="Titolo 3 Carattere"/>
    <w:basedOn w:val="Carpredefinitoparagrafo"/>
    <w:link w:val="Titolo3"/>
    <w:uiPriority w:val="9"/>
    <w:rsid w:val="00BF40C6"/>
    <w:rPr>
      <w:rFonts w:ascii="Times New Roman" w:eastAsia="Times New Roman" w:hAnsi="Times New Roman" w:cs="Times New Roman"/>
      <w:b/>
      <w:bCs/>
      <w:sz w:val="27"/>
      <w:szCs w:val="27"/>
      <w:lang w:eastAsia="it-IT"/>
    </w:rPr>
  </w:style>
  <w:style w:type="paragraph" w:styleId="Paragrafoelenco">
    <w:name w:val="List Paragraph"/>
    <w:basedOn w:val="Normale"/>
    <w:uiPriority w:val="34"/>
    <w:qFormat/>
    <w:rsid w:val="00BF40C6"/>
    <w:pPr>
      <w:ind w:left="720"/>
      <w:contextualSpacing/>
    </w:pPr>
    <w:rPr>
      <w:kern w:val="2"/>
      <w14:ligatures w14:val="standardContextual"/>
    </w:rPr>
  </w:style>
  <w:style w:type="character" w:customStyle="1" w:styleId="Titolo4Carattere">
    <w:name w:val="Titolo 4 Carattere"/>
    <w:basedOn w:val="Carpredefinitoparagrafo"/>
    <w:link w:val="Titolo4"/>
    <w:uiPriority w:val="9"/>
    <w:semiHidden/>
    <w:rsid w:val="00BF40C6"/>
    <w:rPr>
      <w:rFonts w:asciiTheme="majorHAnsi" w:eastAsiaTheme="majorEastAsia" w:hAnsiTheme="majorHAnsi" w:cstheme="majorBidi"/>
      <w:i/>
      <w:iCs/>
      <w:color w:val="2F5496" w:themeColor="accent1" w:themeShade="BF"/>
    </w:rPr>
  </w:style>
  <w:style w:type="character" w:styleId="Enfasigrassetto">
    <w:name w:val="Strong"/>
    <w:basedOn w:val="Carpredefinitoparagrafo"/>
    <w:uiPriority w:val="22"/>
    <w:qFormat/>
    <w:rsid w:val="000B094C"/>
    <w:rPr>
      <w:b/>
      <w:bCs/>
    </w:rPr>
  </w:style>
  <w:style w:type="paragraph" w:styleId="PreformattatoHTML">
    <w:name w:val="HTML Preformatted"/>
    <w:basedOn w:val="Normale"/>
    <w:link w:val="PreformattatoHTMLCarattere"/>
    <w:uiPriority w:val="99"/>
    <w:semiHidden/>
    <w:unhideWhenUsed/>
    <w:rsid w:val="000B09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IT"/>
    </w:rPr>
  </w:style>
  <w:style w:type="character" w:customStyle="1" w:styleId="PreformattatoHTMLCarattere">
    <w:name w:val="Preformattato HTML Carattere"/>
    <w:basedOn w:val="Carpredefinitoparagrafo"/>
    <w:link w:val="PreformattatoHTML"/>
    <w:uiPriority w:val="99"/>
    <w:semiHidden/>
    <w:rsid w:val="000B094C"/>
    <w:rPr>
      <w:rFonts w:ascii="Courier New" w:eastAsia="Times New Roman" w:hAnsi="Courier New" w:cs="Courier New"/>
      <w:sz w:val="20"/>
      <w:szCs w:val="20"/>
      <w:lang w:eastAsia="it-IT"/>
    </w:rPr>
  </w:style>
  <w:style w:type="paragraph" w:styleId="Intestazione">
    <w:name w:val="header"/>
    <w:basedOn w:val="Normale"/>
    <w:link w:val="IntestazioneCarattere"/>
    <w:uiPriority w:val="99"/>
    <w:unhideWhenUsed/>
    <w:rsid w:val="000E79AF"/>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0E79AF"/>
  </w:style>
  <w:style w:type="paragraph" w:styleId="Pidipagina">
    <w:name w:val="footer"/>
    <w:basedOn w:val="Normale"/>
    <w:link w:val="PidipaginaCarattere"/>
    <w:uiPriority w:val="99"/>
    <w:unhideWhenUsed/>
    <w:rsid w:val="000E79AF"/>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0E79AF"/>
  </w:style>
  <w:style w:type="paragraph" w:styleId="Testocommento">
    <w:name w:val="annotation text"/>
    <w:basedOn w:val="Normale"/>
    <w:link w:val="TestocommentoCarattere"/>
    <w:uiPriority w:val="99"/>
    <w:unhideWhenUsed/>
    <w:pPr>
      <w:spacing w:line="240" w:lineRule="auto"/>
    </w:pPr>
    <w:rPr>
      <w:sz w:val="20"/>
      <w:szCs w:val="20"/>
    </w:rPr>
  </w:style>
  <w:style w:type="character" w:customStyle="1" w:styleId="TestocommentoCarattere">
    <w:name w:val="Testo commento Carattere"/>
    <w:basedOn w:val="Carpredefinitoparagrafo"/>
    <w:link w:val="Testocommento"/>
    <w:uiPriority w:val="99"/>
    <w:rPr>
      <w:sz w:val="20"/>
      <w:szCs w:val="20"/>
    </w:rPr>
  </w:style>
  <w:style w:type="character" w:styleId="Rimandocommento">
    <w:name w:val="annotation reference"/>
    <w:basedOn w:val="Carpredefinitoparagrafo"/>
    <w:uiPriority w:val="99"/>
    <w:semiHidden/>
    <w:unhideWhenUsed/>
    <w:rPr>
      <w:sz w:val="16"/>
      <w:szCs w:val="16"/>
    </w:rPr>
  </w:style>
  <w:style w:type="paragraph" w:styleId="Revisione">
    <w:name w:val="Revision"/>
    <w:hidden/>
    <w:uiPriority w:val="99"/>
    <w:semiHidden/>
    <w:rsid w:val="00341629"/>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BC438E"/>
    <w:rPr>
      <w:b/>
      <w:bCs/>
    </w:rPr>
  </w:style>
  <w:style w:type="character" w:customStyle="1" w:styleId="SoggettocommentoCarattere">
    <w:name w:val="Soggetto commento Carattere"/>
    <w:basedOn w:val="TestocommentoCarattere"/>
    <w:link w:val="Soggettocommento"/>
    <w:uiPriority w:val="99"/>
    <w:semiHidden/>
    <w:rsid w:val="00BC438E"/>
    <w:rPr>
      <w:b/>
      <w:bCs/>
      <w:sz w:val="20"/>
      <w:szCs w:val="20"/>
    </w:rPr>
  </w:style>
  <w:style w:type="character" w:styleId="Menzione">
    <w:name w:val="Mention"/>
    <w:basedOn w:val="Carpredefinitoparagrafo"/>
    <w:uiPriority w:val="99"/>
    <w:unhideWhenUsed/>
    <w:rsid w:val="00BC43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3605509">
      <w:bodyDiv w:val="1"/>
      <w:marLeft w:val="0"/>
      <w:marRight w:val="0"/>
      <w:marTop w:val="0"/>
      <w:marBottom w:val="0"/>
      <w:divBdr>
        <w:top w:val="none" w:sz="0" w:space="0" w:color="auto"/>
        <w:left w:val="none" w:sz="0" w:space="0" w:color="auto"/>
        <w:bottom w:val="none" w:sz="0" w:space="0" w:color="auto"/>
        <w:right w:val="none" w:sz="0" w:space="0" w:color="auto"/>
      </w:divBdr>
    </w:div>
    <w:div w:id="525683324">
      <w:bodyDiv w:val="1"/>
      <w:marLeft w:val="0"/>
      <w:marRight w:val="0"/>
      <w:marTop w:val="0"/>
      <w:marBottom w:val="0"/>
      <w:divBdr>
        <w:top w:val="none" w:sz="0" w:space="0" w:color="auto"/>
        <w:left w:val="none" w:sz="0" w:space="0" w:color="auto"/>
        <w:bottom w:val="none" w:sz="0" w:space="0" w:color="auto"/>
        <w:right w:val="none" w:sz="0" w:space="0" w:color="auto"/>
      </w:divBdr>
    </w:div>
    <w:div w:id="1039861297">
      <w:bodyDiv w:val="1"/>
      <w:marLeft w:val="0"/>
      <w:marRight w:val="0"/>
      <w:marTop w:val="0"/>
      <w:marBottom w:val="0"/>
      <w:divBdr>
        <w:top w:val="none" w:sz="0" w:space="0" w:color="auto"/>
        <w:left w:val="none" w:sz="0" w:space="0" w:color="auto"/>
        <w:bottom w:val="none" w:sz="0" w:space="0" w:color="auto"/>
        <w:right w:val="none" w:sz="0" w:space="0" w:color="auto"/>
      </w:divBdr>
    </w:div>
    <w:div w:id="1340737831">
      <w:bodyDiv w:val="1"/>
      <w:marLeft w:val="0"/>
      <w:marRight w:val="0"/>
      <w:marTop w:val="0"/>
      <w:marBottom w:val="0"/>
      <w:divBdr>
        <w:top w:val="none" w:sz="0" w:space="0" w:color="auto"/>
        <w:left w:val="none" w:sz="0" w:space="0" w:color="auto"/>
        <w:bottom w:val="none" w:sz="0" w:space="0" w:color="auto"/>
        <w:right w:val="none" w:sz="0" w:space="0" w:color="auto"/>
      </w:divBdr>
    </w:div>
    <w:div w:id="2143884975">
      <w:bodyDiv w:val="1"/>
      <w:marLeft w:val="0"/>
      <w:marRight w:val="0"/>
      <w:marTop w:val="0"/>
      <w:marBottom w:val="0"/>
      <w:divBdr>
        <w:top w:val="none" w:sz="0" w:space="0" w:color="auto"/>
        <w:left w:val="none" w:sz="0" w:space="0" w:color="auto"/>
        <w:bottom w:val="none" w:sz="0" w:space="0" w:color="auto"/>
        <w:right w:val="none" w:sz="0" w:space="0" w:color="auto"/>
      </w:divBdr>
      <w:divsChild>
        <w:div w:id="1420520829">
          <w:marLeft w:val="0"/>
          <w:marRight w:val="0"/>
          <w:marTop w:val="0"/>
          <w:marBottom w:val="0"/>
          <w:divBdr>
            <w:top w:val="none" w:sz="0" w:space="0" w:color="auto"/>
            <w:left w:val="none" w:sz="0" w:space="0" w:color="auto"/>
            <w:bottom w:val="none" w:sz="0" w:space="0" w:color="auto"/>
            <w:right w:val="none" w:sz="0" w:space="0" w:color="auto"/>
          </w:divBdr>
          <w:divsChild>
            <w:div w:id="1312976839">
              <w:marLeft w:val="0"/>
              <w:marRight w:val="0"/>
              <w:marTop w:val="0"/>
              <w:marBottom w:val="0"/>
              <w:divBdr>
                <w:top w:val="none" w:sz="0" w:space="0" w:color="auto"/>
                <w:left w:val="none" w:sz="0" w:space="0" w:color="auto"/>
                <w:bottom w:val="none" w:sz="0" w:space="0" w:color="auto"/>
                <w:right w:val="none" w:sz="0" w:space="0" w:color="auto"/>
              </w:divBdr>
              <w:divsChild>
                <w:div w:id="677854821">
                  <w:marLeft w:val="0"/>
                  <w:marRight w:val="0"/>
                  <w:marTop w:val="0"/>
                  <w:marBottom w:val="0"/>
                  <w:divBdr>
                    <w:top w:val="none" w:sz="0" w:space="0" w:color="auto"/>
                    <w:left w:val="none" w:sz="0" w:space="0" w:color="auto"/>
                    <w:bottom w:val="none" w:sz="0" w:space="0" w:color="auto"/>
                    <w:right w:val="none" w:sz="0" w:space="0" w:color="auto"/>
                  </w:divBdr>
                  <w:divsChild>
                    <w:div w:id="1117480638">
                      <w:marLeft w:val="0"/>
                      <w:marRight w:val="0"/>
                      <w:marTop w:val="0"/>
                      <w:marBottom w:val="0"/>
                      <w:divBdr>
                        <w:top w:val="none" w:sz="0" w:space="0" w:color="auto"/>
                        <w:left w:val="none" w:sz="0" w:space="0" w:color="auto"/>
                        <w:bottom w:val="none" w:sz="0" w:space="0" w:color="auto"/>
                        <w:right w:val="none" w:sz="0" w:space="0" w:color="auto"/>
                      </w:divBdr>
                      <w:divsChild>
                        <w:div w:id="663436134">
                          <w:marLeft w:val="0"/>
                          <w:marRight w:val="0"/>
                          <w:marTop w:val="0"/>
                          <w:marBottom w:val="0"/>
                          <w:divBdr>
                            <w:top w:val="none" w:sz="0" w:space="0" w:color="auto"/>
                            <w:left w:val="none" w:sz="0" w:space="0" w:color="auto"/>
                            <w:bottom w:val="none" w:sz="0" w:space="0" w:color="auto"/>
                            <w:right w:val="none" w:sz="0" w:space="0" w:color="auto"/>
                          </w:divBdr>
                          <w:divsChild>
                            <w:div w:id="1635259715">
                              <w:marLeft w:val="0"/>
                              <w:marRight w:val="0"/>
                              <w:marTop w:val="0"/>
                              <w:marBottom w:val="0"/>
                              <w:divBdr>
                                <w:top w:val="none" w:sz="0" w:space="0" w:color="auto"/>
                                <w:left w:val="none" w:sz="0" w:space="0" w:color="auto"/>
                                <w:bottom w:val="none" w:sz="0" w:space="0" w:color="auto"/>
                                <w:right w:val="none" w:sz="0" w:space="0" w:color="auto"/>
                              </w:divBdr>
                              <w:divsChild>
                                <w:div w:id="1198737969">
                                  <w:marLeft w:val="0"/>
                                  <w:marRight w:val="0"/>
                                  <w:marTop w:val="0"/>
                                  <w:marBottom w:val="0"/>
                                  <w:divBdr>
                                    <w:top w:val="none" w:sz="0" w:space="0" w:color="auto"/>
                                    <w:left w:val="none" w:sz="0" w:space="0" w:color="auto"/>
                                    <w:bottom w:val="none" w:sz="0" w:space="0" w:color="auto"/>
                                    <w:right w:val="none" w:sz="0" w:space="0" w:color="auto"/>
                                  </w:divBdr>
                                  <w:divsChild>
                                    <w:div w:id="1108886391">
                                      <w:marLeft w:val="0"/>
                                      <w:marRight w:val="0"/>
                                      <w:marTop w:val="0"/>
                                      <w:marBottom w:val="0"/>
                                      <w:divBdr>
                                        <w:top w:val="none" w:sz="0" w:space="0" w:color="auto"/>
                                        <w:left w:val="none" w:sz="0" w:space="0" w:color="auto"/>
                                        <w:bottom w:val="none" w:sz="0" w:space="0" w:color="auto"/>
                                        <w:right w:val="none" w:sz="0" w:space="0" w:color="auto"/>
                                      </w:divBdr>
                                      <w:divsChild>
                                        <w:div w:id="2089304297">
                                          <w:marLeft w:val="0"/>
                                          <w:marRight w:val="0"/>
                                          <w:marTop w:val="0"/>
                                          <w:marBottom w:val="0"/>
                                          <w:divBdr>
                                            <w:top w:val="none" w:sz="0" w:space="0" w:color="auto"/>
                                            <w:left w:val="none" w:sz="0" w:space="0" w:color="auto"/>
                                            <w:bottom w:val="none" w:sz="0" w:space="0" w:color="auto"/>
                                            <w:right w:val="none" w:sz="0" w:space="0" w:color="auto"/>
                                          </w:divBdr>
                                          <w:divsChild>
                                            <w:div w:id="942953801">
                                              <w:marLeft w:val="0"/>
                                              <w:marRight w:val="0"/>
                                              <w:marTop w:val="0"/>
                                              <w:marBottom w:val="0"/>
                                              <w:divBdr>
                                                <w:top w:val="none" w:sz="0" w:space="0" w:color="auto"/>
                                                <w:left w:val="none" w:sz="0" w:space="0" w:color="auto"/>
                                                <w:bottom w:val="none" w:sz="0" w:space="0" w:color="auto"/>
                                                <w:right w:val="none" w:sz="0" w:space="0" w:color="auto"/>
                                              </w:divBdr>
                                              <w:divsChild>
                                                <w:div w:id="270743267">
                                                  <w:marLeft w:val="0"/>
                                                  <w:marRight w:val="0"/>
                                                  <w:marTop w:val="0"/>
                                                  <w:marBottom w:val="0"/>
                                                  <w:divBdr>
                                                    <w:top w:val="none" w:sz="0" w:space="0" w:color="auto"/>
                                                    <w:left w:val="none" w:sz="0" w:space="0" w:color="auto"/>
                                                    <w:bottom w:val="none" w:sz="0" w:space="0" w:color="auto"/>
                                                    <w:right w:val="none" w:sz="0" w:space="0" w:color="auto"/>
                                                  </w:divBdr>
                                                  <w:divsChild>
                                                    <w:div w:id="75262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9/05/relationships/documenttasks" Target="documenttasks/documenttasks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documenttasks/documenttasks1.xml><?xml version="1.0" encoding="utf-8"?>
<t:Tasks xmlns:t="http://schemas.microsoft.com/office/tasks/2019/documenttasks" xmlns:oel="http://schemas.microsoft.com/office/2019/extlst">
  <t:Task id="{793DD962-FD46-4DD7-A72D-04814B2504F0}">
    <t:Anchor>
      <t:Comment id="1719900946"/>
    </t:Anchor>
    <t:History>
      <t:Event id="{36077E7D-422C-42F1-A9AF-74CA3B76E422}" time="2026-03-24T10:00:03.257Z">
        <t:Attribution userId="S::filippo.battaglia@bascobus.com::12950235-f25c-48ac-be37-04ed2385da87" userProvider="AD" userName="Filippo Battaglia"/>
        <t:Anchor>
          <t:Comment id="1719900946"/>
        </t:Anchor>
        <t:Create/>
      </t:Event>
      <t:Event id="{1C35437B-0FFA-41AA-A4F7-40FF836C305D}" time="2026-03-24T10:00:03.257Z">
        <t:Attribution userId="S::filippo.battaglia@bascobus.com::12950235-f25c-48ac-be37-04ed2385da87" userProvider="AD" userName="Filippo Battaglia"/>
        <t:Anchor>
          <t:Comment id="1719900946"/>
        </t:Anchor>
        <t:Assign userId="S::rosario.panzariello@gruppoevoluzione.com::6a5dfb2e-8f48-4223-ac3a-e65c487d4005" userProvider="AD" userName="Avv. Rosario Panzariello"/>
      </t:Event>
      <t:Event id="{90804339-DD3D-48E3-AFEA-B2818F516AD2}" time="2026-03-24T10:00:03.257Z">
        <t:Attribution userId="S::filippo.battaglia@bascobus.com::12950235-f25c-48ac-be37-04ed2385da87" userProvider="AD" userName="Filippo Battaglia"/>
        <t:Anchor>
          <t:Comment id="1719900946"/>
        </t:Anchor>
        <t:SetTitle title="@Avv. Rosario Panzariello qui abbiamo tolto la questione della No Flat Fee, le commissioni sono normali"/>
      </t:Event>
      <t:Event id="{183C6E11-5039-4FEF-A5BC-B5FBABDFA699}" time="2026-04-20T06:47:48.286Z">
        <t:Attribution userId="S::rosario.panzariello@gruppoevoluzione.com::6a5dfb2e-8f48-4223-ac3a-e65c487d4005" userProvider="AD" userName="Avv. Rosario Panzariello"/>
        <t:Progress percentComplete="100"/>
      </t:Event>
    </t:History>
  </t:Task>
</t:Task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4DC27230-4402-4E6F-9B09-CB596D15EF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E5D397-C983-4F40-B6C4-D3A0B1DA30CD}">
  <ds:schemaRefs>
    <ds:schemaRef ds:uri="http://schemas.microsoft.com/sharepoint/v3/contenttype/forms"/>
  </ds:schemaRefs>
</ds:datastoreItem>
</file>

<file path=customXml/itemProps3.xml><?xml version="1.0" encoding="utf-8"?>
<ds:datastoreItem xmlns:ds="http://schemas.openxmlformats.org/officeDocument/2006/customXml" ds:itemID="{165B9716-5A23-49A9-846C-49F4A1189B0E}">
  <ds:schemaRefs>
    <ds:schemaRef ds:uri="http://schemas.microsoft.com/office/2006/metadata/properties"/>
    <ds:schemaRef ds:uri="f7396375-a897-440c-9607-e3ce3c90a6a8"/>
    <ds:schemaRef ds:uri="http://purl.org/dc/terms/"/>
    <ds:schemaRef ds:uri="http://schemas.openxmlformats.org/package/2006/metadata/core-properties"/>
    <ds:schemaRef ds:uri="http://schemas.microsoft.com/office/2006/documentManagement/types"/>
    <ds:schemaRef ds:uri="http://schemas.microsoft.com/office/infopath/2007/PartnerControls"/>
    <ds:schemaRef ds:uri="http://purl.org/dc/elements/1.1/"/>
    <ds:schemaRef ds:uri="http://www.w3.org/XML/1998/namespace"/>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1987</Words>
  <Characters>11331</Characters>
  <Application>Microsoft Office Word</Application>
  <DocSecurity>0</DocSecurity>
  <Lines>94</Lines>
  <Paragraphs>26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Avv. Rosario Panzariello</dc:creator>
  <cp:keywords/>
  <dc:description/>
  <cp:lastModifiedBy>Avv. Rosario Panzariello</cp:lastModifiedBy>
  <cp:revision>3</cp:revision>
  <dcterms:created xsi:type="dcterms:W3CDTF">2026-04-28T13:51:00Z</dcterms:created>
  <dcterms:modified xsi:type="dcterms:W3CDTF">2026-04-28T13:52:00Z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