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</w:pPr>
      <w:r>
        <w:rPr>
          <w:rFonts w:ascii="Helvetica Light" w:hAnsi="Helvetica Light" w:cs="Helvetica Light"/>
          <w:b/>
          <w:sz w:val="32"/>
          <w:szCs w:val="32"/>
        </w:rPr>
        <w:t xml:space="preserve">Dorothy A. Kowalski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Milwaukee, WI · dorothy.kowalski51@example.net · (414) 555-0175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EXPERIENCE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Lincoln Avenue School, Milwaukee Public Schools — 4th Grade Teacher (1976 – 2010, retired)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Taught 4th grade for 34 years, about 25 students a year.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In 1995 half my class was reading below grade level and nobody could say why. I tested each child one on one and found most could decode words fine but didn't understand what they read. I started small reading groups built around discussion, and two years later 80% of my students were at grade level.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Led the school's reading committee from 1998 to 2010 and mentored 12 student teachers.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Milwaukee Public Schools — Substitute Teacher (1973 – 1976)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EDUCATION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University of Wisconsin-Milwaukee — M.S. Reading Education, 1984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University of Wisconsin-Milwaukee — B.S. Elementary Education, 1973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Bay View High School — 1969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VOLUNTEER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St. Josaphat food pantry, Tuesdays (2011 – present). Literacy tutor at the public library (2011 – 2019).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SKILLS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Reading instruction, classroom management, mentoring new teachers, some Polish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