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9807" w14:textId="0F55C43E" w:rsidR="003125E0" w:rsidRPr="00827565" w:rsidRDefault="00CA6852">
      <w:pPr>
        <w:spacing w:after="80"/>
        <w:rPr>
          <w:rFonts w:ascii="Garamond" w:hAnsi="Garamond"/>
        </w:rPr>
      </w:pPr>
      <w:r w:rsidRPr="00827565">
        <w:rPr>
          <w:rFonts w:ascii="Garamond" w:hAnsi="Garamond"/>
          <w:b/>
          <w:bCs/>
          <w:sz w:val="44"/>
          <w:szCs w:val="44"/>
        </w:rPr>
        <w:t>Template ARCADIA per i team</w:t>
      </w:r>
      <w:r w:rsidR="003967B3" w:rsidRPr="00827565">
        <w:rPr>
          <w:rFonts w:ascii="Garamond" w:hAnsi="Garamond"/>
          <w:b/>
          <w:bCs/>
          <w:sz w:val="44"/>
          <w:szCs w:val="44"/>
        </w:rPr>
        <w:t xml:space="preserve"> di sviluppo</w:t>
      </w:r>
    </w:p>
    <w:p w14:paraId="29FF9808" w14:textId="47AB06BA" w:rsidR="003125E0" w:rsidRPr="00827565" w:rsidRDefault="00827565">
      <w:pPr>
        <w:spacing w:after="240"/>
        <w:rPr>
          <w:rFonts w:ascii="Garamond" w:hAnsi="Garamond"/>
        </w:rPr>
      </w:pPr>
      <w:r>
        <w:rPr>
          <w:rFonts w:ascii="Garamond" w:hAnsi="Garamond"/>
          <w:color w:val="404040"/>
          <w:sz w:val="22"/>
          <w:szCs w:val="22"/>
        </w:rPr>
        <w:t>Template per la</w:t>
      </w:r>
      <w:r w:rsidR="00CA6852" w:rsidRPr="00827565">
        <w:rPr>
          <w:rFonts w:ascii="Garamond" w:hAnsi="Garamond"/>
          <w:color w:val="404040"/>
          <w:sz w:val="22"/>
          <w:szCs w:val="22"/>
        </w:rPr>
        <w:t xml:space="preserve"> System Analysis, Logical Architecture, Physical Architecture ed EPBS, più </w:t>
      </w:r>
      <w:r>
        <w:rPr>
          <w:rFonts w:ascii="Garamond" w:hAnsi="Garamond"/>
          <w:color w:val="404040"/>
          <w:sz w:val="22"/>
          <w:szCs w:val="22"/>
        </w:rPr>
        <w:t>alcuni</w:t>
      </w:r>
      <w:r w:rsidR="00CA6852" w:rsidRPr="00827565">
        <w:rPr>
          <w:rFonts w:ascii="Garamond" w:hAnsi="Garamond"/>
          <w:color w:val="404040"/>
          <w:sz w:val="22"/>
          <w:szCs w:val="22"/>
        </w:rPr>
        <w:t xml:space="preserve"> template trasversali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3125E0" w:rsidRPr="00827565" w14:paraId="29FF980B" w14:textId="77777777">
        <w:trPr>
          <w:cantSplit/>
        </w:trPr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0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Documento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0A" w14:textId="3C0BD988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Template ARCADIA per i team</w:t>
            </w:r>
            <w:r w:rsidR="005C4031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 xml:space="preserve"> di sviluppo</w:t>
            </w:r>
          </w:p>
        </w:tc>
      </w:tr>
      <w:tr w:rsidR="003125E0" w:rsidRPr="00827565" w14:paraId="29FF980E" w14:textId="77777777">
        <w:trPr>
          <w:cantSplit/>
        </w:trPr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0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0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1.0 · 28/09/2026</w:t>
            </w:r>
          </w:p>
        </w:tc>
      </w:tr>
      <w:tr w:rsidR="003125E0" w:rsidRPr="00827565" w14:paraId="29FF9814" w14:textId="77777777">
        <w:trPr>
          <w:cantSplit/>
        </w:trPr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12" w14:textId="7657D538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Baseline </w:t>
            </w:r>
            <w:r w:rsidR="00332C78">
              <w:rPr>
                <w:rFonts w:ascii="Garamond" w:hAnsi="Garamond"/>
                <w:b/>
                <w:bCs/>
                <w:sz w:val="18"/>
                <w:szCs w:val="18"/>
              </w:rPr>
              <w:t>delle specifiche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13" w14:textId="51443E8D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 (B3R2)</w:t>
            </w:r>
          </w:p>
        </w:tc>
      </w:tr>
    </w:tbl>
    <w:p w14:paraId="29FF9815" w14:textId="26DD3B85" w:rsidR="00AF75EB" w:rsidRDefault="00AF75EB">
      <w:pPr>
        <w:spacing w:after="120"/>
        <w:rPr>
          <w:rFonts w:ascii="Garamond" w:hAnsi="Garamond"/>
        </w:rPr>
      </w:pPr>
    </w:p>
    <w:p w14:paraId="104119A3" w14:textId="77777777" w:rsidR="00AF75EB" w:rsidRDefault="00AF75EB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29FF9816" w14:textId="77777777" w:rsidR="003125E0" w:rsidRPr="00827565" w:rsidRDefault="00CA6852">
      <w:pPr>
        <w:pStyle w:val="Heading2"/>
        <w:keepNext/>
        <w:rPr>
          <w:rFonts w:ascii="Garamond" w:hAnsi="Garamond"/>
        </w:rPr>
      </w:pPr>
      <w:r w:rsidRPr="00827565">
        <w:rPr>
          <w:rFonts w:ascii="Garamond" w:hAnsi="Garamond"/>
        </w:rPr>
        <w:t>Come usare questo documento</w:t>
      </w:r>
    </w:p>
    <w:p w14:paraId="29FF9818" w14:textId="113C6AD3" w:rsidR="003125E0" w:rsidRPr="00827565" w:rsidRDefault="00CA6852">
      <w:pPr>
        <w:pStyle w:val="ListParagraph"/>
        <w:numPr>
          <w:ilvl w:val="0"/>
          <w:numId w:val="2"/>
        </w:numPr>
        <w:spacing w:after="60"/>
        <w:rPr>
          <w:rFonts w:ascii="Garamond" w:hAnsi="Garamond"/>
        </w:rPr>
      </w:pPr>
      <w:r w:rsidRPr="00827565">
        <w:rPr>
          <w:rFonts w:ascii="Garamond" w:hAnsi="Garamond"/>
        </w:rPr>
        <w:t>Ogni</w:t>
      </w:r>
      <w:r w:rsidR="0026095A">
        <w:rPr>
          <w:rFonts w:ascii="Garamond" w:hAnsi="Garamond"/>
        </w:rPr>
        <w:t xml:space="preserve"> scheda</w:t>
      </w:r>
      <w:r w:rsidRPr="00827565">
        <w:rPr>
          <w:rFonts w:ascii="Garamond" w:hAnsi="Garamond"/>
        </w:rPr>
        <w:t xml:space="preserve"> </w:t>
      </w:r>
      <w:r w:rsidR="0026095A">
        <w:rPr>
          <w:rFonts w:ascii="Garamond" w:hAnsi="Garamond"/>
        </w:rPr>
        <w:t xml:space="preserve">template </w:t>
      </w:r>
      <w:r w:rsidRPr="00827565">
        <w:rPr>
          <w:rFonts w:ascii="Garamond" w:hAnsi="Garamond"/>
        </w:rPr>
        <w:t>inizia con la testata (template, team, autore, revisore, versione, stato) e riporta i riferimenti all'elemento in Capella e alle voci in DOORS.</w:t>
      </w:r>
    </w:p>
    <w:p w14:paraId="29FF9819" w14:textId="2A425441" w:rsidR="003125E0" w:rsidRPr="00827565" w:rsidRDefault="00CA6852">
      <w:pPr>
        <w:pStyle w:val="ListParagraph"/>
        <w:numPr>
          <w:ilvl w:val="0"/>
          <w:numId w:val="2"/>
        </w:numPr>
        <w:spacing w:after="60"/>
        <w:rPr>
          <w:rFonts w:ascii="Garamond" w:hAnsi="Garamond"/>
        </w:rPr>
      </w:pPr>
      <w:r w:rsidRPr="00827565">
        <w:rPr>
          <w:rFonts w:ascii="Garamond" w:hAnsi="Garamond"/>
        </w:rPr>
        <w:t xml:space="preserve">Le schede </w:t>
      </w:r>
      <w:r w:rsidRPr="0026095A">
        <w:rPr>
          <w:rFonts w:ascii="Garamond" w:hAnsi="Garamond"/>
          <w:b/>
          <w:bCs/>
        </w:rPr>
        <w:t>non sostituiscono il modello</w:t>
      </w:r>
      <w:r w:rsidRPr="00827565">
        <w:rPr>
          <w:rFonts w:ascii="Garamond" w:hAnsi="Garamond"/>
        </w:rPr>
        <w:t xml:space="preserve">: servono a concordare il contenuto prima di inserirlo in Capella </w:t>
      </w:r>
      <w:r w:rsidR="00827565">
        <w:rPr>
          <w:rFonts w:ascii="Garamond" w:hAnsi="Garamond"/>
        </w:rPr>
        <w:t xml:space="preserve">(o altro strumento di modellazione) </w:t>
      </w:r>
      <w:r w:rsidRPr="00827565">
        <w:rPr>
          <w:rFonts w:ascii="Garamond" w:hAnsi="Garamond"/>
        </w:rPr>
        <w:t xml:space="preserve">e a portarlo in revisione </w:t>
      </w:r>
      <w:r w:rsidR="00827565">
        <w:rPr>
          <w:rFonts w:ascii="Garamond" w:hAnsi="Garamond"/>
        </w:rPr>
        <w:t>alla Design Authority</w:t>
      </w:r>
      <w:r w:rsidRPr="00827565">
        <w:rPr>
          <w:rFonts w:ascii="Garamond" w:hAnsi="Garamond"/>
        </w:rPr>
        <w:t>. Il riferimento resta il modello con i requisiti in DOORS, sincronizzati via ReqIF</w:t>
      </w:r>
      <w:r w:rsidR="00827565">
        <w:rPr>
          <w:rFonts w:ascii="Garamond" w:hAnsi="Garamond"/>
        </w:rPr>
        <w:t xml:space="preserve"> o altro strumento</w:t>
      </w:r>
      <w:r w:rsidRPr="00827565">
        <w:rPr>
          <w:rFonts w:ascii="Garamond" w:hAnsi="Garamond"/>
        </w:rPr>
        <w:t>.</w:t>
      </w:r>
    </w:p>
    <w:p w14:paraId="29FF981A" w14:textId="1FA16782" w:rsidR="003125E0" w:rsidRPr="00827565" w:rsidRDefault="00CA6852">
      <w:pPr>
        <w:pStyle w:val="ListParagraph"/>
        <w:numPr>
          <w:ilvl w:val="0"/>
          <w:numId w:val="2"/>
        </w:numPr>
        <w:spacing w:after="60"/>
        <w:rPr>
          <w:rFonts w:ascii="Garamond" w:hAnsi="Garamond"/>
        </w:rPr>
      </w:pPr>
      <w:r w:rsidRPr="00827565">
        <w:rPr>
          <w:rFonts w:ascii="Garamond" w:hAnsi="Garamond"/>
        </w:rPr>
        <w:t>Si usano solo le funzioni del catalogo (scheda Domini e funzioni del documento ARCADIA) e le voci della matrice</w:t>
      </w:r>
      <w:r w:rsidR="00697E79">
        <w:rPr>
          <w:rFonts w:ascii="Garamond" w:hAnsi="Garamond"/>
        </w:rPr>
        <w:t xml:space="preserve"> sezioni/domini</w:t>
      </w:r>
      <w:r w:rsidRPr="00827565">
        <w:rPr>
          <w:rFonts w:ascii="Garamond" w:hAnsi="Garamond"/>
        </w:rPr>
        <w:t>. Una funzione nuova si propone con la scheda SA-2 e, se la scelta non è ovvia, con un'ADR</w:t>
      </w:r>
      <w:r w:rsidR="00A05413">
        <w:rPr>
          <w:rFonts w:ascii="Garamond" w:hAnsi="Garamond"/>
        </w:rPr>
        <w:t xml:space="preserve"> (X-1)</w:t>
      </w:r>
      <w:r w:rsidRPr="00827565">
        <w:rPr>
          <w:rFonts w:ascii="Garamond" w:hAnsi="Garamond"/>
        </w:rPr>
        <w:t>.</w:t>
      </w:r>
    </w:p>
    <w:p w14:paraId="29FF981B" w14:textId="77777777" w:rsidR="003125E0" w:rsidRPr="00827565" w:rsidRDefault="00CA6852">
      <w:pPr>
        <w:pStyle w:val="Heading2"/>
        <w:keepNext/>
        <w:rPr>
          <w:rFonts w:ascii="Garamond" w:hAnsi="Garamond"/>
        </w:rPr>
      </w:pPr>
      <w:r w:rsidRPr="00827565">
        <w:rPr>
          <w:rFonts w:ascii="Garamond" w:hAnsi="Garamond"/>
        </w:rPr>
        <w:t>Mappa dei template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1700"/>
        <w:gridCol w:w="1758"/>
        <w:gridCol w:w="2835"/>
      </w:tblGrid>
      <w:tr w:rsidR="00893C6D" w:rsidRPr="00827565" w14:paraId="29FF9821" w14:textId="77777777" w:rsidTr="00A87CBB"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1C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Codice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1D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1F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Chi compila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20" w14:textId="39ED12CC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Livello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994E4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Ordine di compilazione</w:t>
            </w:r>
          </w:p>
        </w:tc>
      </w:tr>
      <w:tr w:rsidR="00CA67BE" w:rsidRPr="00827565" w14:paraId="7F64CF85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9B32E" w14:textId="7089E837" w:rsidR="00CA67BE" w:rsidRPr="00827565" w:rsidRDefault="00CA67BE" w:rsidP="00CA67BE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EPBS-1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BBF2F" w14:textId="759E7805" w:rsidR="00CA67BE" w:rsidRPr="00827565" w:rsidRDefault="00CA67BE" w:rsidP="00CA67BE">
            <w:pPr>
              <w:rPr>
                <w:rFonts w:ascii="Garamond" w:hAnsi="Garamond"/>
                <w:sz w:val="18"/>
                <w:szCs w:val="18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Assegnazione ai team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22EE2" w14:textId="5B6F4330" w:rsidR="00CA67BE" w:rsidRPr="00827565" w:rsidRDefault="00CA67BE" w:rsidP="00CA67BE">
            <w:pPr>
              <w:rPr>
                <w:rFonts w:ascii="Garamond" w:hAnsi="Garamond"/>
                <w:sz w:val="18"/>
                <w:szCs w:val="18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 xml:space="preserve">Project </w:t>
            </w:r>
            <w:r>
              <w:rPr>
                <w:rFonts w:ascii="Garamond" w:hAnsi="Garamond"/>
                <w:sz w:val="18"/>
                <w:szCs w:val="18"/>
              </w:rPr>
              <w:t>Management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D98DF" w14:textId="56716D84" w:rsidR="00CA67BE" w:rsidRPr="00827565" w:rsidRDefault="00CA67BE" w:rsidP="00CA67BE">
            <w:p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</w:rPr>
              <w:t>Dopo identificazione dei domini funzionali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E9E1F" w14:textId="4086DAC7" w:rsidR="00CA67BE" w:rsidRPr="00827565" w:rsidRDefault="00CA67BE" w:rsidP="00CA67BE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0 · </w:t>
            </w:r>
            <w:r w:rsidRPr="00827565">
              <w:rPr>
                <w:rFonts w:ascii="Garamond" w:hAnsi="Garamond"/>
                <w:sz w:val="18"/>
                <w:szCs w:val="18"/>
              </w:rPr>
              <w:t>Bozza all'avvio (</w:t>
            </w:r>
            <w:r>
              <w:rPr>
                <w:rFonts w:ascii="Garamond" w:hAnsi="Garamond"/>
                <w:sz w:val="18"/>
                <w:szCs w:val="18"/>
              </w:rPr>
              <w:t xml:space="preserve">almeno un dominio per </w:t>
            </w:r>
            <w:r w:rsidRPr="00827565">
              <w:rPr>
                <w:rFonts w:ascii="Garamond" w:hAnsi="Garamond"/>
                <w:sz w:val="18"/>
                <w:szCs w:val="18"/>
              </w:rPr>
              <w:t>team)</w:t>
            </w:r>
            <w:r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893C6D" w:rsidRPr="00827565" w14:paraId="29FF9839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34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SA-1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35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Scheda di dominio funzionale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37" w14:textId="293BBBA1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Team del dominio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38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1D496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1 · </w:t>
            </w:r>
            <w:r w:rsidRPr="00827565">
              <w:rPr>
                <w:rFonts w:ascii="Garamond" w:hAnsi="Garamond"/>
                <w:sz w:val="18"/>
                <w:szCs w:val="18"/>
              </w:rPr>
              <w:t>Per prima: fissa missione, perimetro e dati del dominio</w:t>
            </w:r>
          </w:p>
        </w:tc>
      </w:tr>
      <w:tr w:rsidR="00893C6D" w:rsidRPr="00827565" w14:paraId="29FF983F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3A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SA-2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3B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Catalogo delle funzioni di sistema del dominio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3D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Team del dominio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3E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5253B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2 · </w:t>
            </w:r>
            <w:r w:rsidRPr="00827565">
              <w:rPr>
                <w:rFonts w:ascii="Garamond" w:hAnsi="Garamond"/>
                <w:sz w:val="18"/>
                <w:szCs w:val="18"/>
              </w:rPr>
              <w:t>Dopo SA-1: le funzioni del dominio</w:t>
            </w:r>
          </w:p>
        </w:tc>
      </w:tr>
      <w:tr w:rsidR="00893C6D" w:rsidRPr="00827565" w14:paraId="29FF9845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0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SA-3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1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Registro di tracciabilità delle voci SRS (B5)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3" w14:textId="0596A166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Team del dominio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4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21EC0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3 · </w:t>
            </w:r>
            <w:r w:rsidRPr="00827565">
              <w:rPr>
                <w:rFonts w:ascii="Garamond" w:hAnsi="Garamond"/>
                <w:sz w:val="18"/>
                <w:szCs w:val="18"/>
              </w:rPr>
              <w:t>Dopo SA-2: alloca le voci SRS alle funzioni; se manca una funzione si torna a SA-2</w:t>
            </w:r>
          </w:p>
        </w:tc>
      </w:tr>
      <w:tr w:rsidR="00893C6D" w:rsidRPr="00827565" w14:paraId="29FF984B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6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SA-4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7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Requisiti derivati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9" w14:textId="7EBA73E9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 xml:space="preserve">Team del dominio 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A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28F2E" w14:textId="2AABA274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3 · </w:t>
            </w:r>
            <w:r w:rsidRPr="00827565">
              <w:rPr>
                <w:rFonts w:ascii="Garamond" w:hAnsi="Garamond"/>
                <w:sz w:val="18"/>
                <w:szCs w:val="18"/>
              </w:rPr>
              <w:t>Insieme a SA-3, per le voci con obblighi di più domini</w:t>
            </w:r>
            <w:r w:rsidR="00A87CBB">
              <w:rPr>
                <w:rFonts w:ascii="Garamond" w:hAnsi="Garamond"/>
                <w:sz w:val="18"/>
                <w:szCs w:val="18"/>
              </w:rPr>
              <w:t xml:space="preserve"> o non direttamente mappabili su clausole SRS</w:t>
            </w:r>
          </w:p>
        </w:tc>
      </w:tr>
      <w:tr w:rsidR="00893C6D" w:rsidRPr="00827565" w14:paraId="29FF9851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C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SA-5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D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Accordo di scambio tra domini (FE)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4F" w14:textId="46873DAF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Re</w:t>
            </w:r>
            <w:r w:rsidR="00BC38AE">
              <w:rPr>
                <w:rFonts w:ascii="Garamond" w:hAnsi="Garamond"/>
                <w:sz w:val="18"/>
                <w:szCs w:val="18"/>
              </w:rPr>
              <w:t>sponsabili</w:t>
            </w:r>
            <w:r w:rsidRPr="00827565">
              <w:rPr>
                <w:rFonts w:ascii="Garamond" w:hAnsi="Garamond"/>
                <w:sz w:val="18"/>
                <w:szCs w:val="18"/>
              </w:rPr>
              <w:t xml:space="preserve"> dei</w:t>
            </w:r>
            <w:r w:rsidR="00BC38AE">
              <w:rPr>
                <w:rFonts w:ascii="Garamond" w:hAnsi="Garamond"/>
                <w:sz w:val="18"/>
                <w:szCs w:val="18"/>
              </w:rPr>
              <w:t xml:space="preserve"> team dei</w:t>
            </w:r>
            <w:r w:rsidRPr="00827565">
              <w:rPr>
                <w:rFonts w:ascii="Garamond" w:hAnsi="Garamond"/>
                <w:sz w:val="18"/>
                <w:szCs w:val="18"/>
              </w:rPr>
              <w:t xml:space="preserve"> due/k domini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0" w14:textId="70DABB4E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SA, LA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BB2F9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4 · </w:t>
            </w:r>
            <w:r w:rsidRPr="00827565">
              <w:rPr>
                <w:rFonts w:ascii="Garamond" w:hAnsi="Garamond"/>
                <w:sz w:val="18"/>
                <w:szCs w:val="18"/>
              </w:rPr>
              <w:t>Dopo SA-2 e SA-6: gli scambi tra funzioni di domini diversi</w:t>
            </w:r>
          </w:p>
        </w:tc>
      </w:tr>
      <w:tr w:rsidR="00893C6D" w:rsidRPr="00827565" w14:paraId="29FF9857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2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SA-6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3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Dizionario degli Exchange Item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5" w14:textId="3B449F1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 xml:space="preserve">Team </w:t>
            </w:r>
            <w:r w:rsidR="00CD37D8">
              <w:rPr>
                <w:rFonts w:ascii="Garamond" w:hAnsi="Garamond"/>
                <w:sz w:val="18"/>
                <w:szCs w:val="18"/>
              </w:rPr>
              <w:t>del dominio o dei domini coinvolti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6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DDD71" w14:textId="2A193658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4 · </w:t>
            </w:r>
            <w:r w:rsidRPr="00827565">
              <w:rPr>
                <w:rFonts w:ascii="Garamond" w:hAnsi="Garamond"/>
                <w:sz w:val="18"/>
                <w:szCs w:val="18"/>
              </w:rPr>
              <w:t>Dopo SA-2, insieme a SA-5:</w:t>
            </w:r>
            <w:r w:rsidR="00A87CBB">
              <w:rPr>
                <w:rFonts w:ascii="Garamond" w:hAnsi="Garamond"/>
                <w:sz w:val="18"/>
                <w:szCs w:val="18"/>
              </w:rPr>
              <w:t xml:space="preserve"> bisogna definire</w:t>
            </w:r>
            <w:r w:rsidRPr="00827565">
              <w:rPr>
                <w:rFonts w:ascii="Garamond" w:hAnsi="Garamond"/>
                <w:sz w:val="18"/>
                <w:szCs w:val="18"/>
              </w:rPr>
              <w:t xml:space="preserve"> i dati che gli scambi trasportano</w:t>
            </w:r>
          </w:p>
        </w:tc>
      </w:tr>
      <w:tr w:rsidR="00893C6D" w:rsidRPr="00827565" w14:paraId="29FF985D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8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SA-7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9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Functional chain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B" w14:textId="3C28BC12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Team del dominio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C" w14:textId="7448E724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4E980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5 · </w:t>
            </w:r>
            <w:r w:rsidRPr="00827565">
              <w:rPr>
                <w:rFonts w:ascii="Garamond" w:hAnsi="Garamond"/>
                <w:sz w:val="18"/>
                <w:szCs w:val="18"/>
              </w:rPr>
              <w:t>Ultima della SA: usa funzioni (SA-2) e scambi (SA-5) e valida i confini dei domini</w:t>
            </w:r>
          </w:p>
        </w:tc>
      </w:tr>
      <w:tr w:rsidR="00893C6D" w:rsidRPr="00827565" w14:paraId="29FF9863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E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LA-1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5F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Scheda di componente logico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1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Owner del componente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2" w14:textId="7659A3CC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ECF35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7 · </w:t>
            </w:r>
            <w:r w:rsidRPr="00827565">
              <w:rPr>
                <w:rFonts w:ascii="Garamond" w:hAnsi="Garamond"/>
                <w:sz w:val="18"/>
                <w:szCs w:val="18"/>
              </w:rPr>
              <w:t>Dopo LA-2: alloca le funzioni logiche ai componenti</w:t>
            </w:r>
          </w:p>
        </w:tc>
      </w:tr>
      <w:tr w:rsidR="00893C6D" w:rsidRPr="00827565" w14:paraId="29FF9869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4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LA-2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5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Scomposizione in funzioni logiche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7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Team del dominio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8" w14:textId="67EDBEF8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F9E5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6 · </w:t>
            </w:r>
            <w:r w:rsidRPr="00827565">
              <w:rPr>
                <w:rFonts w:ascii="Garamond" w:hAnsi="Garamond"/>
                <w:sz w:val="18"/>
                <w:szCs w:val="18"/>
              </w:rPr>
              <w:t>Dopo il gate SA: raffina le funzioni di sistema in funzioni logiche</w:t>
            </w:r>
          </w:p>
        </w:tc>
      </w:tr>
      <w:tr w:rsidR="00893C6D" w:rsidRPr="00827565" w14:paraId="29FF986F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A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LA-3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B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Component Exchange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D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Owner dei due componenti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6E" w14:textId="26C425A8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2B7A2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8 · </w:t>
            </w:r>
            <w:r w:rsidRPr="00827565">
              <w:rPr>
                <w:rFonts w:ascii="Garamond" w:hAnsi="Garamond"/>
                <w:sz w:val="18"/>
                <w:szCs w:val="18"/>
              </w:rPr>
              <w:t>Dopo LA-1: realizza gli scambi SA-5 tra componenti</w:t>
            </w:r>
          </w:p>
        </w:tc>
      </w:tr>
      <w:tr w:rsidR="00893C6D" w:rsidRPr="00827565" w14:paraId="29FF9875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70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LA-4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71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Realizzazione di una chain in LA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73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Team responsabile della chain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74" w14:textId="4DE577A5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LA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B9BD7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9 · </w:t>
            </w:r>
            <w:r w:rsidRPr="00827565">
              <w:rPr>
                <w:rFonts w:ascii="Garamond" w:hAnsi="Garamond"/>
                <w:sz w:val="18"/>
                <w:szCs w:val="18"/>
              </w:rPr>
              <w:t>Ultima della LA: verifica le chain SA-7 sui componenti; chiude il gate LA v1.0</w:t>
            </w:r>
          </w:p>
        </w:tc>
      </w:tr>
      <w:tr w:rsidR="00893C6D" w:rsidRPr="00827565" w14:paraId="29FF98A5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A0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X-1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A1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Decisione architetturale (ADR)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A3" w14:textId="751B8E1D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Chi propone la decisione (Team o Design Authority)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A4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Quando serve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F4BA0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Quando serve, in qualunque passo</w:t>
            </w:r>
          </w:p>
        </w:tc>
      </w:tr>
      <w:tr w:rsidR="00893C6D" w:rsidRPr="00827565" w14:paraId="29FF98B1" w14:textId="77777777" w:rsidTr="00A87CBB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AC" w14:textId="52A9FCEE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X-2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AD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Richiesta di chiarimento sulla SRS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AF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Chiunque trovi l'ambiguità</w:t>
            </w:r>
          </w:p>
        </w:tc>
        <w:tc>
          <w:tcPr>
            <w:tcW w:w="1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0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Quando serve</w:t>
            </w:r>
          </w:p>
        </w:tc>
        <w:tc>
          <w:tcPr>
            <w:tcW w:w="28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52E89" w14:textId="77777777" w:rsidR="00893C6D" w:rsidRPr="00827565" w:rsidRDefault="00893C6D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Quando serve, in qualunque passo</w:t>
            </w:r>
          </w:p>
        </w:tc>
      </w:tr>
    </w:tbl>
    <w:p w14:paraId="084D30EF" w14:textId="73045CD3" w:rsidR="00FC3910" w:rsidRPr="00827565" w:rsidRDefault="006507A5">
      <w:pPr>
        <w:spacing w:before="160" w:after="120"/>
        <w:rPr>
          <w:rFonts w:ascii="Garamond" w:hAnsi="Garamond"/>
        </w:rPr>
      </w:pPr>
      <w:r w:rsidRPr="006507A5">
        <w:rPr>
          <w:rFonts w:ascii="Garamond" w:hAnsi="Garamond"/>
          <w:b/>
          <w:bCs/>
        </w:rPr>
        <w:t>Razionale di compilazione</w:t>
      </w:r>
      <w:r>
        <w:rPr>
          <w:rFonts w:ascii="Garamond" w:hAnsi="Garamond"/>
        </w:rPr>
        <w:t xml:space="preserve">: </w:t>
      </w:r>
      <w:r w:rsidR="00CA6852" w:rsidRPr="00827565">
        <w:rPr>
          <w:rFonts w:ascii="Garamond" w:hAnsi="Garamond"/>
        </w:rPr>
        <w:t>L'ordine</w:t>
      </w:r>
      <w:r>
        <w:rPr>
          <w:rFonts w:ascii="Garamond" w:hAnsi="Garamond"/>
        </w:rPr>
        <w:t xml:space="preserve"> di compilazione</w:t>
      </w:r>
      <w:r w:rsidR="00CA6852" w:rsidRPr="00827565">
        <w:rPr>
          <w:rFonts w:ascii="Garamond" w:hAnsi="Garamond"/>
        </w:rPr>
        <w:t xml:space="preserve"> segue </w:t>
      </w:r>
      <w:r>
        <w:rPr>
          <w:rFonts w:ascii="Garamond" w:hAnsi="Garamond"/>
        </w:rPr>
        <w:t xml:space="preserve">la metodologia </w:t>
      </w:r>
      <w:r w:rsidR="00CA6852" w:rsidRPr="00827565">
        <w:rPr>
          <w:rFonts w:ascii="Garamond" w:hAnsi="Garamond"/>
        </w:rPr>
        <w:t>ARCADIA: in SA si definiscono prima le funzioni, poi gli scambi con i dati che trasportano, e infine le functional chain che le collegano; in LA si raffinano le funzioni in funzioni logiche prima di allocarle ai componenti, poi si ricavano gli scambi tra componenti e si verificano le chain. Lo stesso numero indica schede che si compilano insieme. Il processo è iterativo per dominio: una scheda successiva può riaprire una precedente, che va aggiornata e riportata in revisione.</w:t>
      </w:r>
    </w:p>
    <w:p w14:paraId="29FF98B3" w14:textId="77777777" w:rsidR="003125E0" w:rsidRPr="00827565" w:rsidRDefault="00CA6852">
      <w:pPr>
        <w:pStyle w:val="Heading2"/>
        <w:keepNext/>
        <w:rPr>
          <w:rFonts w:ascii="Garamond" w:hAnsi="Garamond"/>
        </w:rPr>
      </w:pPr>
      <w:r w:rsidRPr="00827565">
        <w:rPr>
          <w:rFonts w:ascii="Garamond" w:hAnsi="Garamond"/>
        </w:rPr>
        <w:t>Convenzioni di identificazione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2891"/>
        <w:gridCol w:w="2892"/>
      </w:tblGrid>
      <w:tr w:rsidR="003125E0" w:rsidRPr="00827565" w14:paraId="29FF98B7" w14:textId="77777777">
        <w:trPr>
          <w:tblHeader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Oggetto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Formato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Esempio</w:t>
            </w:r>
          </w:p>
        </w:tc>
      </w:tr>
      <w:tr w:rsidR="003125E0" w:rsidRPr="00827565" w14:paraId="29FF98BB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Entità operativa / capability / scenario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OE-nn / OC-n / OS-nome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OE-03, OC5, OS-Trip</w:t>
            </w:r>
          </w:p>
        </w:tc>
      </w:tr>
      <w:tr w:rsidR="003125E0" w:rsidRPr="00827565" w14:paraId="29FF98BF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Dominio funzionale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DFnn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B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DF07</w:t>
            </w:r>
          </w:p>
        </w:tc>
      </w:tr>
      <w:tr w:rsidR="003125E0" w:rsidRPr="00827565" w14:paraId="29FF98C3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Funzione di sistema (SA)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SF-DFnn-mm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SF-DF07-01</w:t>
            </w:r>
          </w:p>
        </w:tc>
      </w:tr>
      <w:tr w:rsidR="003125E0" w:rsidRPr="00827565" w14:paraId="29FF98C7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Funzione logica (LA)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LF-DFnn-mm-kk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LF-DF07-01-01</w:t>
            </w:r>
          </w:p>
        </w:tc>
      </w:tr>
      <w:tr w:rsidR="003125E0" w:rsidRPr="00827565" w14:paraId="29FF98CB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Scambio tra domini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FE-DFaa-DFbb-nn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FE-DF05-DF07-01</w:t>
            </w:r>
          </w:p>
        </w:tc>
      </w:tr>
      <w:tr w:rsidR="003125E0" w:rsidRPr="00827565" w14:paraId="29FF98CF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Functional chain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FC-nome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C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FC-SoM-L2-FS</w:t>
            </w:r>
          </w:p>
        </w:tc>
      </w:tr>
      <w:tr w:rsidR="003125E0" w:rsidRPr="00827565" w14:paraId="29FF98D3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Riga di tabella / passo di procedura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&lt;tabella&gt;-&lt;riga&gt;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4.5.2-R01, 5.4.3.2-S21</w:t>
            </w:r>
          </w:p>
        </w:tc>
      </w:tr>
      <w:tr w:rsidR="003125E0" w:rsidRPr="00827565" w14:paraId="29FF98D7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Requisito derivato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&lt;id&gt;-Dn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5.11.2.2-A030-D1</w:t>
            </w:r>
          </w:p>
        </w:tc>
      </w:tr>
      <w:tr w:rsidR="003125E0" w:rsidRPr="00827565" w14:paraId="29FF98DB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Componente logico / Component Exchange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LC-nn / CE-LCaa-LCbb-nn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LC-13 / CE-LC11-LC12-01</w:t>
            </w:r>
          </w:p>
        </w:tc>
      </w:tr>
      <w:tr w:rsidR="003125E0" w:rsidRPr="00827565" w14:paraId="29FF98DF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Exchange Item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EI-nome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D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EI-PositionReport</w:t>
            </w:r>
          </w:p>
        </w:tc>
      </w:tr>
      <w:tr w:rsidR="003125E0" w:rsidRPr="00827565" w14:paraId="29FF98E3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E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Componente software / configuration item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E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PC-nn / CI-nn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E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PC-07 / CI-03</w:t>
            </w:r>
          </w:p>
        </w:tc>
      </w:tr>
      <w:tr w:rsidR="003125E0" w:rsidRPr="00827565" w14:paraId="29FF98E7" w14:textId="77777777"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E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Decisione architetturale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E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ADR-nnn</w:t>
            </w:r>
          </w:p>
        </w:tc>
        <w:tc>
          <w:tcPr>
            <w:tcW w:w="2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8E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sz w:val="18"/>
                <w:szCs w:val="18"/>
              </w:rPr>
              <w:t>ADR-009</w:t>
            </w:r>
          </w:p>
        </w:tc>
      </w:tr>
    </w:tbl>
    <w:p w14:paraId="0B8E1D0F" w14:textId="77777777" w:rsidR="00FC3910" w:rsidRDefault="00FC3910" w:rsidP="00FC3910">
      <w:pPr>
        <w:pStyle w:val="Heading2"/>
        <w:keepNext/>
        <w:rPr>
          <w:rFonts w:ascii="Garamond" w:hAnsi="Garamond"/>
        </w:rPr>
      </w:pPr>
    </w:p>
    <w:p w14:paraId="493D1C9F" w14:textId="77777777" w:rsidR="00FC3910" w:rsidRDefault="00FC3910">
      <w:pPr>
        <w:rPr>
          <w:rFonts w:ascii="Garamond" w:hAnsi="Garamond"/>
          <w:b/>
          <w:bCs/>
          <w:color w:val="2F5496"/>
          <w:sz w:val="26"/>
          <w:szCs w:val="26"/>
        </w:rPr>
      </w:pPr>
      <w:r>
        <w:rPr>
          <w:rFonts w:ascii="Garamond" w:hAnsi="Garamond"/>
        </w:rPr>
        <w:br w:type="page"/>
      </w:r>
    </w:p>
    <w:p w14:paraId="2F4C6FB8" w14:textId="65FD80A5" w:rsidR="00FC3910" w:rsidRDefault="00FC3910" w:rsidP="00FC3910">
      <w:pPr>
        <w:pStyle w:val="Heading2"/>
        <w:keepNext/>
        <w:rPr>
          <w:rFonts w:ascii="Garamond" w:hAnsi="Garamond"/>
        </w:rPr>
      </w:pPr>
      <w:r>
        <w:rPr>
          <w:rFonts w:ascii="Garamond" w:hAnsi="Garamond"/>
        </w:rPr>
        <w:t>Ordine di compilazione</w:t>
      </w:r>
    </w:p>
    <w:p w14:paraId="6D108C00" w14:textId="2B3F98E8" w:rsidR="00FC3910" w:rsidRPr="00827565" w:rsidRDefault="00E86259" w:rsidP="000852AE">
      <w:pPr>
        <w:pStyle w:val="Heading2"/>
        <w:keepNext/>
        <w:jc w:val="center"/>
        <w:rPr>
          <w:rFonts w:ascii="Garamond" w:hAnsi="Garamond"/>
        </w:rPr>
      </w:pPr>
      <w:r w:rsidRPr="00E86259">
        <w:rPr>
          <w:rFonts w:ascii="Garamond" w:hAnsi="Garamond"/>
        </w:rPr>
        <w:drawing>
          <wp:inline distT="0" distB="0" distL="0" distR="0" wp14:anchorId="41D9D7D8" wp14:editId="6E7183FE">
            <wp:extent cx="5603530" cy="8699020"/>
            <wp:effectExtent l="0" t="0" r="0" b="635"/>
            <wp:docPr id="4632335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3592" name=""/>
                    <pic:cNvPicPr/>
                  </pic:nvPicPr>
                  <pic:blipFill rotWithShape="1">
                    <a:blip r:embed="rId7"/>
                    <a:srcRect t="2048" b="-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196" cy="871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F98E9" w14:textId="77777777" w:rsidR="003125E0" w:rsidRPr="00827565" w:rsidRDefault="003125E0">
      <w:pPr>
        <w:rPr>
          <w:rFonts w:ascii="Garamond" w:hAnsi="Garamond"/>
        </w:rPr>
        <w:sectPr w:rsidR="003125E0" w:rsidRPr="00827565">
          <w:footerReference w:type="even" r:id="rId8"/>
          <w:footerReference w:type="default" r:id="rId9"/>
          <w:footerReference w:type="first" r:id="rId1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9FF99D3" w14:textId="77777777" w:rsidR="003125E0" w:rsidRPr="00827565" w:rsidRDefault="00CA6852">
      <w:pPr>
        <w:pStyle w:val="Heading1"/>
        <w:pageBreakBefore/>
        <w:rPr>
          <w:rFonts w:ascii="Garamond" w:hAnsi="Garamond"/>
        </w:rPr>
      </w:pPr>
      <w:r w:rsidRPr="00827565">
        <w:rPr>
          <w:rFonts w:ascii="Garamond" w:hAnsi="Garamond"/>
        </w:rPr>
        <w:t>System Analysis</w:t>
      </w:r>
    </w:p>
    <w:p w14:paraId="0C24970A" w14:textId="77777777" w:rsidR="003125E0" w:rsidRPr="00827565" w:rsidRDefault="00CA6852">
      <w:pPr>
        <w:spacing w:after="120"/>
        <w:rPr>
          <w:rFonts w:ascii="Garamond" w:hAnsi="Garamond"/>
        </w:rPr>
      </w:pPr>
      <w:r w:rsidRPr="00827565">
        <w:rPr>
          <w:rFonts w:ascii="Garamond" w:hAnsi="Garamond"/>
        </w:rPr>
        <w:t>La S</w:t>
      </w:r>
      <w:r w:rsidR="00432930" w:rsidRPr="00827565">
        <w:rPr>
          <w:rFonts w:ascii="Garamond" w:hAnsi="Garamond"/>
        </w:rPr>
        <w:t xml:space="preserve">ystem </w:t>
      </w:r>
      <w:r w:rsidRPr="00827565">
        <w:rPr>
          <w:rFonts w:ascii="Garamond" w:hAnsi="Garamond"/>
        </w:rPr>
        <w:t>A</w:t>
      </w:r>
      <w:r w:rsidR="00432930" w:rsidRPr="00827565">
        <w:rPr>
          <w:rFonts w:ascii="Garamond" w:hAnsi="Garamond"/>
        </w:rPr>
        <w:t>nalysis</w:t>
      </w:r>
      <w:r w:rsidRPr="00827565">
        <w:rPr>
          <w:rFonts w:ascii="Garamond" w:hAnsi="Garamond"/>
        </w:rPr>
        <w:t xml:space="preserve"> </w:t>
      </w:r>
      <w:r w:rsidR="00432930" w:rsidRPr="00827565">
        <w:rPr>
          <w:rFonts w:ascii="Garamond" w:hAnsi="Garamond"/>
        </w:rPr>
        <w:t>formalizza</w:t>
      </w:r>
      <w:r w:rsidRPr="00827565">
        <w:rPr>
          <w:rFonts w:ascii="Garamond" w:hAnsi="Garamond"/>
        </w:rPr>
        <w:t xml:space="preserve"> </w:t>
      </w:r>
      <w:r w:rsidR="00432930" w:rsidRPr="00827565">
        <w:rPr>
          <w:rFonts w:ascii="Garamond" w:hAnsi="Garamond"/>
        </w:rPr>
        <w:t>le logiche di sistema del</w:t>
      </w:r>
      <w:r w:rsidRPr="00827565">
        <w:rPr>
          <w:rFonts w:ascii="Garamond" w:hAnsi="Garamond"/>
        </w:rPr>
        <w:t>l'applicazione EVC, organizzat</w:t>
      </w:r>
      <w:r w:rsidR="00432930" w:rsidRPr="00827565">
        <w:rPr>
          <w:rFonts w:ascii="Garamond" w:hAnsi="Garamond"/>
        </w:rPr>
        <w:t>e</w:t>
      </w:r>
      <w:r w:rsidRPr="00827565">
        <w:rPr>
          <w:rFonts w:ascii="Garamond" w:hAnsi="Garamond"/>
        </w:rPr>
        <w:t xml:space="preserve"> nei domini funzionali</w:t>
      </w:r>
      <w:r w:rsidR="00F82157" w:rsidRPr="00827565">
        <w:rPr>
          <w:rFonts w:ascii="Garamond" w:hAnsi="Garamond"/>
        </w:rPr>
        <w:t xml:space="preserve"> identificati</w:t>
      </w:r>
      <w:r w:rsidRPr="00827565">
        <w:rPr>
          <w:rFonts w:ascii="Garamond" w:hAnsi="Garamond"/>
        </w:rPr>
        <w:t>.</w:t>
      </w:r>
    </w:p>
    <w:p w14:paraId="29FF99D5" w14:textId="77777777" w:rsidR="003125E0" w:rsidRPr="00827565" w:rsidRDefault="00CA6852">
      <w:pPr>
        <w:pStyle w:val="Heading2"/>
        <w:keepNext/>
        <w:rPr>
          <w:rFonts w:ascii="Garamond" w:hAnsi="Garamond"/>
        </w:rPr>
      </w:pPr>
      <w:r w:rsidRPr="00827565">
        <w:rPr>
          <w:rFonts w:ascii="Garamond" w:hAnsi="Garamond"/>
        </w:rPr>
        <w:t>SA-1 · Scheda di dominio funzionale</w:t>
      </w:r>
    </w:p>
    <w:p w14:paraId="29FF99D6" w14:textId="6CF89DB3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Fissare missione, perimetro e interfacce di un dominio</w:t>
      </w:r>
      <w:r w:rsidR="00893C6D">
        <w:rPr>
          <w:rFonts w:ascii="Garamond" w:hAnsi="Garamond"/>
        </w:rPr>
        <w:t>.</w:t>
      </w:r>
    </w:p>
    <w:p w14:paraId="29FF99D7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Una scheda per dominio, compilata dal referente. Le sezioni SRS sono quelle di cui il dominio è principale; i contributi vanno nella matrice sezioni × domini.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9DE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D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D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SA-1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D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D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D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D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9E5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D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9EC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9ED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99F0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e nome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E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DF06 Protezione dei movimenti e comando dei freni</w:t>
            </w:r>
          </w:p>
        </w:tc>
      </w:tr>
      <w:tr w:rsidR="003125E0" w:rsidRPr="00827565" w14:paraId="29FF99F3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Missione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Una frase: cosa garantisce il dominio</w:t>
            </w:r>
          </w:p>
        </w:tc>
      </w:tr>
      <w:tr w:rsidR="003125E0" w:rsidRPr="00827565" w14:paraId="29FF99F6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Sezioni SRS di cui è principale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5" w14:textId="2AC977FB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 xml:space="preserve">es. 3.14, </w:t>
            </w:r>
            <w:r w:rsidR="00404B52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3.14.1,</w:t>
            </w: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 xml:space="preserve"> 3.11.6.4</w:t>
            </w:r>
          </w:p>
        </w:tc>
      </w:tr>
      <w:tr w:rsidR="003125E0" w:rsidRPr="00827565" w14:paraId="29FF99F9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Sezioni a cui contribuisce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Sezione e dominio principale</w:t>
            </w:r>
          </w:p>
        </w:tc>
      </w:tr>
      <w:tr w:rsidR="003125E0" w:rsidRPr="00827565" w14:paraId="29FF99FC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Dati posseduti (unico produttore)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Dati logici che solo questo dominio produce</w:t>
            </w:r>
          </w:p>
        </w:tc>
      </w:tr>
      <w:tr w:rsidR="003125E0" w:rsidRPr="00827565" w14:paraId="29FF99FF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Dati usati da altri domini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9F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Dato, dominio produttore, scambio FE</w:t>
            </w:r>
          </w:p>
        </w:tc>
      </w:tr>
      <w:tr w:rsidR="003125E0" w:rsidRPr="00827565" w14:paraId="29FF9A02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0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Funzioni di sistema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0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SF-DFnn-01 … (catalogo SA-2)</w:t>
            </w:r>
          </w:p>
        </w:tc>
      </w:tr>
      <w:tr w:rsidR="003125E0" w:rsidRPr="00827565" w14:paraId="29FF9A05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0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Componenti logici previsti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0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LC-nn, …</w:t>
            </w:r>
          </w:p>
        </w:tc>
      </w:tr>
      <w:tr w:rsidR="003125E0" w:rsidRPr="00827565" w14:paraId="29FF9A08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0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Referente e team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0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0B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0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Decisioni collegate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0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ADR-nnn</w:t>
            </w:r>
          </w:p>
        </w:tc>
      </w:tr>
    </w:tbl>
    <w:p w14:paraId="29FF9A0C" w14:textId="0E9969CC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C462BA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SA-1</w:t>
      </w:r>
    </w:p>
    <w:p w14:paraId="29FF9A0D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Lo scopo è una frase (D1)</w:t>
      </w:r>
    </w:p>
    <w:p w14:paraId="29FF9A0E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Nessun dato ha due produttori (D10)</w:t>
      </w:r>
    </w:p>
    <w:p w14:paraId="29FF9A0F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interfaccia verso altri domini è uno scambio FE registrato (SA-5)</w:t>
      </w:r>
    </w:p>
    <w:p w14:paraId="29FF9A10" w14:textId="7D2E9A6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 xml:space="preserve">Le sezioni SRS del dominio compaiono nella matrice sezioni </w:t>
      </w:r>
      <w:r w:rsidR="00847C45">
        <w:rPr>
          <w:rFonts w:ascii="Garamond" w:hAnsi="Garamond"/>
        </w:rPr>
        <w:t>vs</w:t>
      </w:r>
      <w:r w:rsidRPr="00827565">
        <w:rPr>
          <w:rFonts w:ascii="Garamond" w:hAnsi="Garamond"/>
        </w:rPr>
        <w:t xml:space="preserve"> domini</w:t>
      </w:r>
    </w:p>
    <w:p w14:paraId="29FF9A11" w14:textId="5294CA50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SA-2 · Catalogo delle funzioni di sistema del</w:t>
      </w:r>
      <w:r w:rsidR="00B5404A" w:rsidRPr="00827565">
        <w:rPr>
          <w:rFonts w:ascii="Garamond" w:hAnsi="Garamond"/>
        </w:rPr>
        <w:t xml:space="preserve"> singolo</w:t>
      </w:r>
      <w:r w:rsidRPr="00827565">
        <w:rPr>
          <w:rFonts w:ascii="Garamond" w:hAnsi="Garamond"/>
        </w:rPr>
        <w:t xml:space="preserve"> dominio</w:t>
      </w:r>
      <w:r w:rsidR="00B5404A" w:rsidRPr="00827565">
        <w:rPr>
          <w:rFonts w:ascii="Garamond" w:hAnsi="Garamond"/>
        </w:rPr>
        <w:t xml:space="preserve"> funzionale</w:t>
      </w:r>
    </w:p>
    <w:p w14:paraId="29FF9A12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Elencare le funzioni di sistema del dominio, unità di allocazione e di tracciabilità.</w:t>
      </w:r>
    </w:p>
    <w:p w14:paraId="29FF9A13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Nome con verbo e oggetto, senza sigle di modo, livello o paragrafo (D5). La disponibilità per modo si prende dalle righe 4.5.2-R01–R77. Una funzione nuova va proposta qui con la motivazione.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A1A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SA-2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A21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1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A28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A29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3195"/>
        <w:gridCol w:w="1904"/>
        <w:gridCol w:w="1311"/>
        <w:gridCol w:w="1457"/>
        <w:gridCol w:w="1311"/>
        <w:gridCol w:w="2476"/>
        <w:gridCol w:w="1459"/>
      </w:tblGrid>
      <w:tr w:rsidR="003125E0" w:rsidRPr="00827565" w14:paraId="29FF9A32" w14:textId="77777777" w:rsidTr="480D450C">
        <w:trPr>
          <w:cantSplit/>
          <w:tblHeader/>
        </w:trPr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1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Nome (verbo + oggetto)</w:t>
            </w:r>
          </w:p>
        </w:tc>
        <w:tc>
          <w:tcPr>
            <w:tcW w:w="19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C" w14:textId="77777777" w:rsidR="003125E0" w:rsidRPr="00827565" w:rsidRDefault="00CA6852">
            <w:pPr>
              <w:rPr>
                <w:rFonts w:ascii="Garamond" w:hAnsi="Garamond"/>
              </w:rPr>
            </w:pPr>
            <w:commentRangeStart w:id="0"/>
            <w:commentRangeStart w:id="1"/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Sezioni SRS</w:t>
            </w:r>
            <w:commentRangeEnd w:id="0"/>
            <w:r w:rsidR="00195BD2" w:rsidRPr="00827565">
              <w:rPr>
                <w:rStyle w:val="CommentReference"/>
                <w:rFonts w:ascii="Garamond" w:hAnsi="Garamond"/>
                <w:sz w:val="20"/>
                <w:szCs w:val="20"/>
              </w:rPr>
              <w:commentReference w:id="0"/>
            </w:r>
            <w:commentRangeEnd w:id="1"/>
            <w:r w:rsidR="000D664A" w:rsidRPr="00827565">
              <w:rPr>
                <w:rStyle w:val="CommentReference"/>
                <w:rFonts w:ascii="Garamond" w:hAnsi="Garamond"/>
                <w:sz w:val="20"/>
                <w:szCs w:val="20"/>
              </w:rPr>
              <w:commentReference w:id="1"/>
            </w: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Righe 4.5.2</w:t>
            </w:r>
          </w:p>
        </w:tc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E" w14:textId="2BE57641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Componente </w:t>
            </w:r>
            <w:r w:rsidR="00F97D82">
              <w:rPr>
                <w:rFonts w:ascii="Garamond" w:hAnsi="Garamond"/>
                <w:b/>
                <w:bCs/>
                <w:sz w:val="18"/>
                <w:szCs w:val="18"/>
              </w:rPr>
              <w:t>Logico</w:t>
            </w: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 xml:space="preserve"> proposto</w:t>
            </w: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2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Voci di bordo tracciate</w:t>
            </w:r>
          </w:p>
        </w:tc>
        <w:tc>
          <w:tcPr>
            <w:tcW w:w="2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Nuova? Motivo</w:t>
            </w:r>
          </w:p>
        </w:tc>
        <w:tc>
          <w:tcPr>
            <w:tcW w:w="14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</w:tr>
      <w:tr w:rsidR="003125E0" w:rsidRPr="00827565" w14:paraId="29FF9A3B" w14:textId="77777777" w:rsidTr="480D450C">
        <w:trPr>
          <w:cantSplit/>
        </w:trPr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SF-DF06-04</w:t>
            </w:r>
          </w:p>
        </w:tc>
        <w:tc>
          <w:tcPr>
            <w:tcW w:w="31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Supervisionare lo standstill</w:t>
            </w:r>
          </w:p>
        </w:tc>
        <w:tc>
          <w:tcPr>
            <w:tcW w:w="19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3.14.4</w:t>
            </w: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4.5.2-R49</w:t>
            </w:r>
          </w:p>
        </w:tc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LC-12</w:t>
            </w: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6</w:t>
            </w:r>
          </w:p>
        </w:tc>
        <w:tc>
          <w:tcPr>
            <w:tcW w:w="2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No</w:t>
            </w:r>
          </w:p>
        </w:tc>
        <w:tc>
          <w:tcPr>
            <w:tcW w:w="14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Approvata</w:t>
            </w:r>
          </w:p>
        </w:tc>
      </w:tr>
      <w:tr w:rsidR="003125E0" w:rsidRPr="00827565" w14:paraId="29FF9A44" w14:textId="77777777" w:rsidTr="480D450C">
        <w:trPr>
          <w:cantSplit/>
          <w:trHeight w:val="380"/>
        </w:trPr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1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9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3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4D" w14:textId="77777777" w:rsidTr="480D450C">
        <w:trPr>
          <w:cantSplit/>
          <w:trHeight w:val="380"/>
        </w:trPr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1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9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56" w14:textId="77777777" w:rsidTr="480D450C">
        <w:trPr>
          <w:cantSplit/>
          <w:trHeight w:val="380"/>
        </w:trPr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1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4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9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5F" w14:textId="77777777" w:rsidTr="480D450C">
        <w:trPr>
          <w:cantSplit/>
          <w:trHeight w:val="380"/>
        </w:trPr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1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9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5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68" w14:textId="77777777" w:rsidTr="480D450C">
        <w:trPr>
          <w:cantSplit/>
          <w:trHeight w:val="380"/>
        </w:trPr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1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9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71" w14:textId="77777777" w:rsidTr="480D450C">
        <w:trPr>
          <w:cantSplit/>
          <w:trHeight w:val="380"/>
        </w:trPr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1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9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6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7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A72" w14:textId="7A010463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C462BA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SA-2</w:t>
      </w:r>
    </w:p>
    <w:p w14:paraId="29FF9A73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funzione ha almeno una voce di bordo tracciata, oppure un riferimento alla specifica di interfaccia (SUBSET-034, -035, -041, cap. 7–8)</w:t>
      </w:r>
    </w:p>
    <w:p w14:paraId="29FF9A74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funzione ha un solo dominio e un solo componente proposto</w:t>
      </w:r>
    </w:p>
    <w:p w14:paraId="29FF9A75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Le funzioni nuove sono approvate dalla Design Authority</w:t>
      </w:r>
    </w:p>
    <w:p w14:paraId="29FF9A76" w14:textId="115CCFB6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SA-3 · Registro di tracciabilità delle voci SRS</w:t>
      </w:r>
      <w:r w:rsidR="007949FC">
        <w:rPr>
          <w:rFonts w:ascii="Garamond" w:hAnsi="Garamond"/>
        </w:rPr>
        <w:t xml:space="preserve"> sulle funzioni di sistema</w:t>
      </w:r>
    </w:p>
    <w:p w14:paraId="29FF9A77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Registrare per ogni voce della sezione l'esito della tracciatura.</w:t>
      </w:r>
    </w:p>
    <w:p w14:paraId="29FF9A78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Si procede una sezione alla volta. Per ogni voce si applicano le domande B5 in ordine e ci si ferma alla prima risposta sì: 1 definizione, informativa o altro nel cap. 9 → non si traccia; 2 solo terra → ipotesi d'ambiente o dato atteso; 3 formato di dati → dizionario; 4 obblighi di domini diversi → requisiti derivati; 5 solo versione di sistema 1 → collegamento alla voce nominale; 6 altrimenti → funzioni che realizzano l'obbligo.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A7F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7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7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SA-3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7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7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7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7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A86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A8D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A8E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9A91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8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Sezione SRS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3.14.4</w:t>
            </w:r>
          </w:p>
        </w:tc>
      </w:tr>
      <w:tr w:rsidR="003125E0" w:rsidRPr="00827565" w14:paraId="29FF9A94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Dominio principale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DFnn</w:t>
            </w:r>
          </w:p>
        </w:tc>
      </w:tr>
      <w:tr w:rsidR="003125E0" w:rsidRPr="00827565" w14:paraId="29FF9A97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 che contribuiscono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DFnn, …</w:t>
            </w:r>
          </w:p>
        </w:tc>
      </w:tr>
      <w:tr w:rsidR="003125E0" w:rsidRPr="00827565" w14:paraId="29FF9A9A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Sezione conclusa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Sì / No (ogni voce ha un esito)</w:t>
            </w:r>
          </w:p>
        </w:tc>
      </w:tr>
    </w:tbl>
    <w:p w14:paraId="29FF9A9B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1602"/>
        <w:gridCol w:w="1311"/>
        <w:gridCol w:w="2331"/>
        <w:gridCol w:w="1748"/>
        <w:gridCol w:w="2039"/>
        <w:gridCol w:w="2039"/>
        <w:gridCol w:w="2043"/>
      </w:tblGrid>
      <w:tr w:rsidR="003125E0" w:rsidRPr="00827565" w14:paraId="29FF9AA4" w14:textId="77777777">
        <w:trPr>
          <w:cantSplit/>
          <w:tblHeader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voce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Categoria cap. 9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Domanda B5 decisiva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9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Esito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Funzione primaria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Funzioni secondarie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Derivati / dizionario</w:t>
            </w:r>
          </w:p>
        </w:tc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Note, ADR</w:t>
            </w:r>
          </w:p>
        </w:tc>
      </w:tr>
      <w:tr w:rsidR="003125E0" w:rsidRPr="00827565" w14:paraId="29FF9AAD" w14:textId="77777777">
        <w:trPr>
          <w:cantSplit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3.14.4.2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Bordo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6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Tracciata a funzione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SF-DF06-04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SF-DF02-01, SF-DF13-02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—</w:t>
            </w:r>
          </w:p>
        </w:tc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B6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A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BF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B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C8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D1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C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ADA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D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ADB" w14:textId="2E7C712E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C462BA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SA-3</w:t>
      </w:r>
    </w:p>
    <w:p w14:paraId="29FF9ADC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voce della sezione ha un esito</w:t>
      </w:r>
    </w:p>
    <w:p w14:paraId="29FF9ADD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La categoria del cap. 9 coincide con la matrice; gli scostamenti sono spiegati nelle note</w:t>
      </w:r>
    </w:p>
    <w:p w14:paraId="29FF9ADE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Le voci solo di terra che descrivono dati inviati al bordo sono registrate come dati attesi (D7)</w:t>
      </w:r>
    </w:p>
    <w:p w14:paraId="29FF9ADF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voce con più obblighi ha i requisiti derivati in SA-4</w:t>
      </w:r>
    </w:p>
    <w:p w14:paraId="29FF9AE0" w14:textId="77777777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SA-4 · Requisiti derivati</w:t>
      </w:r>
    </w:p>
    <w:p w14:paraId="29FF9AE1" w14:textId="32DF8438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 xml:space="preserve">Scomporre una voce che assegna obblighi a domini diversi in requisiti atomici, uno per dominio </w:t>
      </w:r>
      <w:r w:rsidR="0065698E">
        <w:rPr>
          <w:rFonts w:ascii="Garamond" w:hAnsi="Garamond"/>
        </w:rPr>
        <w:t>(Fase</w:t>
      </w:r>
      <w:r w:rsidRPr="00827565">
        <w:rPr>
          <w:rFonts w:ascii="Garamond" w:hAnsi="Garamond"/>
        </w:rPr>
        <w:t xml:space="preserve"> B6).</w:t>
      </w:r>
    </w:p>
    <w:p w14:paraId="29FF9AE2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Schema 1: più eventi convergono su una decisione; schema 2: la procedura (DF08) chiede un'azione al dominio proprietario; schema 3: più richieste arbitrate da un solo dominio. La voce madre è coperta quando lo sono tutti i derivati.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AE9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SA-4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AF0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E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AF7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AF8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1894"/>
        <w:gridCol w:w="4662"/>
        <w:gridCol w:w="1748"/>
        <w:gridCol w:w="1165"/>
        <w:gridCol w:w="1457"/>
        <w:gridCol w:w="1750"/>
      </w:tblGrid>
      <w:tr w:rsidR="003125E0" w:rsidRPr="00827565" w14:paraId="29FF9B00" w14:textId="77777777">
        <w:trPr>
          <w:cantSplit/>
          <w:tblHeader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derivato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Voce madre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Obbligo (una frase)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Funzione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Dominio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Schema B6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AF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</w:tr>
      <w:tr w:rsidR="003125E0" w:rsidRPr="00827565" w14:paraId="29FF9B08" w14:textId="77777777"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5.11.2.2-A030-D1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5.11.2.2-A030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Il cambio di modo genera un evento di report di posizione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SF-DF02-11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DF02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2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Proposto</w:t>
            </w:r>
          </w:p>
        </w:tc>
      </w:tr>
      <w:tr w:rsidR="003125E0" w:rsidRPr="00827565" w14:paraId="29FF9B10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0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18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20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1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28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30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2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38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3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3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3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3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3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3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3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B39" w14:textId="770EC2C8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C462BA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SA-4</w:t>
      </w:r>
    </w:p>
    <w:p w14:paraId="29FF9B3A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derivato ha un solo obbligo e un solo dominio</w:t>
      </w:r>
    </w:p>
    <w:p w14:paraId="29FF9B3B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Il dominio assegnato è il proprietario del dato o dell'azione</w:t>
      </w:r>
    </w:p>
    <w:p w14:paraId="29FF9B3C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Nessun derivato crea un secondo produttore per un dato esistente</w:t>
      </w:r>
    </w:p>
    <w:p w14:paraId="29FF9B3D" w14:textId="0C27CE67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SA-5 · Accordo di scambio tra domini (F</w:t>
      </w:r>
      <w:r w:rsidR="00CD3A13">
        <w:rPr>
          <w:rFonts w:ascii="Garamond" w:hAnsi="Garamond"/>
        </w:rPr>
        <w:t xml:space="preserve">unctional </w:t>
      </w:r>
      <w:r w:rsidRPr="00827565">
        <w:rPr>
          <w:rFonts w:ascii="Garamond" w:hAnsi="Garamond"/>
        </w:rPr>
        <w:t>E</w:t>
      </w:r>
      <w:r w:rsidR="00CD3A13">
        <w:rPr>
          <w:rFonts w:ascii="Garamond" w:hAnsi="Garamond"/>
        </w:rPr>
        <w:t>xchanges</w:t>
      </w:r>
      <w:r w:rsidRPr="00827565">
        <w:rPr>
          <w:rFonts w:ascii="Garamond" w:hAnsi="Garamond"/>
        </w:rPr>
        <w:t>)</w:t>
      </w:r>
    </w:p>
    <w:p w14:paraId="29FF9B3E" w14:textId="14C8686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Concordare ogni scambio tra funzioni di domini diversi.</w:t>
      </w:r>
    </w:p>
    <w:p w14:paraId="29FF9B3F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Uno scambio si registra una volta e si riusa in tutte le chain. Natura: FLOW (valore sempre disponibile), EVENT (fatto accaduto), OPERATION (richiesta eseguita da un altro dominio).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B46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SA-5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B4D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B54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4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B55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2"/>
        <w:gridCol w:w="2185"/>
        <w:gridCol w:w="2185"/>
        <w:gridCol w:w="1894"/>
        <w:gridCol w:w="1165"/>
        <w:gridCol w:w="1602"/>
        <w:gridCol w:w="1311"/>
        <w:gridCol w:w="1457"/>
        <w:gridCol w:w="1169"/>
      </w:tblGrid>
      <w:tr w:rsidR="003125E0" w:rsidRPr="00827565" w14:paraId="29FF9B5F" w14:textId="77777777">
        <w:trPr>
          <w:cantSplit/>
          <w:tblHeader/>
        </w:trPr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scambio</w:t>
            </w: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Produttore (funzione, dominio)</w:t>
            </w: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Utilizzatore (funzione, dominio)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Dato di interfaccia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Natura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Condizione di produzione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Clausole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Chain che lo usano</w:t>
            </w:r>
          </w:p>
        </w:tc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5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</w:tr>
      <w:tr w:rsidR="003125E0" w:rsidRPr="00827565" w14:paraId="29FF9B69" w14:textId="77777777">
        <w:trPr>
          <w:cantSplit/>
        </w:trPr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FE-DF02-DF06-01</w:t>
            </w: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Determinare velocità, accelerazione e standstill (DF02)</w:t>
            </w: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Supervisionare lo standstill (DF06)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Movimento del treno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FLOW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Sempre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3.14.4.2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FC-Movimenti-Indesiderati</w:t>
            </w:r>
          </w:p>
        </w:tc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Concordato</w:t>
            </w:r>
          </w:p>
        </w:tc>
      </w:tr>
      <w:tr w:rsidR="003125E0" w:rsidRPr="00827565" w14:paraId="29FF9B73" w14:textId="77777777">
        <w:trPr>
          <w:cantSplit/>
          <w:trHeight w:val="380"/>
        </w:trPr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6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7D" w14:textId="77777777">
        <w:trPr>
          <w:cantSplit/>
          <w:trHeight w:val="380"/>
        </w:trPr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87" w14:textId="77777777">
        <w:trPr>
          <w:cantSplit/>
          <w:trHeight w:val="380"/>
        </w:trPr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7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91" w14:textId="77777777">
        <w:trPr>
          <w:cantSplit/>
          <w:trHeight w:val="380"/>
        </w:trPr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8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9B" w14:textId="77777777">
        <w:trPr>
          <w:cantSplit/>
          <w:trHeight w:val="380"/>
        </w:trPr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A5" w14:textId="77777777">
        <w:trPr>
          <w:cantSplit/>
          <w:trHeight w:val="380"/>
        </w:trPr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9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A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A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A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A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A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BA6" w14:textId="0C536107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C462BA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SA-5</w:t>
      </w:r>
    </w:p>
    <w:p w14:paraId="29FF9BA7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Il dato ha un solo produttore</w:t>
      </w:r>
    </w:p>
    <w:p w14:paraId="29FF9BA8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Il dato è nel dizionario (SA-6) o è un dato logico con nome e significato definiti</w:t>
      </w:r>
    </w:p>
    <w:p w14:paraId="29FF9BA9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I referenti dei due domini hanno concordato lo scambio</w:t>
      </w:r>
    </w:p>
    <w:p w14:paraId="29FF9BAA" w14:textId="77777777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SA-6 · Dizionario degli Exchange Item</w:t>
      </w:r>
    </w:p>
    <w:p w14:paraId="29FF9BAB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Definire i dati scambiati con il terra e tra domini, derivati dal capitolo 7 (variabili) e dal capitolo 8 (pacchetti e messaggi).</w:t>
      </w:r>
    </w:p>
    <w:p w14:paraId="29FF9BAC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Una variabile SRS diventa un Exchange Item Element, un pacchetto o un messaggio un Exchange Item. Le variabili codificate (per esempio M_MODE) compaiono solo nelle funzioni di DF01 e DF09 che le interpretano o compongono.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BB3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A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A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SA-6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A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BBA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BC1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B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BC2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1894"/>
        <w:gridCol w:w="1311"/>
        <w:gridCol w:w="1602"/>
        <w:gridCol w:w="2476"/>
        <w:gridCol w:w="1748"/>
        <w:gridCol w:w="1457"/>
        <w:gridCol w:w="1457"/>
        <w:gridCol w:w="1168"/>
      </w:tblGrid>
      <w:tr w:rsidR="003125E0" w:rsidRPr="00827565" w14:paraId="29FF9BCC" w14:textId="77777777">
        <w:trPr>
          <w:cantSplit/>
          <w:tblHeader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Origine SRS</w:t>
            </w:r>
          </w:p>
        </w:tc>
        <w:tc>
          <w:tcPr>
            <w:tcW w:w="24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Elementi (variabili cap. 7)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Unità, campo, risoluzione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Produttore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Utilizzatori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Note</w:t>
            </w:r>
          </w:p>
        </w:tc>
      </w:tr>
      <w:tr w:rsidR="003125E0" w:rsidRPr="00827565" w14:paraId="29FF9BD6" w14:textId="77777777">
        <w:trPr>
          <w:cantSplit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EI-PositionReport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Train Position Report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C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Messaggio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8.6.4 (messaggio 136)</w:t>
            </w:r>
          </w:p>
        </w:tc>
        <w:tc>
          <w:tcPr>
            <w:tcW w:w="24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NID_ENGINE, pacchetto 0/1, …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cap. 7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SF-DF09-10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RBC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E0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D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EA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F4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E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BFE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08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BF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12" w14:textId="77777777">
        <w:trPr>
          <w:cantSplit/>
          <w:trHeight w:val="380"/>
        </w:trPr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4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0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1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1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C13" w14:textId="75BE1272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C462BA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SA-6</w:t>
      </w:r>
    </w:p>
    <w:p w14:paraId="29FF9C14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elemento cita la variabile del capitolo 7</w:t>
      </w:r>
    </w:p>
    <w:p w14:paraId="29FF9C15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Unità, campo e risoluzione sono quelli del capitolo 7 o di A.3.11</w:t>
      </w:r>
    </w:p>
    <w:p w14:paraId="29FF9C16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Exchange Item ha un produttore e almeno un utilizzatore</w:t>
      </w:r>
    </w:p>
    <w:p w14:paraId="29FF9C17" w14:textId="77777777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SA-7 · Functional chain</w:t>
      </w:r>
    </w:p>
    <w:p w14:paraId="29FF9C18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Descrivere un percorso eseguibile tra le funzioni, dal trigger di un attore esterno a un effetto osservabile.</w:t>
      </w:r>
    </w:p>
    <w:p w14:paraId="29FF9C19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Un passo è una funzione che riceve un dato, fa una cosa e ne produce un altro. I passi dello stesso ciclo applicativo stanno insieme; quando la chain aspetta un evento si inserisce una riga di attesa e si apre un nuovo ciclo. L'esempio compilato FC-Trip è nel documento ARCADIA, scheda Template functional chain.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C20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1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1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SA-7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1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1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1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1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C27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C2E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2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C2F" w14:textId="77777777" w:rsidR="003125E0" w:rsidRPr="00827565" w:rsidRDefault="003125E0">
      <w:pPr>
        <w:spacing w:after="120"/>
        <w:rPr>
          <w:rFonts w:ascii="Garamond" w:hAnsi="Garamond"/>
        </w:rPr>
      </w:pPr>
    </w:p>
    <w:p w14:paraId="29FF9C30" w14:textId="77777777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>1. Identificazione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9C33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3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3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FC-nome</w:t>
            </w:r>
          </w:p>
        </w:tc>
      </w:tr>
      <w:tr w:rsidR="003125E0" w:rsidRPr="00827565" w14:paraId="29FF9C36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3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Titolo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3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39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3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Capability operativa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3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OCn</w:t>
            </w:r>
          </w:p>
        </w:tc>
      </w:tr>
      <w:tr w:rsidR="003125E0" w:rsidRPr="00827565" w14:paraId="29FF9C3C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3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Procedura o sezione SRS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3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42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Dominio responsabile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DFnn</w:t>
            </w:r>
          </w:p>
        </w:tc>
      </w:tr>
      <w:tr w:rsidR="003125E0" w:rsidRPr="00827565" w14:paraId="29FF9C45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 coinvolti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48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Decisioni collegate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ADR-nnn</w:t>
            </w:r>
          </w:p>
        </w:tc>
      </w:tr>
    </w:tbl>
    <w:p w14:paraId="29FF9C49" w14:textId="77777777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>2. Contesto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9C4C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Attore esterno e scambio in ingresso</w:t>
            </w:r>
          </w:p>
        </w:tc>
      </w:tr>
      <w:tr w:rsidR="003125E0" w:rsidRPr="00827565" w14:paraId="29FF9C4F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Effetto osservabile finale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4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Messaggio, comando o indicazione verso un attore esterno</w:t>
            </w:r>
          </w:p>
        </w:tc>
      </w:tr>
      <w:tr w:rsidR="003125E0" w:rsidRPr="00827565" w14:paraId="29FF9C52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Precondizioni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Modo, livello, sessione, dati validi</w:t>
            </w:r>
          </w:p>
        </w:tc>
      </w:tr>
      <w:tr w:rsidR="003125E0" w:rsidRPr="00827565" w14:paraId="29FF9C55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Postcondizioni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58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Fuori ambito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Rami coperti da altre chain, con ID</w:t>
            </w:r>
          </w:p>
        </w:tc>
      </w:tr>
    </w:tbl>
    <w:p w14:paraId="29FF9C59" w14:textId="77777777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>3. Percorso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"/>
        <w:gridCol w:w="728"/>
        <w:gridCol w:w="1019"/>
        <w:gridCol w:w="1602"/>
        <w:gridCol w:w="3496"/>
        <w:gridCol w:w="2185"/>
        <w:gridCol w:w="1894"/>
        <w:gridCol w:w="1894"/>
        <w:gridCol w:w="1170"/>
      </w:tblGrid>
      <w:tr w:rsidR="003125E0" w:rsidRPr="00827565" w14:paraId="29FF9C63" w14:textId="77777777">
        <w:trPr>
          <w:cantSplit/>
          <w:tblHeader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Ciclo</w:t>
            </w: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Dominio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Funzione SF</w:t>
            </w: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Cosa fa</w:t>
            </w: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5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Dato prodotto (natura)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Scambio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Voci SRS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2" w14:textId="4ABF7226" w:rsidR="003125E0" w:rsidRPr="00827565" w:rsidRDefault="000D3141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  <w:sz w:val="18"/>
                <w:szCs w:val="18"/>
              </w:rPr>
              <w:t>Componente Logico</w:t>
            </w:r>
          </w:p>
        </w:tc>
      </w:tr>
      <w:tr w:rsidR="003125E0" w:rsidRPr="00827565" w14:paraId="29FF9C6D" w14:textId="77777777">
        <w:trPr>
          <w:cantSplit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1</w:t>
            </w: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C0</w:t>
            </w: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DFnn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SF-DFnn-mm</w:t>
            </w: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… (FLOW / EVENT / OPERATION)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FE-… / Interno / attore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LC-nn</w:t>
            </w:r>
          </w:p>
        </w:tc>
      </w:tr>
      <w:tr w:rsidR="003125E0" w:rsidRPr="00827565" w14:paraId="29FF9C77" w14:textId="77777777">
        <w:trPr>
          <w:cantSplit/>
          <w:trHeight w:val="380"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6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81" w14:textId="77777777">
        <w:trPr>
          <w:cantSplit/>
          <w:trHeight w:val="380"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7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8B" w14:textId="77777777">
        <w:trPr>
          <w:cantSplit/>
          <w:trHeight w:val="380"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95" w14:textId="77777777">
        <w:trPr>
          <w:cantSplit/>
          <w:trHeight w:val="380"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8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9F" w14:textId="77777777">
        <w:trPr>
          <w:cantSplit/>
          <w:trHeight w:val="380"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9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A9" w14:textId="77777777">
        <w:trPr>
          <w:cantSplit/>
          <w:trHeight w:val="380"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B3" w14:textId="77777777">
        <w:trPr>
          <w:cantSplit/>
          <w:trHeight w:val="380"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A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BD" w14:textId="77777777">
        <w:trPr>
          <w:cantSplit/>
          <w:trHeight w:val="380"/>
        </w:trPr>
        <w:tc>
          <w:tcPr>
            <w:tcW w:w="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B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CBE" w14:textId="77777777" w:rsidR="003125E0" w:rsidRPr="00827565" w:rsidRDefault="00CA6852">
      <w:pPr>
        <w:rPr>
          <w:rFonts w:ascii="Garamond" w:hAnsi="Garamond"/>
        </w:rPr>
      </w:pPr>
      <w:r w:rsidRPr="00827565">
        <w:rPr>
          <w:rFonts w:ascii="Garamond" w:hAnsi="Garamond"/>
          <w:i/>
          <w:iCs/>
          <w:color w:val="7F7F7F"/>
          <w:sz w:val="18"/>
          <w:szCs w:val="18"/>
        </w:rPr>
        <w:t>Riga di attesa: nella colonna Cosa fa scrivere «Attesa: evento atteso» e lasciare vuote le altre colonne.</w:t>
      </w:r>
    </w:p>
    <w:p w14:paraId="29FF9CBF" w14:textId="77777777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>4. Scambi usati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3496"/>
        <w:gridCol w:w="3496"/>
        <w:gridCol w:w="3496"/>
        <w:gridCol w:w="1751"/>
      </w:tblGrid>
      <w:tr w:rsidR="003125E0" w:rsidRPr="00827565" w14:paraId="29FF9CC5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scambio (SA-5)</w:t>
            </w: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Produttore</w:t>
            </w: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Utilizzatore</w:t>
            </w: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Dato e natura</w:t>
            </w:r>
          </w:p>
        </w:tc>
        <w:tc>
          <w:tcPr>
            <w:tcW w:w="1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</w:tr>
      <w:tr w:rsidR="003125E0" w:rsidRPr="00827565" w14:paraId="29FF9CCB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D1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C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D7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DD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E3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D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CE4" w14:textId="77777777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>5. Requisiti derivati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2039"/>
        <w:gridCol w:w="5536"/>
        <w:gridCol w:w="2914"/>
        <w:gridCol w:w="1750"/>
      </w:tblGrid>
      <w:tr w:rsidR="003125E0" w:rsidRPr="00827565" w14:paraId="29FF9CEA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derivato (SA-4)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Voce madre</w:t>
            </w:r>
          </w:p>
        </w:tc>
        <w:tc>
          <w:tcPr>
            <w:tcW w:w="5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Obbligo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Funzione (dominio)</w:t>
            </w: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Schema B6</w:t>
            </w:r>
          </w:p>
        </w:tc>
      </w:tr>
      <w:tr w:rsidR="003125E0" w:rsidRPr="00827565" w14:paraId="29FF9CF0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5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E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F6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5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CFC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5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CFD" w14:textId="447CAE47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>6. Metriche di validazione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2622"/>
        <w:gridCol w:w="2331"/>
        <w:gridCol w:w="1457"/>
        <w:gridCol w:w="5829"/>
      </w:tblGrid>
      <w:tr w:rsidR="003125E0" w:rsidRPr="00827565" w14:paraId="29FF9D03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Attraversamenti</w:t>
            </w: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CF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Rimbalzi nello stesso ciclo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 coinvolti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Cicli</w:t>
            </w:r>
          </w:p>
        </w:tc>
        <w:tc>
          <w:tcPr>
            <w:tcW w:w="58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Decisione</w:t>
            </w:r>
          </w:p>
        </w:tc>
      </w:tr>
      <w:tr w:rsidR="003125E0" w:rsidRPr="00827565" w14:paraId="29FF9D09" w14:textId="77777777">
        <w:trPr>
          <w:cantSplit/>
          <w:trHeight w:val="380"/>
        </w:trPr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58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D0A" w14:textId="77777777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>7. Varianti, oracolo e test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5"/>
        <w:gridCol w:w="3205"/>
        <w:gridCol w:w="5245"/>
        <w:gridCol w:w="2915"/>
      </w:tblGrid>
      <w:tr w:rsidR="003125E0" w:rsidRPr="00827565" w14:paraId="29FF9D0F" w14:textId="77777777">
        <w:trPr>
          <w:cantSplit/>
          <w:tblHeader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Variante</w:t>
            </w:r>
          </w:p>
        </w:tc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Tipo (Exchange Scenario / chain distinta)</w:t>
            </w:r>
          </w:p>
        </w:tc>
        <w:tc>
          <w:tcPr>
            <w:tcW w:w="5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Differenza dal nominale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0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Voci SRS</w:t>
            </w:r>
          </w:p>
        </w:tc>
      </w:tr>
      <w:tr w:rsidR="003125E0" w:rsidRPr="00827565" w14:paraId="29FF9D14" w14:textId="77777777">
        <w:trPr>
          <w:cantSplit/>
          <w:trHeight w:val="380"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5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19" w14:textId="77777777">
        <w:trPr>
          <w:cantSplit/>
          <w:trHeight w:val="380"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5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1E" w14:textId="77777777">
        <w:trPr>
          <w:cantSplit/>
          <w:trHeight w:val="380"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5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1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D1F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9D22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2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Oracolo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2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Righe di tabella e condizioni che definiscono il risultato atteso a ogni ciclo</w:t>
            </w:r>
          </w:p>
        </w:tc>
      </w:tr>
      <w:tr w:rsidR="003125E0" w:rsidRPr="00827565" w14:paraId="29FF9D25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2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Caso di test di integrazione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2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Stimolo, sequenza attesa sugli attori esterni, criterio di superamento, scenario SUBSET-076 se esiste</w:t>
            </w:r>
          </w:p>
        </w:tc>
      </w:tr>
    </w:tbl>
    <w:p w14:paraId="29FF9D26" w14:textId="087A8CE4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F0008B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SA-7</w:t>
      </w:r>
    </w:p>
    <w:p w14:paraId="29FF9D27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Inizio e fine su un attore esterno</w:t>
      </w:r>
    </w:p>
    <w:p w14:paraId="29FF9D28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passo usa una funzione del catalogo e cita una voce di bordo</w:t>
      </w:r>
    </w:p>
    <w:p w14:paraId="29FF9D29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cambio di dominio usa un FE almeno concordato</w:t>
      </w:r>
    </w:p>
    <w:p w14:paraId="29FF9D2A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Nessun dominio ricalcola un dato di un altro (D10)</w:t>
      </w:r>
    </w:p>
    <w:p w14:paraId="29FF9D2B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Cicli separati da righe di attesa</w:t>
      </w:r>
    </w:p>
    <w:p w14:paraId="29FF9D2C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Nessun rimbalzo nello stesso ciclo, oppure rimbalzo motivato con un'ADR</w:t>
      </w:r>
    </w:p>
    <w:p w14:paraId="29FF9D2D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Passi di procedura verso altri domini con requisito derivato</w:t>
      </w:r>
    </w:p>
    <w:p w14:paraId="29FF9D2E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Varianti classificate; oracolo e test definiti</w:t>
      </w:r>
    </w:p>
    <w:p w14:paraId="29FF9D2F" w14:textId="77777777" w:rsidR="003125E0" w:rsidRPr="00827565" w:rsidRDefault="00CA6852">
      <w:pPr>
        <w:pStyle w:val="Heading1"/>
        <w:pageBreakBefore/>
        <w:rPr>
          <w:rFonts w:ascii="Garamond" w:hAnsi="Garamond"/>
        </w:rPr>
      </w:pPr>
      <w:r w:rsidRPr="00827565">
        <w:rPr>
          <w:rFonts w:ascii="Garamond" w:hAnsi="Garamond"/>
        </w:rPr>
        <w:t>Logical Architecture</w:t>
      </w:r>
    </w:p>
    <w:p w14:paraId="29FF9D30" w14:textId="42F79DF8" w:rsidR="003125E0" w:rsidRPr="00827565" w:rsidRDefault="00CA6852">
      <w:pPr>
        <w:spacing w:after="120"/>
        <w:rPr>
          <w:rFonts w:ascii="Garamond" w:hAnsi="Garamond"/>
        </w:rPr>
      </w:pPr>
      <w:r w:rsidRPr="00827565">
        <w:rPr>
          <w:rFonts w:ascii="Garamond" w:hAnsi="Garamond"/>
        </w:rPr>
        <w:t xml:space="preserve">La LA scompone le funzioni di sistema in funzioni logiche e le alloca a componenti logici, senza scegliere la tecnologia. </w:t>
      </w:r>
      <w:r w:rsidR="004A41EE">
        <w:rPr>
          <w:rFonts w:ascii="Garamond" w:hAnsi="Garamond"/>
        </w:rPr>
        <w:t>Tutte le</w:t>
      </w:r>
      <w:r w:rsidRPr="00827565">
        <w:rPr>
          <w:rFonts w:ascii="Garamond" w:hAnsi="Garamond"/>
        </w:rPr>
        <w:t xml:space="preserve"> voci di bordo </w:t>
      </w:r>
      <w:r w:rsidR="004A41EE">
        <w:rPr>
          <w:rFonts w:ascii="Garamond" w:hAnsi="Garamond"/>
        </w:rPr>
        <w:t>devono essere</w:t>
      </w:r>
      <w:r w:rsidRPr="00827565">
        <w:rPr>
          <w:rFonts w:ascii="Garamond" w:hAnsi="Garamond"/>
        </w:rPr>
        <w:t xml:space="preserve"> allocate; nessuna funzione logica </w:t>
      </w:r>
      <w:r w:rsidR="004A41EE">
        <w:rPr>
          <w:rFonts w:ascii="Garamond" w:hAnsi="Garamond"/>
        </w:rPr>
        <w:t xml:space="preserve">deve essere allocata </w:t>
      </w:r>
      <w:r w:rsidRPr="00827565">
        <w:rPr>
          <w:rFonts w:ascii="Garamond" w:hAnsi="Garamond"/>
        </w:rPr>
        <w:t xml:space="preserve">su due componenti; </w:t>
      </w:r>
      <w:r w:rsidR="004A41EE">
        <w:rPr>
          <w:rFonts w:ascii="Garamond" w:hAnsi="Garamond"/>
        </w:rPr>
        <w:t xml:space="preserve">le </w:t>
      </w:r>
      <w:r w:rsidRPr="00827565">
        <w:rPr>
          <w:rFonts w:ascii="Garamond" w:hAnsi="Garamond"/>
        </w:rPr>
        <w:t xml:space="preserve">interfacce tra domini </w:t>
      </w:r>
      <w:r w:rsidR="004A41EE">
        <w:rPr>
          <w:rFonts w:ascii="Garamond" w:hAnsi="Garamond"/>
        </w:rPr>
        <w:t>devono essere già approvate</w:t>
      </w:r>
      <w:r w:rsidR="00AF472A">
        <w:rPr>
          <w:rFonts w:ascii="Garamond" w:hAnsi="Garamond"/>
        </w:rPr>
        <w:t>. I componenti si devono prestare per catene funzionali eseguibili</w:t>
      </w:r>
      <w:r w:rsidRPr="00827565">
        <w:rPr>
          <w:rFonts w:ascii="Garamond" w:hAnsi="Garamond"/>
        </w:rPr>
        <w:t>.</w:t>
      </w:r>
    </w:p>
    <w:p w14:paraId="29FF9D31" w14:textId="77777777" w:rsidR="003125E0" w:rsidRPr="00827565" w:rsidRDefault="00CA6852">
      <w:pPr>
        <w:pStyle w:val="Heading2"/>
        <w:keepNext/>
        <w:rPr>
          <w:rFonts w:ascii="Garamond" w:hAnsi="Garamond"/>
        </w:rPr>
      </w:pPr>
      <w:r w:rsidRPr="00827565">
        <w:rPr>
          <w:rFonts w:ascii="Garamond" w:hAnsi="Garamond"/>
        </w:rPr>
        <w:t>LA-1 · Scheda di componente logico</w:t>
      </w:r>
    </w:p>
    <w:p w14:paraId="29FF9D32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Definire responsabilità, dati e interfacce di un componente logico.</w:t>
      </w:r>
    </w:p>
    <w:p w14:paraId="29FF9D33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Una scheda per componente. Un componente può ospitare funzioni di più domini; ogni dato ha un solo componente che lo scrive.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D3A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LA-1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D41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3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D48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D49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9D4C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e nome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LC-12 Protezione movimenti</w:t>
            </w:r>
          </w:p>
        </w:tc>
      </w:tr>
      <w:tr w:rsidR="003125E0" w:rsidRPr="00827565" w14:paraId="29FF9D4F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Responsabilità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4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Cosa fa, in due o tre frasi</w:t>
            </w:r>
          </w:p>
        </w:tc>
      </w:tr>
      <w:tr w:rsidR="003125E0" w:rsidRPr="00827565" w14:paraId="29FF9D52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Funzioni logiche allocate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LF-DFnn-mm-kk, … (LA-2)</w:t>
            </w:r>
          </w:p>
        </w:tc>
      </w:tr>
      <w:tr w:rsidR="003125E0" w:rsidRPr="00827565" w14:paraId="29FF9D55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 serviti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DFnn (n. funzioni), …</w:t>
            </w:r>
          </w:p>
        </w:tc>
      </w:tr>
      <w:tr w:rsidR="003125E0" w:rsidRPr="00827565" w14:paraId="29FF9D58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Dati di cui è unico scrittore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5B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Interfacce fornite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CE-…, dato, verso quale componente</w:t>
            </w:r>
          </w:p>
        </w:tc>
      </w:tr>
      <w:tr w:rsidR="003125E0" w:rsidRPr="00827565" w14:paraId="29FF9D5E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Interfacce richieste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CE-…, dato, da quale componente</w:t>
            </w:r>
          </w:p>
        </w:tc>
      </w:tr>
      <w:tr w:rsidR="003125E0" w:rsidRPr="00827565" w14:paraId="29FF9D61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5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Posizione nel ciclo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6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Passo del ciclo a ordine fissato (sezione 5 del documento ARCADIA)</w:t>
            </w:r>
          </w:p>
        </w:tc>
      </w:tr>
      <w:tr w:rsidR="003125E0" w:rsidRPr="00827565" w14:paraId="29FF9D64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6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Vincoli di sicurezza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6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SIL, barriere, dati safety-related</w:t>
            </w:r>
          </w:p>
        </w:tc>
      </w:tr>
      <w:tr w:rsidR="003125E0" w:rsidRPr="00827565" w14:paraId="29FF9D67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6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6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D68" w14:textId="66D63678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E411F0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LA-1</w:t>
      </w:r>
    </w:p>
    <w:p w14:paraId="29FF9D69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funzione logica allocata ha una sola allocazione</w:t>
      </w:r>
    </w:p>
    <w:p w14:paraId="29FF9D6A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dato scritto dal componente non è scritto da altri</w:t>
      </w:r>
    </w:p>
    <w:p w14:paraId="29FF9D6B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interfaccia è un Component Exchange registrato (LA-3)</w:t>
      </w:r>
    </w:p>
    <w:p w14:paraId="29FF9D6C" w14:textId="77777777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LA-2 · Scomposizione in funzioni logiche</w:t>
      </w:r>
    </w:p>
    <w:p w14:paraId="29FF9D6D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Raffinare una funzione di sistema in funzioni logiche con un solo proprietario naturale.</w:t>
      </w:r>
    </w:p>
    <w:p w14:paraId="29FF9D6E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Le voci che descrivono un dettaglio interno (un controllo, un calcolo, una condizione di rilascio) si tracciano anche alla funzione logica che lo realizza (D8).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D75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6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LA-2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D7C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D83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7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D84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9D87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Funzione di sistema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SF-DFnn-mm e nome</w:t>
            </w:r>
          </w:p>
        </w:tc>
      </w:tr>
      <w:tr w:rsidR="003125E0" w:rsidRPr="00827565" w14:paraId="29FF9D8A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DFnn</w:t>
            </w:r>
          </w:p>
        </w:tc>
      </w:tr>
    </w:tbl>
    <w:p w14:paraId="29FF9D8B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2914"/>
        <w:gridCol w:w="1457"/>
        <w:gridCol w:w="2331"/>
        <w:gridCol w:w="2331"/>
        <w:gridCol w:w="2039"/>
        <w:gridCol w:w="1604"/>
      </w:tblGrid>
      <w:tr w:rsidR="003125E0" w:rsidRPr="00827565" w14:paraId="29FF9D93" w14:textId="77777777">
        <w:trPr>
          <w:cantSplit/>
          <w:tblHeader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funzione logica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Componente LC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8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Ingressi (dato, da)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Uscite (dato, verso)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Voci SRS di dettaglio</w:t>
            </w: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Note</w:t>
            </w:r>
          </w:p>
        </w:tc>
      </w:tr>
      <w:tr w:rsidR="003125E0" w:rsidRPr="00827565" w14:paraId="29FF9D9B" w14:textId="77777777"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LF-DF06-04-01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Rilevare un movimento oltre la distanza nazionale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LC-12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Movimento (DF02); distanza ammessa (DF13); modo (DF07)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Movimento rilevato (EVENT)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3.14.4.2</w:t>
            </w: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A3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9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AB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B3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A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BB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C3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B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DCB" w14:textId="77777777">
        <w:trPr>
          <w:cantSplit/>
          <w:trHeight w:val="380"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C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DCC" w14:textId="351DC523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003FED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LA-2</w:t>
      </w:r>
    </w:p>
    <w:p w14:paraId="29FF9DCD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funzione logica foglia è su un solo componente</w:t>
      </w:r>
    </w:p>
    <w:p w14:paraId="29FF9DCE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funzione logica foglia è giustificata da almeno una voce (D8)</w:t>
      </w:r>
    </w:p>
    <w:p w14:paraId="29FF9DCF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Gli scambi con altri domini corrispondono a FE esistenti</w:t>
      </w:r>
    </w:p>
    <w:p w14:paraId="29FF9DD0" w14:textId="77777777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LA-3 · Component Exchange</w:t>
      </w:r>
    </w:p>
    <w:p w14:paraId="29FF9DD1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Registrare le interfacce tra componenti logici che realizzano gli scambi funzionali.</w:t>
      </w:r>
    </w:p>
    <w:p w14:paraId="29FF9DD2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Uno scambio FE tra domini diventa uno o più Component Exchange; anche gli scambi interni a un dominio tra componenti diversi vanno registrati qui.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DD9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LA-3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DE0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D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DE7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DE8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8"/>
        <w:gridCol w:w="1165"/>
        <w:gridCol w:w="1165"/>
        <w:gridCol w:w="2622"/>
        <w:gridCol w:w="2331"/>
        <w:gridCol w:w="1894"/>
        <w:gridCol w:w="2185"/>
        <w:gridCol w:w="1460"/>
      </w:tblGrid>
      <w:tr w:rsidR="003125E0" w:rsidRPr="00827565" w14:paraId="29FF9DF1" w14:textId="77777777">
        <w:trPr>
          <w:cantSplit/>
          <w:tblHeader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 LC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 LC</w:t>
            </w: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FE o scambio interno realizzato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Exchange Item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Periodicità / evento</w:t>
            </w: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E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Ciclo di produzione e lettura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</w:tr>
      <w:tr w:rsidR="003125E0" w:rsidRPr="00827565" w14:paraId="29FF9DFA" w14:textId="77777777">
        <w:trPr>
          <w:cantSplit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CE-LC06-LC12-01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LC-06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LC-12</w:t>
            </w: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FE-DF02-DF06-01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Movimento del treno</w:t>
            </w: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Ogni ciclo</w:t>
            </w: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Scritto al passo 3, letto al passo 8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Proposto</w:t>
            </w:r>
          </w:p>
        </w:tc>
      </w:tr>
      <w:tr w:rsidR="003125E0" w:rsidRPr="00827565" w14:paraId="29FF9E03" w14:textId="77777777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DF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0C" w14:textId="77777777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15" w14:textId="77777777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0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1E" w14:textId="77777777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27" w14:textId="77777777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1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30" w14:textId="77777777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1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2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E31" w14:textId="0C7EA421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B70D44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LA-3</w:t>
      </w:r>
    </w:p>
    <w:p w14:paraId="29FF9E32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FE della SA è realizzato da almeno un Component Exchange</w:t>
      </w:r>
    </w:p>
    <w:p w14:paraId="29FF9E33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Il dato è letto dopo essere stato scritto nel ciclo, oppure la lettura del ciclo precedente è voluta e motivata</w:t>
      </w:r>
    </w:p>
    <w:p w14:paraId="29FF9E34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Tipi e unità dai dati del dizionario SA-6</w:t>
      </w:r>
    </w:p>
    <w:p w14:paraId="29FF9E35" w14:textId="77777777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LA-4 · Realizzazione di una chain in LA</w:t>
      </w:r>
    </w:p>
    <w:p w14:paraId="29FF9E36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Verificare che una functional chain della SA sia eseguibile sui componenti logici.</w:t>
      </w:r>
    </w:p>
    <w:p w14:paraId="29FF9E37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Una riga per passo della chain SA-7, con la funzione logica e il Component Exchange che la realizzano.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9E3E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3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3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LA-4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3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3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3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3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9E45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3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9E4C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E4D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9E50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Functional chain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4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FC-nome (scheda SA-7)</w:t>
            </w:r>
          </w:p>
        </w:tc>
      </w:tr>
      <w:tr w:rsidR="003125E0" w:rsidRPr="00827565" w14:paraId="29FF9E53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Esito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Eseguibile / Non eseguibile: motivo</w:t>
            </w:r>
          </w:p>
        </w:tc>
      </w:tr>
    </w:tbl>
    <w:p w14:paraId="29FF9E54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1019"/>
        <w:gridCol w:w="2914"/>
        <w:gridCol w:w="1602"/>
        <w:gridCol w:w="2622"/>
        <w:gridCol w:w="2331"/>
        <w:gridCol w:w="2917"/>
      </w:tblGrid>
      <w:tr w:rsidR="003125E0" w:rsidRPr="00827565" w14:paraId="29FF9E5C" w14:textId="77777777">
        <w:trPr>
          <w:cantSplit/>
          <w:tblHeader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# passo SA</w:t>
            </w: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Ciclo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Funzione logica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Component Exchange in uscita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Passo del ciclo applicativo</w:t>
            </w: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Note</w:t>
            </w:r>
          </w:p>
        </w:tc>
      </w:tr>
      <w:tr w:rsidR="003125E0" w:rsidRPr="00827565" w14:paraId="29FF9E64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5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6C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74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6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7C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84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7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8C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94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8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9E9C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9E9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9E9D" w14:textId="726D5920" w:rsidR="003125E0" w:rsidRPr="00827565" w:rsidRDefault="00CA6852">
      <w:pPr>
        <w:pStyle w:val="Heading3"/>
        <w:keepNext/>
        <w:rPr>
          <w:rFonts w:ascii="Garamond" w:hAnsi="Garamond"/>
        </w:rPr>
      </w:pPr>
      <w:r w:rsidRPr="00827565">
        <w:rPr>
          <w:rFonts w:ascii="Garamond" w:hAnsi="Garamond"/>
        </w:rPr>
        <w:t xml:space="preserve">Checklist </w:t>
      </w:r>
      <w:r w:rsidR="000F1467">
        <w:rPr>
          <w:rFonts w:ascii="Garamond" w:hAnsi="Garamond"/>
        </w:rPr>
        <w:t xml:space="preserve">di compilazione di </w:t>
      </w:r>
      <w:r w:rsidRPr="00827565">
        <w:rPr>
          <w:rFonts w:ascii="Garamond" w:hAnsi="Garamond"/>
        </w:rPr>
        <w:t>LA-4</w:t>
      </w:r>
    </w:p>
    <w:p w14:paraId="29FF9E9E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Ogni passo ha una funzione logica e un componente</w:t>
      </w:r>
    </w:p>
    <w:p w14:paraId="29FF9E9F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L'ordine dei passi rispetta l'ordine del ciclo, o l'attesa di un ciclo è esplicita</w:t>
      </w:r>
    </w:p>
    <w:p w14:paraId="29FF9EA0" w14:textId="77777777" w:rsidR="003125E0" w:rsidRPr="00827565" w:rsidRDefault="00CA6852">
      <w:pPr>
        <w:spacing w:after="60"/>
        <w:ind w:left="200"/>
        <w:rPr>
          <w:rFonts w:ascii="Garamond" w:hAnsi="Garamond"/>
        </w:rPr>
      </w:pPr>
      <w:r w:rsidRPr="00827565">
        <w:rPr>
          <w:rFonts w:ascii="Segoe UI Symbol" w:hAnsi="Segoe UI Symbol" w:cs="Segoe UI Symbol"/>
          <w:sz w:val="22"/>
          <w:szCs w:val="22"/>
        </w:rPr>
        <w:t>☐</w:t>
      </w:r>
      <w:r w:rsidRPr="00827565">
        <w:rPr>
          <w:rFonts w:ascii="Garamond" w:hAnsi="Garamond"/>
          <w:sz w:val="22"/>
          <w:szCs w:val="22"/>
        </w:rPr>
        <w:t xml:space="preserve">  </w:t>
      </w:r>
      <w:r w:rsidRPr="00827565">
        <w:rPr>
          <w:rFonts w:ascii="Garamond" w:hAnsi="Garamond"/>
        </w:rPr>
        <w:t>Nessun componente è attraversato due volte nello stesso ciclo senza motivo</w:t>
      </w:r>
    </w:p>
    <w:p w14:paraId="29FFA0A3" w14:textId="181A1933" w:rsidR="003125E0" w:rsidRPr="00827565" w:rsidRDefault="00CA6852" w:rsidP="00F94E97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EPBS-</w:t>
      </w:r>
      <w:r w:rsidR="00F94E97" w:rsidRPr="00827565">
        <w:rPr>
          <w:rFonts w:ascii="Garamond" w:hAnsi="Garamond"/>
        </w:rPr>
        <w:t>1</w:t>
      </w:r>
      <w:r w:rsidRPr="00827565">
        <w:rPr>
          <w:rFonts w:ascii="Garamond" w:hAnsi="Garamond"/>
        </w:rPr>
        <w:t xml:space="preserve"> · Assegnazione ai team</w:t>
      </w:r>
    </w:p>
    <w:p w14:paraId="29FFA0A4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Assegnare domini, componenti e configuration item ai team, con la revisione indipendente richiesta da EN 50716.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A0AB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6" w14:textId="3322863B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EPBS-</w:t>
            </w:r>
            <w:r w:rsidR="00FE5577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1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A0B2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A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A0B9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A0BA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8"/>
        <w:gridCol w:w="2039"/>
        <w:gridCol w:w="2039"/>
        <w:gridCol w:w="2039"/>
        <w:gridCol w:w="4321"/>
        <w:gridCol w:w="2410"/>
      </w:tblGrid>
      <w:tr w:rsidR="00EC70AF" w:rsidRPr="00827565" w14:paraId="29FFA0C2" w14:textId="77777777" w:rsidTr="00EC70AF">
        <w:trPr>
          <w:cantSplit/>
          <w:tblHeader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B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C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Domini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D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Componenti LC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BF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Referente</w:t>
            </w: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0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Verificatore indipendente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1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Note</w:t>
            </w:r>
          </w:p>
        </w:tc>
      </w:tr>
      <w:tr w:rsidR="00EC70AF" w:rsidRPr="00827565" w14:paraId="29FFA0CA" w14:textId="77777777" w:rsidTr="00EC70AF">
        <w:trPr>
          <w:cantSplit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3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T4 Supervisione e protezione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4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DF05, DF06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5" w14:textId="77777777" w:rsidR="00EC70AF" w:rsidRPr="00827565" w:rsidRDefault="00EC70AF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LC-10–LC-12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7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8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9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</w:tr>
      <w:tr w:rsidR="00EC70AF" w:rsidRPr="00827565" w14:paraId="29FFA0D2" w14:textId="77777777" w:rsidTr="00EC70AF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B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C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D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CF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0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1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</w:tr>
      <w:tr w:rsidR="00EC70AF" w:rsidRPr="00827565" w14:paraId="29FFA0DA" w14:textId="77777777" w:rsidTr="00EC70AF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3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4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5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7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8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9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</w:tr>
      <w:tr w:rsidR="00EC70AF" w:rsidRPr="00827565" w14:paraId="29FFA0E2" w14:textId="77777777" w:rsidTr="00EC70AF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B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C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D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DF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0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1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</w:tr>
      <w:tr w:rsidR="00EC70AF" w:rsidRPr="00827565" w14:paraId="29FFA0EA" w14:textId="77777777" w:rsidTr="00EC70AF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3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4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5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7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8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9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</w:tr>
      <w:tr w:rsidR="00EC70AF" w:rsidRPr="00827565" w14:paraId="29FFA0F2" w14:textId="77777777" w:rsidTr="00EC70AF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B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C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D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EF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0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1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</w:tr>
      <w:tr w:rsidR="00EC70AF" w:rsidRPr="00827565" w14:paraId="29FFA0FA" w14:textId="77777777" w:rsidTr="00EC70AF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3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4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5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7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8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9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</w:tr>
      <w:tr w:rsidR="00EC70AF" w:rsidRPr="00827565" w14:paraId="29FFA102" w14:textId="77777777" w:rsidTr="00EC70AF">
        <w:trPr>
          <w:cantSplit/>
          <w:trHeight w:val="380"/>
        </w:trPr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B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C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D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0FF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4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0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1" w14:textId="77777777" w:rsidR="00EC70AF" w:rsidRPr="00827565" w:rsidRDefault="00EC70AF">
            <w:pPr>
              <w:rPr>
                <w:rFonts w:ascii="Garamond" w:hAnsi="Garamond"/>
              </w:rPr>
            </w:pPr>
          </w:p>
        </w:tc>
      </w:tr>
    </w:tbl>
    <w:p w14:paraId="29FFA103" w14:textId="77777777" w:rsidR="003125E0" w:rsidRPr="00827565" w:rsidRDefault="00CA6852">
      <w:pPr>
        <w:pStyle w:val="Heading1"/>
        <w:pageBreakBefore/>
        <w:rPr>
          <w:rFonts w:ascii="Garamond" w:hAnsi="Garamond"/>
        </w:rPr>
      </w:pPr>
      <w:r w:rsidRPr="00827565">
        <w:rPr>
          <w:rFonts w:ascii="Garamond" w:hAnsi="Garamond"/>
        </w:rPr>
        <w:t>Template trasversali</w:t>
      </w:r>
    </w:p>
    <w:p w14:paraId="29FFA104" w14:textId="77777777" w:rsidR="003125E0" w:rsidRPr="00827565" w:rsidRDefault="00CA6852">
      <w:pPr>
        <w:pStyle w:val="Heading2"/>
        <w:keepNext/>
        <w:rPr>
          <w:rFonts w:ascii="Garamond" w:hAnsi="Garamond"/>
        </w:rPr>
      </w:pPr>
      <w:r w:rsidRPr="00827565">
        <w:rPr>
          <w:rFonts w:ascii="Garamond" w:hAnsi="Garamond"/>
        </w:rPr>
        <w:t>X-1 · Decisione architetturale (ADR)</w:t>
      </w:r>
    </w:p>
    <w:p w14:paraId="29FFA105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Registrare una scelta non ovvia, le alternative e le conseguenze.</w:t>
      </w:r>
    </w:p>
    <w:p w14:paraId="29FFA106" w14:textId="77777777" w:rsidR="003125E0" w:rsidRPr="00827565" w:rsidRDefault="00CA6852">
      <w:pPr>
        <w:spacing w:after="1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Come si compila. </w:t>
      </w:r>
      <w:r w:rsidRPr="00827565">
        <w:rPr>
          <w:rFonts w:ascii="Garamond" w:hAnsi="Garamond"/>
        </w:rPr>
        <w:t>Si apre un'ADR quando una voce lascia una scelta all'implementazione (B5, domanda 1), quando una chain rimbalza e il confine resta com'è (A5), o quando una scelta di fase vincola le altre.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A10D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X-1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A114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0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A11B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A11C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A11F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 e titolo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1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ADR-nnn</w:t>
            </w:r>
          </w:p>
        </w:tc>
      </w:tr>
      <w:tr w:rsidR="003125E0" w:rsidRPr="00827565" w14:paraId="29FFA122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Proposta / Decisa / Superata da ADR-nnn</w:t>
            </w:r>
          </w:p>
        </w:tc>
      </w:tr>
      <w:tr w:rsidR="003125E0" w:rsidRPr="00827565" w14:paraId="29FFA125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 e decisore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28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Contesto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Il problema e perché va deciso ora</w:t>
            </w:r>
          </w:p>
        </w:tc>
      </w:tr>
      <w:tr w:rsidR="003125E0" w:rsidRPr="00827565" w14:paraId="29FFA12B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Voci SRS ed elementi del modello interessati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A12C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4953"/>
        <w:gridCol w:w="3788"/>
        <w:gridCol w:w="3790"/>
      </w:tblGrid>
      <w:tr w:rsidR="003125E0" w:rsidRPr="00827565" w14:paraId="29FFA131" w14:textId="77777777">
        <w:trPr>
          <w:cantSplit/>
          <w:tblHeader/>
        </w:trPr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Opzione</w:t>
            </w:r>
          </w:p>
        </w:tc>
        <w:tc>
          <w:tcPr>
            <w:tcW w:w="4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Descrizione</w:t>
            </w:r>
          </w:p>
        </w:tc>
        <w:tc>
          <w:tcPr>
            <w:tcW w:w="3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2F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Vantaggi</w:t>
            </w:r>
          </w:p>
        </w:tc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Svantaggi e rischi</w:t>
            </w:r>
          </w:p>
        </w:tc>
      </w:tr>
      <w:tr w:rsidR="003125E0" w:rsidRPr="00827565" w14:paraId="29FFA136" w14:textId="77777777">
        <w:trPr>
          <w:cantSplit/>
          <w:trHeight w:val="380"/>
        </w:trPr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3B" w14:textId="77777777">
        <w:trPr>
          <w:cantSplit/>
          <w:trHeight w:val="380"/>
        </w:trPr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7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40" w14:textId="77777777">
        <w:trPr>
          <w:cantSplit/>
          <w:trHeight w:val="380"/>
        </w:trPr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4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3F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A141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2"/>
        <w:gridCol w:w="10928"/>
      </w:tblGrid>
      <w:tr w:rsidR="003125E0" w:rsidRPr="00827565" w14:paraId="29FFA144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4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Decisione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4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47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4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Motivazione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4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4A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4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Conseguenze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4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Cosa cambia nel modello, nei requisiti, nei test</w:t>
            </w:r>
          </w:p>
        </w:tc>
      </w:tr>
      <w:tr w:rsidR="003125E0" w:rsidRPr="00827565" w14:paraId="29FFA14D" w14:textId="77777777"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4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 rivedere quando</w:t>
            </w:r>
          </w:p>
        </w:tc>
        <w:tc>
          <w:tcPr>
            <w:tcW w:w="10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4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Condizione che riapre la decisione, se esiste</w:t>
            </w:r>
          </w:p>
        </w:tc>
      </w:tr>
    </w:tbl>
    <w:p w14:paraId="29FFA1B0" w14:textId="5AB12D38" w:rsidR="003125E0" w:rsidRPr="00827565" w:rsidRDefault="00CA6852">
      <w:pPr>
        <w:pStyle w:val="Heading2"/>
        <w:keepNext/>
        <w:pageBreakBefore/>
        <w:rPr>
          <w:rFonts w:ascii="Garamond" w:hAnsi="Garamond"/>
        </w:rPr>
      </w:pPr>
      <w:r w:rsidRPr="00827565">
        <w:rPr>
          <w:rFonts w:ascii="Garamond" w:hAnsi="Garamond"/>
        </w:rPr>
        <w:t>X-</w:t>
      </w:r>
      <w:r w:rsidR="00843711" w:rsidRPr="00827565">
        <w:rPr>
          <w:rFonts w:ascii="Garamond" w:hAnsi="Garamond"/>
        </w:rPr>
        <w:t>2</w:t>
      </w:r>
      <w:r w:rsidRPr="00827565">
        <w:rPr>
          <w:rFonts w:ascii="Garamond" w:hAnsi="Garamond"/>
        </w:rPr>
        <w:t xml:space="preserve"> · Richiesta di chiarimento sulla SRS</w:t>
      </w:r>
    </w:p>
    <w:p w14:paraId="29FFA1B1" w14:textId="77777777" w:rsidR="003125E0" w:rsidRPr="00827565" w:rsidRDefault="00CA6852">
      <w:pPr>
        <w:spacing w:after="60"/>
        <w:rPr>
          <w:rFonts w:ascii="Garamond" w:hAnsi="Garamond"/>
        </w:rPr>
      </w:pPr>
      <w:r w:rsidRPr="00827565">
        <w:rPr>
          <w:rFonts w:ascii="Garamond" w:hAnsi="Garamond"/>
          <w:b/>
          <w:bCs/>
        </w:rPr>
        <w:t xml:space="preserve">Scopo. </w:t>
      </w:r>
      <w:r w:rsidRPr="00827565">
        <w:rPr>
          <w:rFonts w:ascii="Garamond" w:hAnsi="Garamond"/>
        </w:rPr>
        <w:t>Tracciare ambiguità, incoerenze o lacune della SRS e del capitolo 9, e la posizione adottata nel frattempo.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9"/>
        <w:gridCol w:w="2914"/>
        <w:gridCol w:w="2039"/>
        <w:gridCol w:w="2914"/>
        <w:gridCol w:w="1748"/>
        <w:gridCol w:w="2916"/>
      </w:tblGrid>
      <w:tr w:rsidR="003125E0" w:rsidRPr="00827565" w14:paraId="29FFA1B8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Template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3" w14:textId="0BC4BB2F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X-</w:t>
            </w:r>
            <w:r w:rsidR="004F02BE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2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Team / dominio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T5 · DF07, DF08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7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es. 0.1</w:t>
            </w:r>
          </w:p>
        </w:tc>
      </w:tr>
      <w:tr w:rsidR="003125E0" w:rsidRPr="00827565" w14:paraId="29FFA1BF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Revisore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B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gg/mm/aaaa</w:t>
            </w:r>
          </w:p>
        </w:tc>
      </w:tr>
      <w:tr w:rsidR="003125E0" w:rsidRPr="00827565" w14:paraId="29FFA1C6" w14:textId="77777777"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Bozza / In revisione / Approvato</w:t>
            </w:r>
          </w:p>
        </w:tc>
        <w:tc>
          <w:tcPr>
            <w:tcW w:w="2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Baseline SRS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SUBSET-026 v3.6.0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Rif. Capella / DOORS</w:t>
            </w:r>
          </w:p>
        </w:tc>
        <w:tc>
          <w:tcPr>
            <w:tcW w:w="29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A1C7" w14:textId="77777777" w:rsidR="003125E0" w:rsidRPr="00827565" w:rsidRDefault="003125E0">
      <w:pPr>
        <w:spacing w:after="120"/>
        <w:rPr>
          <w:rFonts w:ascii="Garamond" w:hAnsi="Garamond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1602"/>
        <w:gridCol w:w="3642"/>
        <w:gridCol w:w="2914"/>
        <w:gridCol w:w="2331"/>
        <w:gridCol w:w="1457"/>
        <w:gridCol w:w="1459"/>
      </w:tblGrid>
      <w:tr w:rsidR="003125E0" w:rsidRPr="00827565" w14:paraId="29FFA1CF" w14:textId="77777777">
        <w:trPr>
          <w:cantSplit/>
          <w:tblHeader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8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9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Clausola</w:t>
            </w:r>
          </w:p>
        </w:tc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A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B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Posizione adottata nel frattempo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C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Impatto sul modello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D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Destinatario</w:t>
            </w:r>
          </w:p>
        </w:tc>
        <w:tc>
          <w:tcPr>
            <w:tcW w:w="1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CE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b/>
                <w:bCs/>
                <w:sz w:val="18"/>
                <w:szCs w:val="18"/>
              </w:rPr>
              <w:t>Stato</w:t>
            </w:r>
          </w:p>
        </w:tc>
      </w:tr>
      <w:tr w:rsidR="003125E0" w:rsidRPr="00827565" w14:paraId="29FFA1D7" w14:textId="77777777">
        <w:trPr>
          <w:cantSplit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0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CQ-01</w:t>
            </w: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1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3.15.1.3.9</w:t>
            </w:r>
          </w:p>
        </w:tc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2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Nessuna categoria nel capitolo 9</w:t>
            </w: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3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Tracciata alla funzione dell'analisi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4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SF-DF09-07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5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ERA / UNISIG</w:t>
            </w:r>
          </w:p>
        </w:tc>
        <w:tc>
          <w:tcPr>
            <w:tcW w:w="1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6" w14:textId="77777777" w:rsidR="003125E0" w:rsidRPr="00827565" w:rsidRDefault="00CA6852">
            <w:pPr>
              <w:rPr>
                <w:rFonts w:ascii="Garamond" w:hAnsi="Garamond"/>
              </w:rPr>
            </w:pPr>
            <w:r w:rsidRPr="00827565">
              <w:rPr>
                <w:rFonts w:ascii="Garamond" w:hAnsi="Garamond"/>
                <w:i/>
                <w:iCs/>
                <w:color w:val="7F7F7F"/>
                <w:sz w:val="18"/>
                <w:szCs w:val="18"/>
              </w:rPr>
              <w:t>Aperta</w:t>
            </w:r>
          </w:p>
        </w:tc>
      </w:tr>
      <w:tr w:rsidR="003125E0" w:rsidRPr="00827565" w14:paraId="29FFA1DF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D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E7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EF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E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F7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0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1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2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3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4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5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6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  <w:tr w:rsidR="003125E0" w:rsidRPr="00827565" w14:paraId="29FFA1FF" w14:textId="77777777">
        <w:trPr>
          <w:cantSplit/>
          <w:trHeight w:val="380"/>
        </w:trPr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8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6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9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A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B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C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D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  <w:tc>
          <w:tcPr>
            <w:tcW w:w="1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A1FE" w14:textId="77777777" w:rsidR="003125E0" w:rsidRPr="00827565" w:rsidRDefault="003125E0">
            <w:pPr>
              <w:rPr>
                <w:rFonts w:ascii="Garamond" w:hAnsi="Garamond"/>
              </w:rPr>
            </w:pPr>
          </w:p>
        </w:tc>
      </w:tr>
    </w:tbl>
    <w:p w14:paraId="29FFA200" w14:textId="06FB8757" w:rsidR="00CA6852" w:rsidRPr="00827565" w:rsidRDefault="00CA6852">
      <w:pPr>
        <w:rPr>
          <w:rFonts w:ascii="Garamond" w:hAnsi="Garamond"/>
        </w:rPr>
      </w:pPr>
    </w:p>
    <w:sectPr w:rsidR="00CA6852" w:rsidRPr="00827565">
      <w:footerReference w:type="default" r:id="rId15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.guglielmo@unimib.it" w:date="2026-10-05T11:04:00Z" w:initials="LG">
    <w:p w14:paraId="45F3B95E" w14:textId="77777777" w:rsidR="00195BD2" w:rsidRDefault="00195BD2" w:rsidP="00195BD2">
      <w:pPr>
        <w:pStyle w:val="CommentText"/>
      </w:pPr>
      <w:r>
        <w:rPr>
          <w:rStyle w:val="CommentReference"/>
        </w:rPr>
        <w:annotationRef/>
      </w:r>
      <w:r>
        <w:t>Considerare di rinominarlo in clausole</w:t>
      </w:r>
    </w:p>
  </w:comment>
  <w:comment w:id="1" w:author="DE SIMONE SALVATORE" w:date="2026-10-06T17:36:00Z" w:initials="SD">
    <w:p w14:paraId="343F4856" w14:textId="77777777" w:rsidR="000D664A" w:rsidRDefault="000D664A" w:rsidP="000D664A">
      <w:r>
        <w:rPr>
          <w:rStyle w:val="CommentReference"/>
        </w:rPr>
        <w:annotationRef/>
      </w:r>
      <w:r>
        <w:t>Certo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F3B95E" w15:done="0"/>
  <w15:commentEx w15:paraId="343F4856" w15:paraIdParent="45F3B9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AD3AEB" w16cex:dateUtc="2026-10-05T09:04:00Z"/>
  <w16cex:commentExtensible w16cex:durableId="6F319149" w16cex:dateUtc="2026-10-06T15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F3B95E" w16cid:durableId="73AD3AEB"/>
  <w16cid:commentId w16cid:paraId="343F4856" w16cid:durableId="6F3191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76A99" w14:textId="77777777" w:rsidR="00682AC0" w:rsidRDefault="00682AC0">
      <w:r>
        <w:separator/>
      </w:r>
    </w:p>
  </w:endnote>
  <w:endnote w:type="continuationSeparator" w:id="0">
    <w:p w14:paraId="6A14CC50" w14:textId="77777777" w:rsidR="00682AC0" w:rsidRDefault="00682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Cambria"/>
    <w:charset w:val="00"/>
    <w:family w:val="roman"/>
    <w:pitch w:val="variable"/>
    <w:sig w:usb0="00000287" w:usb1="00000002" w:usb2="00000000" w:usb3="00000000" w:csb0="0000009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22B3" w14:textId="347ABC5A" w:rsidR="00F82157" w:rsidRDefault="00F821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398968B" wp14:editId="53D60B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1499444876" name="Casella di testo 2" descr="Informazione ad uso interno - Internal us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5C4FE8" w14:textId="22726461" w:rsidR="00F82157" w:rsidRPr="00F82157" w:rsidRDefault="00F82157" w:rsidP="00F821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F82157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Informazione ad uso interno - Internal use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398968B">
              <v:stroke joinstyle="miter"/>
              <v:path gradientshapeok="t" o:connecttype="rect"/>
            </v:shapetype>
            <v:shape id="Casella di testo 2" style="position:absolute;margin-left:0;margin-top:0;width:231.5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formazione ad uso interno - Internal use information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">
              <v:textbox style="mso-fit-shape-to-text:t" inset="0,0,0,15pt">
                <w:txbxContent>
                  <w:p w:rsidRPr="00F82157" w:rsidR="00F82157" w:rsidP="00F82157" w:rsidRDefault="00F82157" w14:paraId="5A5C4FE8" w14:textId="22726461">
                    <w:pPr>
                      <w:rPr>
                        <w:rFonts w:ascii="Aptos" w:hAnsi="Aptos" w:eastAsia="Aptos" w:cs="Aptos"/>
                        <w:noProof/>
                        <w:color w:val="000000"/>
                      </w:rPr>
                    </w:pPr>
                    <w:r w:rsidRPr="00F82157">
                      <w:rPr>
                        <w:rFonts w:ascii="Aptos" w:hAnsi="Aptos" w:eastAsia="Aptos" w:cs="Aptos"/>
                        <w:noProof/>
                        <w:color w:val="000000"/>
                      </w:rPr>
                      <w:t>Informazione ad uso interno - Internal use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FA200" w14:textId="1F59542A" w:rsidR="003125E0" w:rsidRDefault="00D34308">
    <w:pPr>
      <w:jc w:val="righ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EB64" w14:textId="218FE070" w:rsidR="00F82157" w:rsidRDefault="00F821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A1F81D" wp14:editId="1EC325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1627891788" name="Casella di testo 1" descr="Informazione ad uso interno - Internal us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6340D" w14:textId="4DA7BF9F" w:rsidR="00F82157" w:rsidRPr="00F82157" w:rsidRDefault="00F82157" w:rsidP="00F821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F82157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Informazione ad uso interno - Internal use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7A1F81D">
              <v:stroke joinstyle="miter"/>
              <v:path gradientshapeok="t" o:connecttype="rect"/>
            </v:shapetype>
            <v:shape id="Casella di testo 1" style="position:absolute;margin-left:0;margin-top:0;width:231.5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formazione ad uso interno - Internal use information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">
              <v:textbox style="mso-fit-shape-to-text:t" inset="0,0,0,15pt">
                <w:txbxContent>
                  <w:p w:rsidRPr="00F82157" w:rsidR="00F82157" w:rsidP="00F82157" w:rsidRDefault="00F82157" w14:paraId="4D26340D" w14:textId="4DA7BF9F">
                    <w:pPr>
                      <w:rPr>
                        <w:rFonts w:ascii="Aptos" w:hAnsi="Aptos" w:eastAsia="Aptos" w:cs="Aptos"/>
                        <w:noProof/>
                        <w:color w:val="000000"/>
                      </w:rPr>
                    </w:pPr>
                    <w:r w:rsidRPr="00F82157">
                      <w:rPr>
                        <w:rFonts w:ascii="Aptos" w:hAnsi="Aptos" w:eastAsia="Aptos" w:cs="Aptos"/>
                        <w:noProof/>
                        <w:color w:val="000000"/>
                      </w:rPr>
                      <w:t>Informazione ad uso interno - Internal use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FA201" w14:textId="218712AF" w:rsidR="003125E0" w:rsidRPr="003158C6" w:rsidRDefault="003125E0" w:rsidP="00315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56343" w14:textId="77777777" w:rsidR="00682AC0" w:rsidRDefault="00682AC0">
      <w:r>
        <w:separator/>
      </w:r>
    </w:p>
  </w:footnote>
  <w:footnote w:type="continuationSeparator" w:id="0">
    <w:p w14:paraId="35B2E0DB" w14:textId="77777777" w:rsidR="00682AC0" w:rsidRDefault="00682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771"/>
    <w:multiLevelType w:val="hybridMultilevel"/>
    <w:tmpl w:val="B1DA81A6"/>
    <w:lvl w:ilvl="0" w:tplc="29B6B74E">
      <w:start w:val="1"/>
      <w:numFmt w:val="bullet"/>
      <w:lvlText w:val="•"/>
      <w:lvlJc w:val="left"/>
      <w:pPr>
        <w:ind w:left="360" w:hanging="260"/>
      </w:pPr>
    </w:lvl>
    <w:lvl w:ilvl="1" w:tplc="9D7E5250">
      <w:numFmt w:val="decimal"/>
      <w:lvlText w:val=""/>
      <w:lvlJc w:val="left"/>
    </w:lvl>
    <w:lvl w:ilvl="2" w:tplc="4BC650AE">
      <w:numFmt w:val="decimal"/>
      <w:lvlText w:val=""/>
      <w:lvlJc w:val="left"/>
    </w:lvl>
    <w:lvl w:ilvl="3" w:tplc="858020E0">
      <w:numFmt w:val="decimal"/>
      <w:lvlText w:val=""/>
      <w:lvlJc w:val="left"/>
    </w:lvl>
    <w:lvl w:ilvl="4" w:tplc="9EB88398">
      <w:numFmt w:val="decimal"/>
      <w:lvlText w:val=""/>
      <w:lvlJc w:val="left"/>
    </w:lvl>
    <w:lvl w:ilvl="5" w:tplc="C9B004C2">
      <w:numFmt w:val="decimal"/>
      <w:lvlText w:val=""/>
      <w:lvlJc w:val="left"/>
    </w:lvl>
    <w:lvl w:ilvl="6" w:tplc="CCBCC7B6">
      <w:numFmt w:val="decimal"/>
      <w:lvlText w:val=""/>
      <w:lvlJc w:val="left"/>
    </w:lvl>
    <w:lvl w:ilvl="7" w:tplc="425E84F4">
      <w:numFmt w:val="decimal"/>
      <w:lvlText w:val=""/>
      <w:lvlJc w:val="left"/>
    </w:lvl>
    <w:lvl w:ilvl="8" w:tplc="F1722898">
      <w:numFmt w:val="decimal"/>
      <w:lvlText w:val=""/>
      <w:lvlJc w:val="left"/>
    </w:lvl>
  </w:abstractNum>
  <w:abstractNum w:abstractNumId="1" w15:restartNumberingAfterBreak="0">
    <w:nsid w:val="4D7709D2"/>
    <w:multiLevelType w:val="hybridMultilevel"/>
    <w:tmpl w:val="CD12D92C"/>
    <w:lvl w:ilvl="0" w:tplc="E8A806C4">
      <w:start w:val="1"/>
      <w:numFmt w:val="bullet"/>
      <w:lvlText w:val="●"/>
      <w:lvlJc w:val="left"/>
      <w:pPr>
        <w:ind w:left="720" w:hanging="360"/>
      </w:pPr>
    </w:lvl>
    <w:lvl w:ilvl="1" w:tplc="EE8855BE">
      <w:start w:val="1"/>
      <w:numFmt w:val="bullet"/>
      <w:lvlText w:val="○"/>
      <w:lvlJc w:val="left"/>
      <w:pPr>
        <w:ind w:left="1440" w:hanging="360"/>
      </w:pPr>
    </w:lvl>
    <w:lvl w:ilvl="2" w:tplc="E11CB436">
      <w:start w:val="1"/>
      <w:numFmt w:val="bullet"/>
      <w:lvlText w:val="■"/>
      <w:lvlJc w:val="left"/>
      <w:pPr>
        <w:ind w:left="2160" w:hanging="360"/>
      </w:pPr>
    </w:lvl>
    <w:lvl w:ilvl="3" w:tplc="2340B430">
      <w:start w:val="1"/>
      <w:numFmt w:val="bullet"/>
      <w:lvlText w:val="●"/>
      <w:lvlJc w:val="left"/>
      <w:pPr>
        <w:ind w:left="2880" w:hanging="360"/>
      </w:pPr>
    </w:lvl>
    <w:lvl w:ilvl="4" w:tplc="0E7E77B2">
      <w:start w:val="1"/>
      <w:numFmt w:val="bullet"/>
      <w:lvlText w:val="○"/>
      <w:lvlJc w:val="left"/>
      <w:pPr>
        <w:ind w:left="3600" w:hanging="360"/>
      </w:pPr>
    </w:lvl>
    <w:lvl w:ilvl="5" w:tplc="8AE03E24">
      <w:start w:val="1"/>
      <w:numFmt w:val="bullet"/>
      <w:lvlText w:val="■"/>
      <w:lvlJc w:val="left"/>
      <w:pPr>
        <w:ind w:left="4320" w:hanging="360"/>
      </w:pPr>
    </w:lvl>
    <w:lvl w:ilvl="6" w:tplc="444A412E">
      <w:start w:val="1"/>
      <w:numFmt w:val="bullet"/>
      <w:lvlText w:val="●"/>
      <w:lvlJc w:val="left"/>
      <w:pPr>
        <w:ind w:left="5040" w:hanging="360"/>
      </w:pPr>
    </w:lvl>
    <w:lvl w:ilvl="7" w:tplc="CE808550">
      <w:start w:val="1"/>
      <w:numFmt w:val="bullet"/>
      <w:lvlText w:val="●"/>
      <w:lvlJc w:val="left"/>
      <w:pPr>
        <w:ind w:left="5760" w:hanging="360"/>
      </w:pPr>
    </w:lvl>
    <w:lvl w:ilvl="8" w:tplc="DBC0DD44">
      <w:start w:val="1"/>
      <w:numFmt w:val="bullet"/>
      <w:lvlText w:val="●"/>
      <w:lvlJc w:val="left"/>
      <w:pPr>
        <w:ind w:left="6480" w:hanging="360"/>
      </w:pPr>
    </w:lvl>
  </w:abstractNum>
  <w:num w:numId="1" w16cid:durableId="1583486546">
    <w:abstractNumId w:val="1"/>
    <w:lvlOverride w:ilvl="0">
      <w:startOverride w:val="1"/>
    </w:lvlOverride>
  </w:num>
  <w:num w:numId="2" w16cid:durableId="172356013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.guglielmo@unimib.it">
    <w15:presenceInfo w15:providerId="AD" w15:userId="S::luca.guglielmo@unimib.it::dd635431-c1a4-4409-a7b6-13cb724c6cec"/>
  </w15:person>
  <w15:person w15:author="DE SIMONE SALVATORE">
    <w15:presenceInfo w15:providerId="AD" w15:userId="S::947858@rfi.it::3d913988-2454-48cf-a3c0-2014e14f91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E0"/>
    <w:rsid w:val="00003FED"/>
    <w:rsid w:val="00023AF7"/>
    <w:rsid w:val="000852AE"/>
    <w:rsid w:val="00085A15"/>
    <w:rsid w:val="000D3141"/>
    <w:rsid w:val="000D664A"/>
    <w:rsid w:val="000D7702"/>
    <w:rsid w:val="000F1467"/>
    <w:rsid w:val="000F7583"/>
    <w:rsid w:val="00107465"/>
    <w:rsid w:val="001239F2"/>
    <w:rsid w:val="00195BD2"/>
    <w:rsid w:val="001D24EC"/>
    <w:rsid w:val="002230B7"/>
    <w:rsid w:val="00236738"/>
    <w:rsid w:val="0026095A"/>
    <w:rsid w:val="00262FCF"/>
    <w:rsid w:val="002B5F11"/>
    <w:rsid w:val="003125E0"/>
    <w:rsid w:val="0031531D"/>
    <w:rsid w:val="003158C6"/>
    <w:rsid w:val="00330836"/>
    <w:rsid w:val="00332C78"/>
    <w:rsid w:val="00367572"/>
    <w:rsid w:val="003967B3"/>
    <w:rsid w:val="003A02A0"/>
    <w:rsid w:val="003A6C33"/>
    <w:rsid w:val="00404B52"/>
    <w:rsid w:val="0041498E"/>
    <w:rsid w:val="00425B1F"/>
    <w:rsid w:val="00432930"/>
    <w:rsid w:val="004A41EE"/>
    <w:rsid w:val="004C3689"/>
    <w:rsid w:val="004F02BE"/>
    <w:rsid w:val="005032AF"/>
    <w:rsid w:val="00546B58"/>
    <w:rsid w:val="00562991"/>
    <w:rsid w:val="005C4031"/>
    <w:rsid w:val="006507A5"/>
    <w:rsid w:val="0065698E"/>
    <w:rsid w:val="00682AC0"/>
    <w:rsid w:val="00697E79"/>
    <w:rsid w:val="00776D8D"/>
    <w:rsid w:val="007949FC"/>
    <w:rsid w:val="007A380D"/>
    <w:rsid w:val="00803AF7"/>
    <w:rsid w:val="00827565"/>
    <w:rsid w:val="00843711"/>
    <w:rsid w:val="00847C45"/>
    <w:rsid w:val="008774D0"/>
    <w:rsid w:val="00893C6D"/>
    <w:rsid w:val="008B7060"/>
    <w:rsid w:val="0091791C"/>
    <w:rsid w:val="00932646"/>
    <w:rsid w:val="009620D6"/>
    <w:rsid w:val="00984881"/>
    <w:rsid w:val="00992DF9"/>
    <w:rsid w:val="009C6016"/>
    <w:rsid w:val="009D27BB"/>
    <w:rsid w:val="00A05413"/>
    <w:rsid w:val="00A67953"/>
    <w:rsid w:val="00A73C3F"/>
    <w:rsid w:val="00A87CBB"/>
    <w:rsid w:val="00AA7466"/>
    <w:rsid w:val="00AE11B4"/>
    <w:rsid w:val="00AF472A"/>
    <w:rsid w:val="00AF75EB"/>
    <w:rsid w:val="00B5404A"/>
    <w:rsid w:val="00B70D44"/>
    <w:rsid w:val="00BC38AE"/>
    <w:rsid w:val="00BD5561"/>
    <w:rsid w:val="00C462BA"/>
    <w:rsid w:val="00C864B6"/>
    <w:rsid w:val="00C93C23"/>
    <w:rsid w:val="00CA67BE"/>
    <w:rsid w:val="00CA6852"/>
    <w:rsid w:val="00CC7B94"/>
    <w:rsid w:val="00CD37D8"/>
    <w:rsid w:val="00CD3A13"/>
    <w:rsid w:val="00D34308"/>
    <w:rsid w:val="00D75845"/>
    <w:rsid w:val="00E06D9A"/>
    <w:rsid w:val="00E2134E"/>
    <w:rsid w:val="00E40C31"/>
    <w:rsid w:val="00E411F0"/>
    <w:rsid w:val="00E745E6"/>
    <w:rsid w:val="00E86259"/>
    <w:rsid w:val="00E9489E"/>
    <w:rsid w:val="00EA4099"/>
    <w:rsid w:val="00EB7F77"/>
    <w:rsid w:val="00EC185D"/>
    <w:rsid w:val="00EC70AF"/>
    <w:rsid w:val="00F0008B"/>
    <w:rsid w:val="00F1446B"/>
    <w:rsid w:val="00F61238"/>
    <w:rsid w:val="00F82157"/>
    <w:rsid w:val="00F828AA"/>
    <w:rsid w:val="00F84B95"/>
    <w:rsid w:val="00F94E97"/>
    <w:rsid w:val="00F97D82"/>
    <w:rsid w:val="00FC3910"/>
    <w:rsid w:val="00FE5577"/>
    <w:rsid w:val="480D450C"/>
    <w:rsid w:val="5D0F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F9806"/>
  <w15:docId w15:val="{53667AD7-338B-4F28-B219-99A7B046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82157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2157"/>
  </w:style>
  <w:style w:type="paragraph" w:styleId="Header">
    <w:name w:val="header"/>
    <w:basedOn w:val="Normal"/>
    <w:link w:val="HeaderChar"/>
    <w:uiPriority w:val="99"/>
    <w:unhideWhenUsed/>
    <w:rsid w:val="00D34308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308"/>
  </w:style>
  <w:style w:type="character" w:styleId="CommentReference">
    <w:name w:val="annotation reference"/>
    <w:basedOn w:val="DefaultParagraphFont"/>
    <w:uiPriority w:val="99"/>
    <w:semiHidden/>
    <w:unhideWhenUsed/>
    <w:rsid w:val="00195B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5BD2"/>
  </w:style>
  <w:style w:type="character" w:customStyle="1" w:styleId="CommentTextChar">
    <w:name w:val="Comment Text Char"/>
    <w:basedOn w:val="DefaultParagraphFont"/>
    <w:link w:val="CommentText"/>
    <w:uiPriority w:val="99"/>
    <w:rsid w:val="00195BD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B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3108</Words>
  <Characters>17721</Characters>
  <Application>Microsoft Office Word</Application>
  <DocSecurity>4</DocSecurity>
  <Lines>147</Lines>
  <Paragraphs>41</Paragraphs>
  <ScaleCrop>false</ScaleCrop>
  <Company/>
  <LinksUpToDate>false</LinksUpToDate>
  <CharactersWithSpaces>20788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ARCADIA per i team</dc:title>
  <dc:subject/>
  <dc:creator>Salvatore</dc:creator>
  <cp:keywords/>
  <dc:description>Template vuoti OA, SA, LA, PA, EPBS e trasversali</dc:description>
  <cp:lastModifiedBy>DE SIMONE SALVATORE</cp:lastModifiedBy>
  <cp:revision>22</cp:revision>
  <dcterms:created xsi:type="dcterms:W3CDTF">2026-09-29T10:52:00Z</dcterms:created>
  <dcterms:modified xsi:type="dcterms:W3CDTF">2026-10-06T15:36:00Z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6107a84c,595fb68c,5542ce3e,aac1192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Informazione ad uso interno - Internal use information</vt:lpwstr>
  </property>
  <property fmtid="{D5CDD505-2E9C-101B-9397-08002B2CF9AE}" pid="5" name="MSIP_Label_886719c9-282b-4f1b-a005-55ab1b897fee_Enabled">
    <vt:lpwstr>true</vt:lpwstr>
  </property>
  <property fmtid="{D5CDD505-2E9C-101B-9397-08002B2CF9AE}" pid="6" name="MSIP_Label_886719c9-282b-4f1b-a005-55ab1b897fee_SetDate">
    <vt:lpwstr>2026-09-28T16:52:34Z</vt:lpwstr>
  </property>
  <property fmtid="{D5CDD505-2E9C-101B-9397-08002B2CF9AE}" pid="7" name="MSIP_Label_886719c9-282b-4f1b-a005-55ab1b897fee_Method">
    <vt:lpwstr>Privileged</vt:lpwstr>
  </property>
  <property fmtid="{D5CDD505-2E9C-101B-9397-08002B2CF9AE}" pid="8" name="MSIP_Label_886719c9-282b-4f1b-a005-55ab1b897fee_Name">
    <vt:lpwstr>Internal use without protection</vt:lpwstr>
  </property>
  <property fmtid="{D5CDD505-2E9C-101B-9397-08002B2CF9AE}" pid="9" name="MSIP_Label_886719c9-282b-4f1b-a005-55ab1b897fee_SiteId">
    <vt:lpwstr>4c8a6547-459a-4b75-a3dc-f66efe3e9c4e</vt:lpwstr>
  </property>
  <property fmtid="{D5CDD505-2E9C-101B-9397-08002B2CF9AE}" pid="10" name="MSIP_Label_886719c9-282b-4f1b-a005-55ab1b897fee_ActionId">
    <vt:lpwstr>fc97d5d3-0921-41ab-879a-8d2ae0f9e937</vt:lpwstr>
  </property>
  <property fmtid="{D5CDD505-2E9C-101B-9397-08002B2CF9AE}" pid="11" name="MSIP_Label_886719c9-282b-4f1b-a005-55ab1b897fee_ContentBits">
    <vt:lpwstr>2</vt:lpwstr>
  </property>
  <property fmtid="{D5CDD505-2E9C-101B-9397-08002B2CF9AE}" pid="12" name="MSIP_Label_886719c9-282b-4f1b-a005-55ab1b897fee_Tag">
    <vt:lpwstr>50, 0, 1, 1</vt:lpwstr>
  </property>
</Properties>
</file>