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List 1-2 pieces of information that can help identify the threat: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user was </w:t>
            </w:r>
            <w:r w:rsidDel="00000000" w:rsidR="00000000" w:rsidRPr="00000000">
              <w:rPr>
                <w:i w:val="1"/>
                <w:sz w:val="20"/>
                <w:szCs w:val="20"/>
                <w:shd w:fill="fdfcfb" w:val="clear"/>
                <w:rtl w:val="0"/>
              </w:rPr>
              <w:t xml:space="preserve">Legal\Administrator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incident occured in </w:t>
            </w:r>
            <w:r w:rsidDel="00000000" w:rsidR="00000000" w:rsidRPr="00000000">
              <w:rPr>
                <w:i w:val="1"/>
                <w:sz w:val="20"/>
                <w:szCs w:val="20"/>
                <w:shd w:fill="fdfcfb" w:val="clear"/>
                <w:rtl w:val="0"/>
              </w:rPr>
              <w:t xml:space="preserve">10/03/2023 at </w:t>
            </w:r>
            <w:r w:rsidDel="00000000" w:rsidR="00000000" w:rsidRPr="00000000">
              <w:rPr>
                <w:i w:val="1"/>
                <w:sz w:val="20"/>
                <w:szCs w:val="20"/>
                <w:highlight w:val="white"/>
                <w:rtl w:val="0"/>
              </w:rPr>
              <w:t xml:space="preserve"> 8:29:57 AM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device used was a computer named </w:t>
            </w:r>
            <w:r w:rsidDel="00000000" w:rsidR="00000000" w:rsidRPr="00000000">
              <w:rPr>
                <w:i w:val="1"/>
                <w:sz w:val="20"/>
                <w:szCs w:val="20"/>
                <w:highlight w:val="white"/>
                <w:rtl w:val="0"/>
              </w:rPr>
              <w:t xml:space="preserve">Up2-NoGud with ip address of </w:t>
            </w:r>
            <w:r w:rsidDel="00000000" w:rsidR="00000000" w:rsidRPr="00000000">
              <w:rPr>
                <w:i w:val="1"/>
                <w:sz w:val="20"/>
                <w:szCs w:val="20"/>
                <w:shd w:fill="fdfcfb" w:val="clear"/>
                <w:rtl w:val="0"/>
              </w:rPr>
              <w:t xml:space="preserve">152.207.255.255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user had an Admin access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Their account shouldn't be active since their contract ended already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To enable MFA and to remove access of contractors if the contract expires and also giving them a limited access</w:t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