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E67E0" w14:textId="77777777" w:rsidR="002C79E6" w:rsidRDefault="002C79E6" w:rsidP="003C013D"/>
    <w:p w14:paraId="09739C13" w14:textId="77777777" w:rsidR="002C79E6" w:rsidRDefault="002C79E6" w:rsidP="003C013D"/>
    <w:p w14:paraId="33373203" w14:textId="77777777" w:rsidR="002C79E6" w:rsidRDefault="002C79E6" w:rsidP="003C013D"/>
    <w:p w14:paraId="67866967" w14:textId="77777777" w:rsidR="002C79E6" w:rsidRDefault="002C79E6" w:rsidP="003C013D"/>
    <w:p w14:paraId="2A86817A" w14:textId="77777777" w:rsidR="002C79E6" w:rsidRDefault="002C79E6" w:rsidP="003C013D">
      <w:pPr>
        <w:spacing w:before="0"/>
      </w:pPr>
    </w:p>
    <w:p w14:paraId="0521FA85" w14:textId="5592AD28" w:rsidR="6A36C4BF" w:rsidRPr="00B863FB" w:rsidRDefault="003C013D" w:rsidP="003C013D">
      <w:pPr>
        <w:pStyle w:val="Title"/>
        <w:spacing w:before="0"/>
      </w:pPr>
      <w:r>
        <w:t>A Defense of Cross-Sums Compression and Expansion</w:t>
      </w:r>
    </w:p>
    <w:p w14:paraId="03946197" w14:textId="3256F5B3" w:rsidR="201D26C8" w:rsidRDefault="201D26C8" w:rsidP="003C013D">
      <w:pPr>
        <w:pStyle w:val="Subtitle"/>
        <w:spacing w:before="0"/>
      </w:pPr>
    </w:p>
    <w:p w14:paraId="6E7083D7" w14:textId="243EE9E0" w:rsidR="00A417C1" w:rsidRDefault="003C013D" w:rsidP="003C013D">
      <w:pPr>
        <w:pStyle w:val="Subtitle"/>
        <w:spacing w:before="0"/>
      </w:pPr>
      <w:r>
        <w:t>Samuel Caldwell</w:t>
      </w:r>
    </w:p>
    <w:p w14:paraId="6D7ED2D4" w14:textId="5024C2A0" w:rsidR="002C79E6" w:rsidRDefault="003C013D" w:rsidP="003C013D">
      <w:pPr>
        <w:pStyle w:val="Subtitle"/>
        <w:spacing w:before="0"/>
      </w:pPr>
      <w:r>
        <w:t>Champlain College</w:t>
      </w:r>
    </w:p>
    <w:p w14:paraId="356AF54B" w14:textId="7F96C6C3" w:rsidR="002C79E6" w:rsidRDefault="003C013D" w:rsidP="003C013D">
      <w:pPr>
        <w:pStyle w:val="Subtitle"/>
        <w:spacing w:before="0"/>
      </w:pPr>
      <w:r>
        <w:t>CMIT-450 : Senior Seminar</w:t>
      </w:r>
    </w:p>
    <w:p w14:paraId="635115D6" w14:textId="32454411" w:rsidR="002C79E6" w:rsidRDefault="003C013D" w:rsidP="003C013D">
      <w:pPr>
        <w:pStyle w:val="Subtitle"/>
        <w:spacing w:before="0"/>
      </w:pPr>
      <w:r>
        <w:t>Dr. Kenneth Revett</w:t>
      </w:r>
    </w:p>
    <w:p w14:paraId="38BF998B" w14:textId="0870BE83" w:rsidR="201D26C8" w:rsidRDefault="003C013D" w:rsidP="003C013D">
      <w:pPr>
        <w:pStyle w:val="Subtitle"/>
        <w:spacing w:before="0"/>
      </w:pPr>
      <w:r>
        <w:t>26 January 2026</w:t>
      </w:r>
    </w:p>
    <w:p w14:paraId="29724B6E" w14:textId="77777777" w:rsidR="201D26C8" w:rsidRDefault="201D26C8" w:rsidP="003C013D">
      <w:pPr>
        <w:pStyle w:val="Title2"/>
      </w:pPr>
    </w:p>
    <w:p w14:paraId="5617922D" w14:textId="77777777" w:rsidR="201D26C8" w:rsidRDefault="201D26C8" w:rsidP="003C013D">
      <w:pPr>
        <w:pStyle w:val="Title2"/>
      </w:pPr>
    </w:p>
    <w:p w14:paraId="614FBDC2" w14:textId="77777777" w:rsidR="201D26C8" w:rsidRDefault="201D26C8" w:rsidP="003C013D">
      <w:pPr>
        <w:pStyle w:val="Title2"/>
      </w:pPr>
    </w:p>
    <w:p w14:paraId="4B2FAD84" w14:textId="77777777" w:rsidR="201D26C8" w:rsidRDefault="201D26C8" w:rsidP="003C013D">
      <w:pPr>
        <w:pStyle w:val="Title2"/>
      </w:pPr>
    </w:p>
    <w:p w14:paraId="7F208C52" w14:textId="77777777" w:rsidR="201D26C8" w:rsidRDefault="201D26C8" w:rsidP="003C013D">
      <w:pPr>
        <w:pStyle w:val="Title2"/>
      </w:pPr>
    </w:p>
    <w:p w14:paraId="1EB43128" w14:textId="77777777" w:rsidR="000D4642" w:rsidRDefault="000D4642" w:rsidP="003C013D">
      <w:r>
        <w:br w:type="page"/>
      </w:r>
    </w:p>
    <w:p w14:paraId="1AC8800F" w14:textId="77777777" w:rsidR="003C013D" w:rsidRPr="003C013D" w:rsidRDefault="003C013D" w:rsidP="003C013D">
      <w:pPr>
        <w:pStyle w:val="Title"/>
      </w:pPr>
      <w:r w:rsidRPr="003C013D">
        <w:lastRenderedPageBreak/>
        <w:t>A Defense of Cross-Sums Compression and Expansion</w:t>
      </w:r>
    </w:p>
    <w:p w14:paraId="4A6C157E" w14:textId="77777777" w:rsidR="003C013D" w:rsidRPr="003C013D" w:rsidRDefault="003C013D" w:rsidP="003C013D">
      <w:r w:rsidRPr="003C013D">
        <w:t xml:space="preserve">Claude Shannon’s information theory is widely (and correctly) taught as defining fundamental limits on lossless compression. The most common misunderstanding is to treat those limits as absolute limits on “any possible compression of any kind of data,” independent of modeling assumptions. In fact, Shannon’s theorems are framed around a </w:t>
      </w:r>
      <w:r w:rsidRPr="003C013D">
        <w:rPr>
          <w:i/>
          <w:iCs/>
        </w:rPr>
        <w:t>source model</w:t>
      </w:r>
      <w:r w:rsidRPr="003C013D">
        <w:t xml:space="preserve">: a stochastic process emitting symbols from an alphabet according to a probability law. Under that framework, the entropy rate of the source characterizes the best achievable </w:t>
      </w:r>
      <w:r w:rsidRPr="003C013D">
        <w:rPr>
          <w:i/>
          <w:iCs/>
        </w:rPr>
        <w:t>average</w:t>
      </w:r>
      <w:r w:rsidRPr="003C013D">
        <w:t xml:space="preserve"> compression rate for long sequences, subject to standard regularity assumptions (e.g., stationarity/ergodicity in many textbook treatments) and vanishing error (Shannon, 1948; Cover &amp; Thomas, 2006; MacKay, 2003).</w:t>
      </w:r>
    </w:p>
    <w:p w14:paraId="2F816408" w14:textId="77777777" w:rsidR="003C013D" w:rsidRPr="003C013D" w:rsidRDefault="003C013D" w:rsidP="003C013D">
      <w:r w:rsidRPr="003C013D">
        <w:t xml:space="preserve">CRSCE can be defended within this landscape by recognizing that it is fundamentally </w:t>
      </w:r>
      <w:r w:rsidRPr="003C013D">
        <w:rPr>
          <w:i/>
          <w:iCs/>
        </w:rPr>
        <w:t>constraint/structure-based</w:t>
      </w:r>
      <w:r w:rsidRPr="003C013D">
        <w:t xml:space="preserve">: it represents information through cross-sum constraints rather than through the repetition patterns typically exploited by classical entropy coders. Properly stated, this does not “break Shannon.” It changes the description of the admissible message set (or equivalently introduces side information/structure), and Shannon-style limits apply to that </w:t>
      </w:r>
      <w:r w:rsidRPr="003C013D">
        <w:rPr>
          <w:i/>
          <w:iCs/>
        </w:rPr>
        <w:t>resulting</w:t>
      </w:r>
      <w:r w:rsidRPr="003C013D">
        <w:t xml:space="preserve"> model.</w:t>
      </w:r>
    </w:p>
    <w:p w14:paraId="11E757E8" w14:textId="77777777" w:rsidR="003C013D" w:rsidRPr="003C013D" w:rsidRDefault="003C013D" w:rsidP="003C013D">
      <w:pPr>
        <w:pStyle w:val="Heading1"/>
      </w:pPr>
      <w:r w:rsidRPr="003C013D">
        <w:t>What Shannon’s compression limit actually claims</w:t>
      </w:r>
    </w:p>
    <w:p w14:paraId="73242051" w14:textId="77777777" w:rsidR="003C013D" w:rsidRPr="003C013D" w:rsidRDefault="003C013D" w:rsidP="003C013D">
      <w:r w:rsidRPr="003C013D">
        <w:t>Shannon’s source coding results do not claim that every finite object has a fixed “true entropy” that universally limits compression. Rather, Shannon defines entropy for a random variable (symbols drawn from a distribution) and extends this to entropy rate for stochastic sources (Shannon, 1948). The canonical modern statement is: for a given source model, the optimal asymptotic average code length per symbol cannot be less than the source entropy rate (and can be made arbitrarily close to it with suitable codes) (Cover &amp; Thomas, 2006; MacKay, 2003).</w:t>
      </w:r>
    </w:p>
    <w:p w14:paraId="4BF8B6BD" w14:textId="77777777" w:rsidR="003C013D" w:rsidRPr="003C013D" w:rsidRDefault="003C013D" w:rsidP="003C013D">
      <w:r w:rsidRPr="003C013D">
        <w:lastRenderedPageBreak/>
        <w:t>Two points matter for CRSCE:</w:t>
      </w:r>
    </w:p>
    <w:p w14:paraId="1F875F7B" w14:textId="77777777" w:rsidR="003C013D" w:rsidRPr="003C013D" w:rsidRDefault="003C013D" w:rsidP="003C013D">
      <w:pPr>
        <w:pStyle w:val="ListParagraph"/>
        <w:numPr>
          <w:ilvl w:val="0"/>
          <w:numId w:val="15"/>
        </w:numPr>
      </w:pPr>
      <w:r w:rsidRPr="003C013D">
        <w:rPr>
          <w:b/>
          <w:bCs/>
        </w:rPr>
        <w:t>The bound is model-relative.</w:t>
      </w:r>
      <w:r w:rsidRPr="003C013D">
        <w:t xml:space="preserve"> The entropy rate is computed from the assumed probability law of the source. Change the model, change the entropy. (Cover &amp; Thomas, 2006; MacKay, 2003)</w:t>
      </w:r>
    </w:p>
    <w:p w14:paraId="2766BDF6" w14:textId="77777777" w:rsidR="003C013D" w:rsidRPr="003C013D" w:rsidRDefault="003C013D" w:rsidP="003C013D">
      <w:pPr>
        <w:pStyle w:val="ListParagraph"/>
        <w:numPr>
          <w:ilvl w:val="0"/>
          <w:numId w:val="15"/>
        </w:numPr>
      </w:pPr>
      <w:r w:rsidRPr="003C013D">
        <w:rPr>
          <w:b/>
          <w:bCs/>
        </w:rPr>
        <w:t>The bound is about average performance over draws from that model.</w:t>
      </w:r>
      <w:r w:rsidRPr="003C013D">
        <w:t xml:space="preserve"> Shannon’s theorems are not, by themselves, a claim about the shortest description of a specific individual object independent of any distributional assumptions. (Li &amp; Vitányi, 2019)</w:t>
      </w:r>
    </w:p>
    <w:p w14:paraId="2B925CC3" w14:textId="77777777" w:rsidR="003C013D" w:rsidRPr="003C013D" w:rsidRDefault="003C013D" w:rsidP="003C013D">
      <w:r w:rsidRPr="003C013D">
        <w:t>Therefore, arguing that CRSCE “violates Shannon” would require showing that CRSCE achieves, for sequences drawn from a specified source distribution, an average lossless rate below that source’s entropy rate without introducing side information, modeling changes, or error. That is a much narrower and more precise claim than many critiques assume.</w:t>
      </w:r>
    </w:p>
    <w:p w14:paraId="28FD68E0" w14:textId="77777777" w:rsidR="003C013D" w:rsidRPr="003C013D" w:rsidRDefault="003C013D" w:rsidP="003C013D">
      <w:pPr>
        <w:pStyle w:val="Heading1"/>
      </w:pPr>
      <w:r w:rsidRPr="003C013D">
        <w:t>Constraints and side information legitimately lower required bits</w:t>
      </w:r>
    </w:p>
    <w:p w14:paraId="1CAD3085" w14:textId="77777777" w:rsidR="003C013D" w:rsidRPr="003C013D" w:rsidRDefault="003C013D" w:rsidP="003C013D">
      <w:r w:rsidRPr="003C013D">
        <w:t xml:space="preserve">Information theory explicitly studies settings where </w:t>
      </w:r>
      <w:r w:rsidRPr="003C013D">
        <w:rPr>
          <w:i/>
          <w:iCs/>
        </w:rPr>
        <w:t>additional structure</w:t>
      </w:r>
      <w:r w:rsidRPr="003C013D">
        <w:t xml:space="preserve"> or </w:t>
      </w:r>
      <w:r w:rsidRPr="003C013D">
        <w:rPr>
          <w:i/>
          <w:iCs/>
        </w:rPr>
        <w:t>side information</w:t>
      </w:r>
      <w:r w:rsidRPr="003C013D">
        <w:t xml:space="preserve"> reduces the rate needed for correct reconstruction. The most directly relevant classical result is </w:t>
      </w:r>
      <w:r w:rsidRPr="003C013D">
        <w:rPr>
          <w:b/>
          <w:bCs/>
        </w:rPr>
        <w:t>Slepian–Wolf coding</w:t>
      </w:r>
      <w:r w:rsidRPr="003C013D">
        <w:t xml:space="preserve">: for correlated sources, if the decoder has access to side information, lossless reconstruction can be achieved at rates governed by </w:t>
      </w:r>
      <w:r w:rsidRPr="003C013D">
        <w:rPr>
          <w:i/>
          <w:iCs/>
        </w:rPr>
        <w:t>conditional entropy</w:t>
      </w:r>
      <w:r w:rsidRPr="003C013D">
        <w:t xml:space="preserve"> rather than the unconditional entropy of the source alone (Slepian &amp; Wolf, 1973; Cover &amp; Thomas, 2006). This is not a loophole; it is a core theorem.</w:t>
      </w:r>
    </w:p>
    <w:p w14:paraId="3B2B1B4F" w14:textId="77777777" w:rsidR="003C013D" w:rsidRPr="003C013D" w:rsidRDefault="003C013D" w:rsidP="003C013D">
      <w:r w:rsidRPr="003C013D">
        <w:t xml:space="preserve">Similarly, in the lossy setting, </w:t>
      </w:r>
      <w:r w:rsidRPr="003C013D">
        <w:rPr>
          <w:b/>
          <w:bCs/>
        </w:rPr>
        <w:t>Wyner–Ziv</w:t>
      </w:r>
      <w:r w:rsidRPr="003C013D">
        <w:t xml:space="preserve"> shows that side information at the decoder changes the rate–distortion tradeoff (Wyner &amp; Ziv, 1976; Cover &amp; Thomas, 2006). While CRSCE is discussed here </w:t>
      </w:r>
      <w:r w:rsidRPr="003C013D">
        <w:lastRenderedPageBreak/>
        <w:t>in lossless terms, the conceptual point generalizes: adding constraints or auxiliary facts changes what must be transmitted.</w:t>
      </w:r>
    </w:p>
    <w:p w14:paraId="7FC379FD" w14:textId="77777777" w:rsidR="003C013D" w:rsidRPr="003C013D" w:rsidRDefault="003C013D" w:rsidP="003C013D">
      <w:r w:rsidRPr="003C013D">
        <w:t xml:space="preserve">A complementary way to state the same idea is combinatorial: if the receiver already knows that the message belongs to a restricted set of feasible sequences, then identifying the message requires roughly </w:t>
      </w:r>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S</m:t>
        </m:r>
        <m:r>
          <m:rPr>
            <m:sty m:val="p"/>
          </m:rPr>
          <w:rPr>
            <w:rFonts w:ascii="Cambria Math" w:hAnsi="Cambria Math"/>
          </w:rPr>
          <m:t>∣</m:t>
        </m:r>
      </m:oMath>
      <w:r w:rsidRPr="003C013D">
        <w:t xml:space="preserve">bits where </w:t>
      </w:r>
      <m:oMath>
        <m:r>
          <w:rPr>
            <w:rFonts w:ascii="Cambria Math" w:hAnsi="Cambria Math"/>
          </w:rPr>
          <m:t>S</m:t>
        </m:r>
      </m:oMath>
      <w:r w:rsidRPr="003C013D">
        <w:t xml:space="preserve">is the feasible set, plus any overhead for the representation of the set itself. This is standard “indexing in a set” reasoning and is closely aligned with </w:t>
      </w:r>
      <w:r w:rsidRPr="003C013D">
        <w:rPr>
          <w:b/>
          <w:bCs/>
        </w:rPr>
        <w:t>enumerative source coding</w:t>
      </w:r>
      <w:r w:rsidRPr="003C013D">
        <w:t>, where one transmits an index (rank) of a sequence within an ordered set (Cover, 1973). The core mechanism—leveraging a restricted admissible set—does not conflict with Shannon; it changes the effective source.</w:t>
      </w:r>
    </w:p>
    <w:p w14:paraId="092BEC61" w14:textId="77777777" w:rsidR="003C013D" w:rsidRPr="003C013D" w:rsidRDefault="003C013D" w:rsidP="003C013D">
      <w:pPr>
        <w:pStyle w:val="Heading1"/>
      </w:pPr>
      <w:r w:rsidRPr="003C013D">
        <w:t>CRSCE as constrained/structural coding, not “magic compression”</w:t>
      </w:r>
    </w:p>
    <w:p w14:paraId="7517F650" w14:textId="77777777" w:rsidR="003C013D" w:rsidRPr="003C013D" w:rsidRDefault="003C013D" w:rsidP="003C013D">
      <w:r w:rsidRPr="003C013D">
        <w:t xml:space="preserve">CRSCE, as described in our discussion, uses </w:t>
      </w:r>
      <w:r w:rsidRPr="003C013D">
        <w:rPr>
          <w:b/>
          <w:bCs/>
        </w:rPr>
        <w:t>cross sums</w:t>
      </w:r>
      <w:r w:rsidRPr="003C013D">
        <w:t xml:space="preserve"> (row/column/diagonal/anti-diagonal totals over blocks) as the primary structural representation of the data. Interpreted through mainstream information theory, cross-sums function as </w:t>
      </w:r>
      <w:r w:rsidRPr="003C013D">
        <w:rPr>
          <w:b/>
          <w:bCs/>
        </w:rPr>
        <w:t>constraints</w:t>
      </w:r>
      <w:r w:rsidRPr="003C013D">
        <w:t xml:space="preserve"> that sharply restrict which symbol configurations are admissible. In other words, CRSCE defines a constrained system: the data are not treated as arbitrary i.i.d. symbols, but as members of a set characterized by exact sum constraints.</w:t>
      </w:r>
    </w:p>
    <w:p w14:paraId="33515A4B" w14:textId="77777777" w:rsidR="003C013D" w:rsidRPr="003C013D" w:rsidRDefault="003C013D" w:rsidP="003C013D">
      <w:r w:rsidRPr="003C013D">
        <w:t xml:space="preserve">That viewpoint fits naturally within the theory of </w:t>
      </w:r>
      <w:r w:rsidRPr="003C013D">
        <w:rPr>
          <w:b/>
          <w:bCs/>
        </w:rPr>
        <w:t>coding for constrained systems</w:t>
      </w:r>
      <w:r w:rsidRPr="003C013D">
        <w:t>, where sequences must satisfy specified rules and coding rates depend on the growth rate (capacity) of the constrained set (Marcus, Roth, &amp; Siegel, 2001). The key defense is straightforward:</w:t>
      </w:r>
    </w:p>
    <w:p w14:paraId="5301B30E" w14:textId="77777777" w:rsidR="003C013D" w:rsidRPr="003C013D" w:rsidRDefault="003C013D" w:rsidP="003C013D">
      <w:pPr>
        <w:pStyle w:val="ListParagraph"/>
        <w:numPr>
          <w:ilvl w:val="0"/>
          <w:numId w:val="16"/>
        </w:numPr>
      </w:pPr>
      <w:r w:rsidRPr="003C013D">
        <w:t xml:space="preserve">If cross-sum constraints are part of the </w:t>
      </w:r>
      <w:r w:rsidRPr="003C013D">
        <w:rPr>
          <w:i/>
          <w:iCs/>
        </w:rPr>
        <w:t>message definition</w:t>
      </w:r>
      <w:r w:rsidRPr="003C013D">
        <w:t xml:space="preserve"> (or are reliably available to encoder and decoder), then the message space is smaller than the space of all unconstrained bitstrings of the same length.</w:t>
      </w:r>
    </w:p>
    <w:p w14:paraId="033F08B1" w14:textId="77777777" w:rsidR="003C013D" w:rsidRPr="003C013D" w:rsidRDefault="003C013D" w:rsidP="003C013D">
      <w:pPr>
        <w:pStyle w:val="ListParagraph"/>
        <w:numPr>
          <w:ilvl w:val="0"/>
          <w:numId w:val="16"/>
        </w:numPr>
      </w:pPr>
      <w:r w:rsidRPr="003C013D">
        <w:lastRenderedPageBreak/>
        <w:t>A smaller message space requires fewer bits to identify an element of it, in line with standard counting arguments and enumerative coding principles (Cover, 1973).</w:t>
      </w:r>
    </w:p>
    <w:p w14:paraId="243D114B" w14:textId="77777777" w:rsidR="003C013D" w:rsidRPr="003C013D" w:rsidRDefault="003C013D" w:rsidP="003C013D">
      <w:pPr>
        <w:pStyle w:val="ListParagraph"/>
        <w:numPr>
          <w:ilvl w:val="0"/>
          <w:numId w:val="16"/>
        </w:numPr>
      </w:pPr>
      <w:r w:rsidRPr="003C013D">
        <w:t xml:space="preserve">Any Shannon-style entropy bound must be computed with respect to the </w:t>
      </w:r>
      <w:r w:rsidRPr="003C013D">
        <w:rPr>
          <w:i/>
          <w:iCs/>
        </w:rPr>
        <w:t>distribution induced on that constrained space</w:t>
      </w:r>
      <w:r w:rsidRPr="003C013D">
        <w:t xml:space="preserve"> (or equivalently, with respect to the “source with side information/constraints”), not with respect to an unconstrained i.i.d. source that CRSCE is not claiming to encode. (Cover &amp; Thomas, 2006; MacKay, 2003)</w:t>
      </w:r>
    </w:p>
    <w:p w14:paraId="55CD3D6B" w14:textId="77777777" w:rsidR="003C013D" w:rsidRPr="003C013D" w:rsidRDefault="003C013D" w:rsidP="003C013D">
      <w:r w:rsidRPr="003C013D">
        <w:t xml:space="preserve">Thus, the most accurate phrasing is not that CRSCE is “outside Shannon,” but that CRSCE exploits </w:t>
      </w:r>
      <w:r w:rsidRPr="003C013D">
        <w:rPr>
          <w:b/>
          <w:bCs/>
        </w:rPr>
        <w:t>structural constraints/side information</w:t>
      </w:r>
      <w:r w:rsidRPr="003C013D">
        <w:t xml:space="preserve"> so the relevant entropy (or effective description length) is that of the constrained model. Under that framing, there is no contradiction.</w:t>
      </w:r>
    </w:p>
    <w:p w14:paraId="3DBA142D" w14:textId="77777777" w:rsidR="003C013D" w:rsidRPr="003C013D" w:rsidRDefault="003C013D" w:rsidP="003C013D">
      <w:pPr>
        <w:pStyle w:val="Heading1"/>
      </w:pPr>
      <w:r w:rsidRPr="003C013D">
        <w:t>Why “entropy vs structure” arguments are standard in AIT and MDL</w:t>
      </w:r>
    </w:p>
    <w:p w14:paraId="26A4E82D" w14:textId="77777777" w:rsidR="003C013D" w:rsidRPr="003C013D" w:rsidRDefault="003C013D" w:rsidP="003C013D">
      <w:r w:rsidRPr="003C013D">
        <w:t>Two additional literature streams strengthen the defense by clarifying what “compressibility” means when we move away from a fixed probabilistic source model.</w:t>
      </w:r>
    </w:p>
    <w:p w14:paraId="1F6BDA6B" w14:textId="77777777" w:rsidR="003C013D" w:rsidRPr="003C013D" w:rsidRDefault="003C013D" w:rsidP="003C013D">
      <w:r w:rsidRPr="003C013D">
        <w:rPr>
          <w:b/>
          <w:bCs/>
        </w:rPr>
        <w:t>Algorithmic Information Theory (AIT)</w:t>
      </w:r>
      <w:r w:rsidRPr="003C013D">
        <w:t xml:space="preserve"> formalizes description length for individual objects via Kolmogorov complexity: the length of the shortest program that outputs the object on a fixed universal machine (Li &amp; Vitányi, 2019). AIT explicitly distinguishes this from Shannon entropy, which is a property of distributions. A structure-exploiting compressor can be understood as embodying a model class (a set of generative rules/constraints) and then describing data succinctly within that class.</w:t>
      </w:r>
    </w:p>
    <w:p w14:paraId="07A70D12" w14:textId="77777777" w:rsidR="003C013D" w:rsidRPr="003C013D" w:rsidRDefault="003C013D" w:rsidP="003C013D">
      <w:r w:rsidRPr="003C013D">
        <w:rPr>
          <w:b/>
          <w:bCs/>
        </w:rPr>
        <w:t>Minimum Description Length (MDL)</w:t>
      </w:r>
      <w:r w:rsidRPr="003C013D">
        <w:t xml:space="preserve"> makes this operational: compression is equivalent to modeling—choose a model that captures the regularities, pay a cost to describe the model, and then pay a cost to describe the data given the model (Grünwald, 2007). CRSCE’s cross-sum representation can be interpreted as precisely this kind of two-part code: describe constraints (or statistics) and then </w:t>
      </w:r>
      <w:r w:rsidRPr="003C013D">
        <w:lastRenderedPageBreak/>
        <w:t>describe the remaining degrees of freedom consistent with them. When the constraints are strong and the ambiguity small, total description length can drop substantially—again, without violating any theorem.</w:t>
      </w:r>
    </w:p>
    <w:p w14:paraId="2EAD28FB" w14:textId="77777777" w:rsidR="003C013D" w:rsidRPr="003C013D" w:rsidRDefault="003C013D" w:rsidP="003C013D">
      <w:pPr>
        <w:pStyle w:val="Heading1"/>
      </w:pPr>
      <w:r w:rsidRPr="003C013D">
        <w:t>Addressing common misconceptions</w:t>
      </w:r>
    </w:p>
    <w:p w14:paraId="4409FCED" w14:textId="77777777" w:rsidR="003C013D" w:rsidRPr="003C013D" w:rsidRDefault="003C013D" w:rsidP="003C013D">
      <w:r w:rsidRPr="003C013D">
        <w:rPr>
          <w:b/>
          <w:bCs/>
        </w:rPr>
        <w:t>“If it compresses random-looking data, it violates Shannon.”</w:t>
      </w:r>
      <w:r w:rsidRPr="003C013D">
        <w:t xml:space="preserve"> Not necessarily. The correct question is: random-looking with respect to </w:t>
      </w:r>
      <w:r w:rsidRPr="003C013D">
        <w:rPr>
          <w:i/>
          <w:iCs/>
        </w:rPr>
        <w:t>which model</w:t>
      </w:r>
      <w:r w:rsidRPr="003C013D">
        <w:t>? A sequence may be incompressible under an i.i.d. Bernoulli(1/2) model yet highly compressible given additional constraints or side information that were not included in that model. (Cover &amp; Thomas, 2006; Slepian &amp; Wolf, 1973)</w:t>
      </w:r>
    </w:p>
    <w:p w14:paraId="4E38DE79" w14:textId="77777777" w:rsidR="003C013D" w:rsidRPr="003C013D" w:rsidRDefault="003C013D" w:rsidP="003C013D">
      <w:r w:rsidRPr="003C013D">
        <w:rPr>
          <w:b/>
          <w:bCs/>
        </w:rPr>
        <w:t>“Shannon entropy is the one true measure of information.”</w:t>
      </w:r>
      <w:r w:rsidRPr="003C013D">
        <w:t xml:space="preserve"> Shannon entropy is foundational for probabilistic sources and communication channels, but it is not the only rigorous lens for compressibility; AIT and MDL address different (complementary) questions. (Grünwald, 2007; Li &amp; Vitányi, 2019)</w:t>
      </w:r>
    </w:p>
    <w:p w14:paraId="76BBA1A5" w14:textId="77777777" w:rsidR="003C013D" w:rsidRPr="003C013D" w:rsidRDefault="003C013D" w:rsidP="003C013D">
      <w:r w:rsidRPr="003C013D">
        <w:rPr>
          <w:b/>
          <w:bCs/>
        </w:rPr>
        <w:t>“Constraints are cheating.”</w:t>
      </w:r>
      <w:r w:rsidRPr="003C013D">
        <w:t xml:space="preserve"> Constraints are not cheating; they are an explicit form of prior knowledge. Information theory has extensive results showing how prior knowledge/side information changes achievable rates. (Slepian &amp; Wolf, 1973; Wyner &amp; Ziv, 1976)</w:t>
      </w:r>
    </w:p>
    <w:p w14:paraId="1735210B" w14:textId="77777777" w:rsidR="003C013D" w:rsidRPr="003C013D" w:rsidRDefault="003C013D" w:rsidP="003C013D">
      <w:pPr>
        <w:pStyle w:val="Heading1"/>
      </w:pPr>
      <w:r w:rsidRPr="003C013D">
        <w:t>Conclusion</w:t>
      </w:r>
    </w:p>
    <w:p w14:paraId="6C415E43" w14:textId="77777777" w:rsidR="003C013D" w:rsidRPr="003C013D" w:rsidRDefault="003C013D" w:rsidP="003C013D">
      <w:r w:rsidRPr="003C013D">
        <w:t xml:space="preserve">CRSCE can be defended rigorously by placing it in the correct theoretical category: a constraint/structure-based coding approach where cross-sum constraints restrict the admissible configurations. Shannon’s source coding limits remain valid, but they apply to the </w:t>
      </w:r>
      <w:r w:rsidRPr="003C013D">
        <w:rPr>
          <w:i/>
          <w:iCs/>
        </w:rPr>
        <w:t>effective</w:t>
      </w:r>
      <w:r w:rsidRPr="003C013D">
        <w:t xml:space="preserve"> source/model induced by those constraints (or to the conditional setting where relevant side </w:t>
      </w:r>
      <w:r w:rsidRPr="003C013D">
        <w:lastRenderedPageBreak/>
        <w:t>information is available). This is consistent with classical theorems on side information (Slepian–Wolf; Wyner–Ziv), with constrained-system coding theory, and with the modeling-as-compression perspective of AIT/MDL. Under these established frameworks, CRSCE is not a violation of Shannon; it is an exploitation of structural regularity expressed as constraints.</w:t>
      </w:r>
    </w:p>
    <w:p w14:paraId="45B0D61E" w14:textId="77777777" w:rsidR="003C013D" w:rsidRDefault="003C013D" w:rsidP="003C013D">
      <w:pPr>
        <w:rPr>
          <w:rFonts w:asciiTheme="majorHAnsi" w:eastAsiaTheme="majorEastAsia" w:hAnsiTheme="majorHAnsi" w:cstheme="majorBidi"/>
          <w:sz w:val="28"/>
          <w:szCs w:val="28"/>
        </w:rPr>
      </w:pPr>
      <w:r>
        <w:br w:type="page"/>
      </w:r>
    </w:p>
    <w:p w14:paraId="22CA242E" w14:textId="586F6CE1" w:rsidR="003C013D" w:rsidRPr="003C013D" w:rsidRDefault="003C013D" w:rsidP="003C013D">
      <w:pPr>
        <w:pStyle w:val="Heading1"/>
      </w:pPr>
      <w:r w:rsidRPr="003C013D">
        <w:lastRenderedPageBreak/>
        <w:t>References</w:t>
      </w:r>
    </w:p>
    <w:p w14:paraId="3FDACB82" w14:textId="77777777" w:rsidR="003C013D" w:rsidRPr="003C013D" w:rsidRDefault="003C013D" w:rsidP="003C013D">
      <w:pPr>
        <w:pStyle w:val="Bibliography"/>
      </w:pPr>
      <w:r w:rsidRPr="003C013D">
        <w:t xml:space="preserve">Cover, T. M. (1973). Enumerative source coding. </w:t>
      </w:r>
      <w:r w:rsidRPr="003C013D">
        <w:rPr>
          <w:i/>
          <w:iCs/>
        </w:rPr>
        <w:t>IEEE Transactions on Information Theory, 19</w:t>
      </w:r>
      <w:r w:rsidRPr="003C013D">
        <w:t>(1), 73–77.</w:t>
      </w:r>
    </w:p>
    <w:p w14:paraId="47BE090D" w14:textId="77777777" w:rsidR="003C013D" w:rsidRPr="003C013D" w:rsidRDefault="003C013D" w:rsidP="003C013D">
      <w:pPr>
        <w:pStyle w:val="Bibliography"/>
      </w:pPr>
      <w:r w:rsidRPr="003C013D">
        <w:t xml:space="preserve">Cover, T. M., &amp; Thomas, J. A. (2006). </w:t>
      </w:r>
      <w:r w:rsidRPr="003C013D">
        <w:rPr>
          <w:i/>
          <w:iCs/>
        </w:rPr>
        <w:t>Elements of information theory</w:t>
      </w:r>
      <w:r w:rsidRPr="003C013D">
        <w:t xml:space="preserve"> (2nd ed.). Wiley.</w:t>
      </w:r>
    </w:p>
    <w:p w14:paraId="606E14DB" w14:textId="77777777" w:rsidR="003C013D" w:rsidRPr="003C013D" w:rsidRDefault="003C013D" w:rsidP="003C013D">
      <w:pPr>
        <w:pStyle w:val="Bibliography"/>
      </w:pPr>
      <w:r w:rsidRPr="003C013D">
        <w:t>Grünwald, P. D. (2007). The minimum description length principle. MIT Press.</w:t>
      </w:r>
    </w:p>
    <w:p w14:paraId="7A230D4A" w14:textId="77777777" w:rsidR="003C013D" w:rsidRPr="003C013D" w:rsidRDefault="003C013D" w:rsidP="003C013D">
      <w:pPr>
        <w:pStyle w:val="Bibliography"/>
      </w:pPr>
      <w:r w:rsidRPr="003C013D">
        <w:t>Li, M., &amp; Vitányi, P. (2019). An introduction to Kolmogorov complexity and its applications (4th ed.). Springer.</w:t>
      </w:r>
    </w:p>
    <w:p w14:paraId="2DC1DA20" w14:textId="77777777" w:rsidR="003C013D" w:rsidRPr="003C013D" w:rsidRDefault="003C013D" w:rsidP="003C013D">
      <w:pPr>
        <w:pStyle w:val="Bibliography"/>
      </w:pPr>
      <w:r w:rsidRPr="003C013D">
        <w:t xml:space="preserve">MacKay, D. J. C. (2003). </w:t>
      </w:r>
      <w:r w:rsidRPr="003C013D">
        <w:rPr>
          <w:i/>
          <w:iCs/>
        </w:rPr>
        <w:t>Information theory, inference, and learning algorithms</w:t>
      </w:r>
      <w:r w:rsidRPr="003C013D">
        <w:t>. Cambridge University Press.</w:t>
      </w:r>
    </w:p>
    <w:p w14:paraId="00D9DC6A" w14:textId="77777777" w:rsidR="003C013D" w:rsidRPr="003C013D" w:rsidRDefault="003C013D" w:rsidP="003C013D">
      <w:pPr>
        <w:pStyle w:val="Bibliography"/>
      </w:pPr>
      <w:r w:rsidRPr="003C013D">
        <w:t xml:space="preserve">Marcus, B. H., Roth, R. M., &amp; Siegel, P. H. (2001). </w:t>
      </w:r>
      <w:r w:rsidRPr="003C013D">
        <w:rPr>
          <w:i/>
          <w:iCs/>
        </w:rPr>
        <w:t>An introduction to coding for constrained systems</w:t>
      </w:r>
      <w:r w:rsidRPr="003C013D">
        <w:t>.</w:t>
      </w:r>
    </w:p>
    <w:p w14:paraId="40E9795E" w14:textId="77777777" w:rsidR="003C013D" w:rsidRPr="003C013D" w:rsidRDefault="003C013D" w:rsidP="003C013D">
      <w:pPr>
        <w:pStyle w:val="Bibliography"/>
      </w:pPr>
      <w:r w:rsidRPr="003C013D">
        <w:t xml:space="preserve">Shannon, C. E. (1948). A mathematical theory of communication. </w:t>
      </w:r>
      <w:r w:rsidRPr="003C013D">
        <w:rPr>
          <w:i/>
          <w:iCs/>
        </w:rPr>
        <w:t>Bell System Technical Journal, 27</w:t>
      </w:r>
      <w:r w:rsidRPr="003C013D">
        <w:t xml:space="preserve">(3), 379–423; </w:t>
      </w:r>
      <w:r w:rsidRPr="003C013D">
        <w:rPr>
          <w:i/>
          <w:iCs/>
        </w:rPr>
        <w:t>27</w:t>
      </w:r>
      <w:r w:rsidRPr="003C013D">
        <w:t>(4), 623–656.</w:t>
      </w:r>
    </w:p>
    <w:p w14:paraId="57E1E117" w14:textId="77777777" w:rsidR="003C013D" w:rsidRPr="003C013D" w:rsidRDefault="003C013D" w:rsidP="003C013D">
      <w:pPr>
        <w:pStyle w:val="Bibliography"/>
      </w:pPr>
      <w:r w:rsidRPr="003C013D">
        <w:t xml:space="preserve">Slepian, D., &amp; Wolf, J. K. (1973). Noiseless coding of correlated information sources. </w:t>
      </w:r>
      <w:r w:rsidRPr="003C013D">
        <w:rPr>
          <w:i/>
          <w:iCs/>
        </w:rPr>
        <w:t>IEEE Transactions on Information Theory, 19</w:t>
      </w:r>
      <w:r w:rsidRPr="003C013D">
        <w:t>(4), 471–480.</w:t>
      </w:r>
    </w:p>
    <w:p w14:paraId="7F6168C8" w14:textId="3CEF2C76" w:rsidR="003C013D" w:rsidRPr="003C013D" w:rsidRDefault="003C013D" w:rsidP="003C013D">
      <w:pPr>
        <w:pStyle w:val="Bibliography"/>
      </w:pPr>
      <w:r w:rsidRPr="003C013D">
        <w:t xml:space="preserve">Wyner, A. D., &amp; Ziv, J. (1976). The rate-distortion function for source coding with side information at the decoder. </w:t>
      </w:r>
      <w:r w:rsidRPr="003C013D">
        <w:rPr>
          <w:i/>
          <w:iCs/>
        </w:rPr>
        <w:t>IEEE Transactions on Information Theory, 22</w:t>
      </w:r>
      <w:r w:rsidRPr="003C013D">
        <w:t>(1), 1–10.</w:t>
      </w:r>
    </w:p>
    <w:sectPr w:rsidR="003C013D" w:rsidRPr="003C013D">
      <w:headerReference w:type="even" r:id="rId10"/>
      <w:headerReference w:type="default" r:id="rId11"/>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C222" w14:textId="77777777" w:rsidR="009E210F" w:rsidRDefault="009E210F" w:rsidP="003C013D">
      <w:r>
        <w:separator/>
      </w:r>
    </w:p>
    <w:p w14:paraId="617F5CC1" w14:textId="77777777" w:rsidR="009E210F" w:rsidRDefault="009E210F" w:rsidP="003C013D"/>
  </w:endnote>
  <w:endnote w:type="continuationSeparator" w:id="0">
    <w:p w14:paraId="66A676DE" w14:textId="77777777" w:rsidR="009E210F" w:rsidRDefault="009E210F" w:rsidP="003C013D">
      <w:r>
        <w:continuationSeparator/>
      </w:r>
    </w:p>
    <w:p w14:paraId="1B2B16DD" w14:textId="77777777" w:rsidR="009E210F" w:rsidRDefault="009E210F" w:rsidP="003C01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36936" w14:textId="77777777" w:rsidR="009E210F" w:rsidRDefault="009E210F" w:rsidP="003C013D">
      <w:r>
        <w:separator/>
      </w:r>
    </w:p>
    <w:p w14:paraId="4A78407E" w14:textId="77777777" w:rsidR="009E210F" w:rsidRDefault="009E210F" w:rsidP="003C013D"/>
  </w:footnote>
  <w:footnote w:type="continuationSeparator" w:id="0">
    <w:p w14:paraId="294B9C67" w14:textId="77777777" w:rsidR="009E210F" w:rsidRDefault="009E210F" w:rsidP="003C013D">
      <w:r>
        <w:continuationSeparator/>
      </w:r>
    </w:p>
    <w:p w14:paraId="54BBD5A3" w14:textId="77777777" w:rsidR="009E210F" w:rsidRDefault="009E210F" w:rsidP="003C013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01994643"/>
      <w:docPartObj>
        <w:docPartGallery w:val="Page Numbers (Top of Page)"/>
        <w:docPartUnique/>
      </w:docPartObj>
    </w:sdtPr>
    <w:sdtContent>
      <w:p w14:paraId="1F662906" w14:textId="236689BC" w:rsidR="003C013D" w:rsidRDefault="003C013D" w:rsidP="003C013D">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2CEBE7A" w14:textId="77777777" w:rsidR="002F3AE9" w:rsidRDefault="002F3AE9" w:rsidP="003C01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30986062"/>
      <w:docPartObj>
        <w:docPartGallery w:val="Page Numbers (Top of Page)"/>
        <w:docPartUnique/>
      </w:docPartObj>
    </w:sdtPr>
    <w:sdtContent>
      <w:p w14:paraId="3C70EE1E" w14:textId="488C257E" w:rsidR="003C013D" w:rsidRDefault="003C013D" w:rsidP="003C013D">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C60C611" w14:textId="77777777" w:rsidR="0D6E5604" w:rsidRPr="002F3AE9" w:rsidRDefault="0D6E5604" w:rsidP="003C01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11790048"/>
    <w:multiLevelType w:val="hybridMultilevel"/>
    <w:tmpl w:val="FE386C3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9B079AF"/>
    <w:multiLevelType w:val="multilevel"/>
    <w:tmpl w:val="DD56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093F03"/>
    <w:multiLevelType w:val="multilevel"/>
    <w:tmpl w:val="922A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73600E"/>
    <w:multiLevelType w:val="multilevel"/>
    <w:tmpl w:val="7F3C9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173E02"/>
    <w:multiLevelType w:val="hybridMultilevel"/>
    <w:tmpl w:val="36E8B8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258876881">
    <w:abstractNumId w:val="13"/>
  </w:num>
  <w:num w:numId="13" w16cid:durableId="639846652">
    <w:abstractNumId w:val="12"/>
  </w:num>
  <w:num w:numId="14" w16cid:durableId="279803902">
    <w:abstractNumId w:val="11"/>
  </w:num>
  <w:num w:numId="15" w16cid:durableId="1060515672">
    <w:abstractNumId w:val="10"/>
  </w:num>
  <w:num w:numId="16" w16cid:durableId="92642778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removePersonalInformation/>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13D"/>
    <w:rsid w:val="00023AFE"/>
    <w:rsid w:val="000A3D9B"/>
    <w:rsid w:val="000D4642"/>
    <w:rsid w:val="000D539D"/>
    <w:rsid w:val="00116273"/>
    <w:rsid w:val="002C79E6"/>
    <w:rsid w:val="002F3AE9"/>
    <w:rsid w:val="003804CC"/>
    <w:rsid w:val="003C013D"/>
    <w:rsid w:val="005C199E"/>
    <w:rsid w:val="00664C1A"/>
    <w:rsid w:val="0087407D"/>
    <w:rsid w:val="008D615F"/>
    <w:rsid w:val="009E210F"/>
    <w:rsid w:val="00A417C1"/>
    <w:rsid w:val="00A60709"/>
    <w:rsid w:val="00B863FB"/>
    <w:rsid w:val="00B86440"/>
    <w:rsid w:val="00BB2D6F"/>
    <w:rsid w:val="00C00F8F"/>
    <w:rsid w:val="00C03068"/>
    <w:rsid w:val="00D620FD"/>
    <w:rsid w:val="00D91044"/>
    <w:rsid w:val="00E67454"/>
    <w:rsid w:val="00EF55C5"/>
    <w:rsid w:val="00F6242A"/>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819D4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13D"/>
    <w:pPr>
      <w:spacing w:before="240"/>
    </w:pPr>
    <w:rPr>
      <w:sz w:val="22"/>
      <w:lang w:eastAsia="en-US"/>
    </w:rPr>
  </w:style>
  <w:style w:type="paragraph" w:styleId="Heading1">
    <w:name w:val="heading 1"/>
    <w:basedOn w:val="Normal"/>
    <w:next w:val="Normal"/>
    <w:link w:val="Heading1Char"/>
    <w:uiPriority w:val="3"/>
    <w:qFormat/>
    <w:rsid w:val="003C013D"/>
    <w:pPr>
      <w:keepNext/>
      <w:keepLines/>
      <w:ind w:firstLine="0"/>
      <w:jc w:val="center"/>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3C013D"/>
    <w:rPr>
      <w:rFonts w:asciiTheme="majorHAnsi" w:eastAsiaTheme="majorEastAsia" w:hAnsiTheme="majorHAnsi" w:cstheme="majorBidi"/>
      <w:b/>
      <w:bCs/>
      <w:sz w:val="28"/>
      <w:szCs w:val="28"/>
      <w:lang w:eastAsia="en-US"/>
    </w:rPr>
  </w:style>
  <w:style w:type="character" w:customStyle="1" w:styleId="Heading2Char">
    <w:name w:val="Heading 2 Char"/>
    <w:basedOn w:val="DefaultParagraphFont"/>
    <w:link w:val="Heading2"/>
    <w:uiPriority w:val="9"/>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3C013D"/>
    <w:pPr>
      <w:ind w:firstLine="0"/>
      <w:contextualSpacing/>
      <w:jc w:val="center"/>
    </w:pPr>
    <w:rPr>
      <w:rFonts w:asciiTheme="majorHAnsi" w:eastAsiaTheme="majorEastAsia" w:hAnsiTheme="majorHAnsi" w:cstheme="majorBidi"/>
      <w:b/>
      <w:sz w:val="28"/>
      <w:szCs w:val="28"/>
    </w:rPr>
  </w:style>
  <w:style w:type="character" w:customStyle="1" w:styleId="TitleChar">
    <w:name w:val="Title Char"/>
    <w:basedOn w:val="DefaultParagraphFont"/>
    <w:link w:val="Title"/>
    <w:uiPriority w:val="16"/>
    <w:rsid w:val="003C013D"/>
    <w:rPr>
      <w:rFonts w:asciiTheme="majorHAnsi" w:eastAsiaTheme="majorEastAsia" w:hAnsiTheme="majorHAnsi" w:cstheme="majorBidi"/>
      <w:b/>
      <w:sz w:val="28"/>
      <w:szCs w:val="28"/>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Strong">
    <w:name w:val="Strong"/>
    <w:basedOn w:val="DefaultParagraphFont"/>
    <w:uiPriority w:val="22"/>
    <w:qFormat/>
    <w:rsid w:val="003C013D"/>
    <w:rPr>
      <w:b/>
      <w:bCs/>
    </w:rPr>
  </w:style>
  <w:style w:type="character" w:styleId="PageNumber">
    <w:name w:val="page number"/>
    <w:basedOn w:val="DefaultParagraphFont"/>
    <w:uiPriority w:val="99"/>
    <w:semiHidden/>
    <w:unhideWhenUsed/>
    <w:rsid w:val="003C01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mcaldwell/Library/Containers/com.microsoft.Word/Data/Library/Application%20Support/Microsoft/Office/16.0/DTS/Search/%7b8A2C255B-1DC9-1B42-9D40-B73ABE041C16%7dtf16392902_win32.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edition.dotx</Template>
  <TotalTime>0</TotalTime>
  <Pages>8</Pages>
  <Words>1527</Words>
  <Characters>8710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2026-01-27T01:05:00Z</dcterms:created>
  <dcterms:modified xsi:type="dcterms:W3CDTF">2026-01-27T01:05:00Z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