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79E6" w:rsidRDefault="002C79E6" w:rsidP="002C79E6"/>
    <w:p w:rsidR="002C79E6" w:rsidRDefault="002C79E6" w:rsidP="002C79E6"/>
    <w:p w:rsidR="002C79E6" w:rsidRDefault="002C79E6" w:rsidP="002C79E6"/>
    <w:p w:rsidR="002C79E6" w:rsidRDefault="002C79E6" w:rsidP="002C79E6"/>
    <w:p w:rsidR="002C79E6" w:rsidRDefault="002C79E6" w:rsidP="002C79E6"/>
    <w:p w:rsidR="6A36C4BF" w:rsidRPr="00F870EB" w:rsidRDefault="00F870EB" w:rsidP="004056CE">
      <w:pPr>
        <w:pStyle w:val="Title"/>
      </w:pPr>
      <w:r w:rsidRPr="00F870EB">
        <w:t>CRSCE Project Progress Report: March 29 – April 12, 2026</w:t>
      </w:r>
    </w:p>
    <w:p w:rsidR="00F870EB" w:rsidRDefault="00F870EB" w:rsidP="00F870EB">
      <w:pPr>
        <w:jc w:val="center"/>
      </w:pPr>
      <w:r>
        <w:t>Sam Caldwell</w:t>
      </w:r>
    </w:p>
    <w:p w:rsidR="00F870EB" w:rsidRDefault="00F870EB" w:rsidP="00F870EB">
      <w:pPr>
        <w:jc w:val="center"/>
      </w:pPr>
      <w:r>
        <w:t>Champlain College</w:t>
      </w:r>
    </w:p>
    <w:p w:rsidR="00F870EB" w:rsidRDefault="00F870EB" w:rsidP="00F870EB">
      <w:pPr>
        <w:jc w:val="center"/>
      </w:pPr>
      <w:r>
        <w:t>CMIT-450: Senior Seminar</w:t>
      </w:r>
    </w:p>
    <w:p w:rsidR="00F870EB" w:rsidRDefault="00F870EB" w:rsidP="00F870EB">
      <w:pPr>
        <w:jc w:val="center"/>
      </w:pPr>
      <w:r>
        <w:t>Dr. Kenneth Revett</w:t>
      </w:r>
    </w:p>
    <w:p w:rsidR="00F870EB" w:rsidRDefault="00F870EB" w:rsidP="00F870EB">
      <w:pPr>
        <w:jc w:val="center"/>
      </w:pPr>
      <w:r>
        <w:t>April 12, 2026</w:t>
      </w:r>
    </w:p>
    <w:p w:rsidR="201D26C8" w:rsidRDefault="201D26C8" w:rsidP="014CA2B6">
      <w:pPr>
        <w:pStyle w:val="Title2"/>
        <w:rPr>
          <w:rFonts w:ascii="Calibri" w:eastAsia="Calibri" w:hAnsi="Calibri" w:cs="Calibri"/>
          <w:szCs w:val="22"/>
        </w:rPr>
      </w:pPr>
    </w:p>
    <w:p w:rsidR="201D26C8" w:rsidRDefault="201D26C8" w:rsidP="014CA2B6">
      <w:pPr>
        <w:pStyle w:val="Title2"/>
        <w:rPr>
          <w:rFonts w:ascii="Calibri" w:eastAsia="Calibri" w:hAnsi="Calibri" w:cs="Calibri"/>
          <w:szCs w:val="22"/>
        </w:rPr>
      </w:pPr>
    </w:p>
    <w:p w:rsidR="201D26C8" w:rsidRDefault="201D26C8" w:rsidP="014CA2B6">
      <w:pPr>
        <w:pStyle w:val="Title2"/>
        <w:rPr>
          <w:rFonts w:ascii="Calibri" w:eastAsia="Calibri" w:hAnsi="Calibri" w:cs="Calibri"/>
          <w:szCs w:val="22"/>
        </w:rPr>
      </w:pPr>
    </w:p>
    <w:p w:rsidR="201D26C8" w:rsidRDefault="201D26C8" w:rsidP="014CA2B6">
      <w:pPr>
        <w:pStyle w:val="Title2"/>
        <w:rPr>
          <w:rFonts w:ascii="Calibri" w:eastAsia="Calibri" w:hAnsi="Calibri" w:cs="Calibri"/>
          <w:szCs w:val="22"/>
        </w:rPr>
      </w:pPr>
    </w:p>
    <w:p w:rsidR="201D26C8" w:rsidRDefault="201D26C8" w:rsidP="014CA2B6">
      <w:pPr>
        <w:pStyle w:val="Title2"/>
        <w:rPr>
          <w:rFonts w:ascii="Calibri" w:eastAsia="Calibri" w:hAnsi="Calibri" w:cs="Calibri"/>
          <w:szCs w:val="22"/>
        </w:rPr>
      </w:pPr>
    </w:p>
    <w:p w:rsidR="201D26C8" w:rsidRDefault="201D26C8" w:rsidP="014CA2B6">
      <w:pPr>
        <w:pStyle w:val="Title2"/>
        <w:rPr>
          <w:rFonts w:ascii="Calibri" w:eastAsia="Calibri" w:hAnsi="Calibri" w:cs="Calibri"/>
          <w:szCs w:val="22"/>
        </w:rPr>
      </w:pPr>
    </w:p>
    <w:p w:rsidR="201D26C8" w:rsidRDefault="201D26C8" w:rsidP="014CA2B6">
      <w:pPr>
        <w:pStyle w:val="Title2"/>
        <w:rPr>
          <w:rFonts w:ascii="Calibri" w:eastAsia="Calibri" w:hAnsi="Calibri" w:cs="Calibri"/>
          <w:szCs w:val="22"/>
        </w:rPr>
      </w:pPr>
    </w:p>
    <w:p w:rsidR="000D4642" w:rsidRDefault="000D4642">
      <w:pPr>
        <w:rPr>
          <w:rFonts w:ascii="Calibri" w:eastAsia="Calibri" w:hAnsi="Calibri" w:cs="Calibri"/>
          <w:szCs w:val="22"/>
        </w:rPr>
      </w:pPr>
      <w:r>
        <w:rPr>
          <w:rFonts w:ascii="Calibri" w:eastAsia="Calibri" w:hAnsi="Calibri" w:cs="Calibri"/>
          <w:szCs w:val="22"/>
        </w:rPr>
        <w:br w:type="page"/>
      </w:r>
    </w:p>
    <w:p w:rsidR="00F870EB" w:rsidRDefault="00F870EB" w:rsidP="00F870EB">
      <w:pPr>
        <w:pStyle w:val="Title"/>
      </w:pPr>
      <w:r w:rsidRPr="00F870EB">
        <w:lastRenderedPageBreak/>
        <w:t>CRSCE Project Progress Report: March 29 – April 12, 2026</w:t>
      </w:r>
    </w:p>
    <w:p w:rsidR="00F870EB" w:rsidRDefault="00F870EB" w:rsidP="00F870EB">
      <w:bookmarkStart w:id="0" w:name="abstract"/>
      <w:r>
        <w:t xml:space="preserve">This report documents two weeks of research on the Cross-Sums Compression and Expansion (CRSCE) project, spanning March 29 – April 12, 2026. The period was defined by two major activities: (1) the completion of the final experimental push at </w:t>
      </w:r>
      <m:oMath>
        <m:r>
          <w:rPr>
            <w:rFonts w:ascii="Cambria Math" w:hAnsi="Cambria Math"/>
          </w:rPr>
          <m:t>s</m:t>
        </m:r>
        <m:r>
          <m:rPr>
            <m:sty m:val="p"/>
          </m:rPr>
          <w:rPr>
            <w:rFonts w:ascii="Cambria Math" w:hAnsi="Cambria Math"/>
          </w:rPr>
          <m:t>=</m:t>
        </m:r>
        <m:r>
          <w:rPr>
            <w:rFonts w:ascii="Cambria Math" w:hAnsi="Cambria Math"/>
          </w:rPr>
          <m:t>127</m:t>
        </m:r>
      </m:oMath>
      <w:r>
        <w:t xml:space="preserve"> (experiments B.62a–B.63m and B.64a–b), which conclusively established both the capabilities and the information-theoretic limits of the combinator-algebraic solver architecture; and (2) the transition from active experimentation to paper writing, producing a full-length draft of the final research paper, “CRSCE Decompression Using Combinators and Constraint-Based Search</w:t>
      </w:r>
      <w:r w:rsidR="004056CE">
        <w:t>,</w:t>
      </w:r>
      <w:r>
        <w:t>”</w:t>
      </w:r>
      <w:r w:rsidR="004056CE">
        <w:t xml:space="preserve"> submitted herewith.</w:t>
      </w:r>
      <w:r>
        <w:t xml:space="preserve"> The experimental program, which began in January 2026</w:t>
      </w:r>
      <w:r w:rsidR="004056CE">
        <w:rPr>
          <w:rStyle w:val="FootnoteReference"/>
        </w:rPr>
        <w:footnoteReference w:id="1"/>
      </w:r>
      <w:r>
        <w:t xml:space="preserve"> and produced </w:t>
      </w:r>
      <w:r w:rsidR="004056CE">
        <w:t>sixty-four</w:t>
      </w:r>
      <w:r>
        <w:t xml:space="preserve"> numbered experiments, is now concluded. The paper documents the complete research arc from DFS-based backtracking at </w:t>
      </w:r>
      <m:oMath>
        <m:r>
          <w:rPr>
            <w:rFonts w:ascii="Cambria Math" w:hAnsi="Cambria Math"/>
          </w:rPr>
          <m:t>s</m:t>
        </m:r>
        <m:r>
          <m:rPr>
            <m:sty m:val="p"/>
          </m:rPr>
          <w:rPr>
            <w:rFonts w:ascii="Cambria Math" w:hAnsi="Cambria Math"/>
          </w:rPr>
          <m:t>=</m:t>
        </m:r>
        <m:r>
          <w:rPr>
            <w:rFonts w:ascii="Cambria Math" w:hAnsi="Cambria Math"/>
          </w:rPr>
          <m:t>511</m:t>
        </m:r>
      </m:oMath>
      <w:r>
        <w:t xml:space="preserve"> through the algebraic combinator pivot at </w:t>
      </w:r>
      <m:oMath>
        <m:r>
          <w:rPr>
            <w:rFonts w:ascii="Cambria Math" w:hAnsi="Cambria Math"/>
          </w:rPr>
          <m:t>s</m:t>
        </m:r>
        <m:r>
          <m:rPr>
            <m:sty m:val="p"/>
          </m:rPr>
          <w:rPr>
            <w:rFonts w:ascii="Cambria Math" w:hAnsi="Cambria Math"/>
          </w:rPr>
          <m:t>=</m:t>
        </m:r>
        <m:r>
          <w:rPr>
            <w:rFonts w:ascii="Cambria Math" w:hAnsi="Cambria Math"/>
          </w:rPr>
          <m:t>127</m:t>
        </m:r>
      </m:oMath>
      <w:r>
        <w:t xml:space="preserve">, culminating in the hybrid solver architecture that achieves 96.4% cell determination on 50% density data at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88.8</m:t>
        </m:r>
        <m:r>
          <m:rPr>
            <m:sty m:val="p"/>
          </m:rPr>
          <w:rPr>
            <w:rFonts w:ascii="Cambria Math" w:hAnsi="Cambria Math"/>
          </w:rPr>
          <m:t>%</m:t>
        </m:r>
      </m:oMath>
      <w:r>
        <w:t>. Over 9 commits across 5 active days, the specification was refactored into modular per-experiment files (64 experiment documents totaling approximately 22,000 lines), the codebase expanded by approximately 29,700 lines of insertions, and the final paper draft reached approximately 45 pages including references and appendix.</w:t>
      </w:r>
    </w:p>
    <w:p w:rsidR="00F870EB" w:rsidRDefault="00F870EB" w:rsidP="00F870EB">
      <w:pPr>
        <w:pStyle w:val="Heading1"/>
      </w:pPr>
      <w:bookmarkStart w:id="1" w:name="introduction"/>
      <w:bookmarkEnd w:id="0"/>
      <w:r>
        <w:t>1. Introduction</w:t>
      </w:r>
    </w:p>
    <w:p w:rsidR="00F870EB" w:rsidRDefault="00F870EB" w:rsidP="00F870EB">
      <w:r>
        <w:t xml:space="preserve">The previous progress report (March 29, 2026) left the project at the beginning of the </w:t>
      </w:r>
      <m:oMath>
        <m:r>
          <w:rPr>
            <w:rFonts w:ascii="Cambria Math" w:hAnsi="Cambria Math"/>
          </w:rPr>
          <m:t>s</m:t>
        </m:r>
        <m:r>
          <m:rPr>
            <m:sty m:val="p"/>
          </m:rPr>
          <w:rPr>
            <w:rFonts w:ascii="Cambria Math" w:hAnsi="Cambria Math"/>
          </w:rPr>
          <m:t>=</m:t>
        </m:r>
        <m:r>
          <w:rPr>
            <w:rFonts w:ascii="Cambria Math" w:hAnsi="Cambria Math"/>
          </w:rPr>
          <m:t>191</m:t>
        </m:r>
      </m:oMath>
      <w:r>
        <w:t xml:space="preserve"> scaling experiment (B.62) and the design of the hybrid combinator + DFS architecture. This reporting period completes both threads, executes a comprehensive experimental sweep across matrix dimensions and CRC widths (B.64), and concludes the experimental phase of the research program. The work then pivots to writing the final paper.</w:t>
      </w:r>
    </w:p>
    <w:p w:rsidR="004056CE" w:rsidRDefault="00F870EB" w:rsidP="00F870EB">
      <w:r>
        <w:lastRenderedPageBreak/>
        <w:t xml:space="preserve">The work divides into two phases: </w:t>
      </w:r>
    </w:p>
    <w:p w:rsidR="004056CE" w:rsidRDefault="00F870EB" w:rsidP="004056CE">
      <w:pPr>
        <w:ind w:left="720"/>
      </w:pPr>
      <w:r>
        <w:t xml:space="preserve">(1) completion of the B.62–B.64 experimental series (March 29 – April 8), and </w:t>
      </w:r>
    </w:p>
    <w:p w:rsidR="00F870EB" w:rsidRDefault="00F870EB" w:rsidP="004056CE">
      <w:pPr>
        <w:ind w:left="720"/>
      </w:pPr>
      <w:r>
        <w:t>(2) paper writing and documentation cleanup (April 8 – 12).</w:t>
      </w:r>
    </w:p>
    <w:p w:rsidR="00F870EB" w:rsidRDefault="00F870EB" w:rsidP="00F870EB">
      <w:pPr>
        <w:pStyle w:val="Heading1"/>
      </w:pPr>
      <w:bookmarkStart w:id="2" w:name="X608ba1165627f50a1c3f9abcfaed2fde776846c"/>
      <w:bookmarkEnd w:id="1"/>
      <w:r>
        <w:t>2. Phase 1: Final Experimental Push (B.62a–B.64b)</w:t>
      </w:r>
    </w:p>
    <w:p w:rsidR="00F870EB" w:rsidRDefault="00F870EB" w:rsidP="004056CE">
      <w:pPr>
        <w:pStyle w:val="Heading2"/>
      </w:pPr>
      <w:bookmarkStart w:id="3" w:name="the-s191-combinator-baseline-b.62ab.62m"/>
      <w:r>
        <w:t>2.1 The s=191 Combinator Baseline (B.62a–B.62m)</w:t>
      </w:r>
    </w:p>
    <w:p w:rsidR="00F870EB" w:rsidRDefault="00F870EB" w:rsidP="00F870EB">
      <w:r>
        <w:t xml:space="preserve">B.62a implemented the combinator solver at </w:t>
      </w:r>
      <m:oMath>
        <m:r>
          <w:rPr>
            <w:rFonts w:ascii="Cambria Math" w:hAnsi="Cambria Math"/>
          </w:rPr>
          <m:t>s</m:t>
        </m:r>
        <m:r>
          <m:rPr>
            <m:sty m:val="p"/>
          </m:rPr>
          <w:rPr>
            <w:rFonts w:ascii="Cambria Math" w:hAnsi="Cambria Math"/>
          </w:rPr>
          <m:t>=</m:t>
        </m:r>
        <m:r>
          <w:rPr>
            <w:rFonts w:ascii="Cambria Math" w:hAnsi="Cambria Math"/>
          </w:rPr>
          <m:t>191</m:t>
        </m:r>
      </m:oMath>
      <w:r>
        <w:t xml:space="preserve"> with the target configuration (VH CRC-32 + DH192/XH192 hybrid-width + 1 yLTP CRC-32 + 1 yLTP cross-sum + geometric + BH) at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76.9</m:t>
        </m:r>
        <m:r>
          <m:rPr>
            <m:sty m:val="p"/>
          </m:rPr>
          <w:rPr>
            <w:rFonts w:ascii="Cambria Math" w:hAnsi="Cambria Math"/>
          </w:rPr>
          <m:t>%</m:t>
        </m:r>
      </m:oMath>
      <w:r>
        <w:t xml:space="preserve">. Results on 6 MP4 test blocks were mixed: Block 1 achieved 32.8% determination (11,978 / 36,481 cells), confirming that the yLTP CRC-32 axis provides meaningful interior coupling (H2 partially confirmed). However, blocks 2–5 at 50% density achieved only 5.8% determination (2,112 cells) – the same short-diagonal floor observed at </w:t>
      </w:r>
      <m:oMath>
        <m:r>
          <w:rPr>
            <w:rFonts w:ascii="Cambria Math" w:hAnsi="Cambria Math"/>
          </w:rPr>
          <m:t>s</m:t>
        </m:r>
        <m:r>
          <m:rPr>
            <m:sty m:val="p"/>
          </m:rPr>
          <w:rPr>
            <w:rFonts w:ascii="Cambria Math" w:hAnsi="Cambria Math"/>
          </w:rPr>
          <m:t>=</m:t>
        </m:r>
        <m:r>
          <w:rPr>
            <w:rFonts w:ascii="Cambria Math" w:hAnsi="Cambria Math"/>
          </w:rPr>
          <m:t>127</m:t>
        </m:r>
      </m:oMath>
      <w:r>
        <w:t>. The yLTP cross-axis interaction did not break the 50% density wall at this matrix dimension.</w:t>
      </w:r>
    </w:p>
    <w:p w:rsidR="00F870EB" w:rsidRDefault="00F870EB" w:rsidP="00F870EB">
      <w:r>
        <w:t>The B.62 sub-experiment series (B.62b through B.62m) systematically ablated constraint families to identify load-bearing components. Key findings:</w:t>
      </w:r>
    </w:p>
    <w:p w:rsidR="00F870EB" w:rsidRDefault="00F870EB" w:rsidP="00F870EB">
      <w:pPr>
        <w:pStyle w:val="ListParagraph"/>
        <w:numPr>
          <w:ilvl w:val="0"/>
          <w:numId w:val="15"/>
        </w:numPr>
      </w:pPr>
      <w:r w:rsidRPr="00F870EB">
        <w:rPr>
          <w:b/>
          <w:bCs/>
        </w:rPr>
        <w:t>DSM (diagonal cross-sums) is load-bearing</w:t>
      </w:r>
      <w:r>
        <w:t xml:space="preserve"> (B.62k): removing DSM collapses determination from 32.8% to 9.4% on favorable blocks.</w:t>
      </w:r>
    </w:p>
    <w:p w:rsidR="00F870EB" w:rsidRDefault="00F870EB" w:rsidP="00F870EB">
      <w:pPr>
        <w:pStyle w:val="ListParagraph"/>
        <w:numPr>
          <w:ilvl w:val="0"/>
          <w:numId w:val="15"/>
        </w:numPr>
      </w:pPr>
      <w:r w:rsidRPr="00F870EB">
        <w:rPr>
          <w:b/>
          <w:bCs/>
        </w:rPr>
        <w:t>XSM (anti-diagonal cross-sums) is redundant</w:t>
      </w:r>
      <w:r>
        <w:t xml:space="preserve"> (B.62j): removing XSM has zero effect on determination.</w:t>
      </w:r>
    </w:p>
    <w:p w:rsidR="00F870EB" w:rsidRDefault="00F870EB" w:rsidP="00F870EB">
      <w:pPr>
        <w:pStyle w:val="ListParagraph"/>
        <w:numPr>
          <w:ilvl w:val="0"/>
          <w:numId w:val="15"/>
        </w:numPr>
      </w:pPr>
      <w:r w:rsidRPr="00F870EB">
        <w:rPr>
          <w:b/>
          <w:bCs/>
        </w:rPr>
        <w:t xml:space="preserve">LH is redundant at </w:t>
      </w:r>
      <m:oMath>
        <m:r>
          <w:rPr>
            <w:rFonts w:ascii="Cambria Math" w:hAnsi="Cambria Math"/>
          </w:rPr>
          <m:t>s</m:t>
        </m:r>
        <m:r>
          <m:rPr>
            <m:sty m:val="p"/>
          </m:rPr>
          <w:rPr>
            <w:rFonts w:ascii="Cambria Math" w:hAnsi="Cambria Math"/>
          </w:rPr>
          <m:t>=</m:t>
        </m:r>
        <m:r>
          <w:rPr>
            <w:rFonts w:ascii="Cambria Math" w:hAnsi="Cambria Math"/>
          </w:rPr>
          <m:t>191</m:t>
        </m:r>
      </m:oMath>
      <w:r>
        <w:t xml:space="preserve"> (B.62e): removing lateral hashes has zero effect.</w:t>
      </w:r>
    </w:p>
    <w:p w:rsidR="00F870EB" w:rsidRDefault="00F870EB" w:rsidP="00F870EB">
      <w:pPr>
        <w:pStyle w:val="ListParagraph"/>
        <w:numPr>
          <w:ilvl w:val="0"/>
          <w:numId w:val="15"/>
        </w:numPr>
      </w:pPr>
      <w:r w:rsidRPr="00F870EB">
        <w:rPr>
          <w:b/>
          <w:bCs/>
        </w:rPr>
        <w:t>rLTP cross-sums are dead weight</w:t>
      </w:r>
      <w:r>
        <w:t xml:space="preserve"> (B.62g): only rLTP CRC hashes contribute; integer sums provide no additional determination.</w:t>
      </w:r>
    </w:p>
    <w:p w:rsidR="00F870EB" w:rsidRDefault="00F870EB" w:rsidP="00F870EB">
      <w:r>
        <w:lastRenderedPageBreak/>
        <w:t xml:space="preserve">The B.62m experiment tested a hybrid architecture (Phase I algebra + Phase II row DFS) at </w:t>
      </w:r>
      <m:oMath>
        <m:r>
          <w:rPr>
            <w:rFonts w:ascii="Cambria Math" w:hAnsi="Cambria Math"/>
          </w:rPr>
          <m:t>s</m:t>
        </m:r>
        <m:r>
          <m:rPr>
            <m:sty m:val="p"/>
          </m:rPr>
          <w:rPr>
            <w:rFonts w:ascii="Cambria Math" w:hAnsi="Cambria Math"/>
          </w:rPr>
          <m:t>=</m:t>
        </m:r>
        <m:r>
          <w:rPr>
            <w:rFonts w:ascii="Cambria Math" w:hAnsi="Cambria Math"/>
          </w:rPr>
          <m:t>191</m:t>
        </m:r>
      </m:oMath>
      <w:r>
        <w:t>, confirming the mechanism works but that Phase I strength at this dimension is insufficient for the DFS phase to be tractable on 50% density data.</w:t>
      </w:r>
    </w:p>
    <w:p w:rsidR="00F870EB" w:rsidRPr="004056CE" w:rsidRDefault="00F870EB" w:rsidP="004056CE">
      <w:pPr>
        <w:pStyle w:val="Heading2"/>
      </w:pPr>
      <w:bookmarkStart w:id="4" w:name="the-hybrid-combinator-dfs-at-s127-b.63"/>
      <w:bookmarkEnd w:id="3"/>
      <w:r w:rsidRPr="004056CE">
        <w:t>2.2 The Hybrid Combinator + DFS at S=127 (B.63)</w:t>
      </w:r>
    </w:p>
    <w:p w:rsidR="00F870EB" w:rsidRDefault="00F870EB" w:rsidP="00F870EB">
      <w:r>
        <w:t xml:space="preserve">B.63 returned to </w:t>
      </w:r>
      <m:oMath>
        <m:r>
          <w:rPr>
            <w:rFonts w:ascii="Cambria Math" w:hAnsi="Cambria Math"/>
          </w:rPr>
          <m:t>s</m:t>
        </m:r>
        <m:r>
          <m:rPr>
            <m:sty m:val="p"/>
          </m:rPr>
          <w:rPr>
            <w:rFonts w:ascii="Cambria Math" w:hAnsi="Cambria Math"/>
          </w:rPr>
          <m:t>=</m:t>
        </m:r>
        <m:r>
          <w:rPr>
            <w:rFonts w:ascii="Cambria Math" w:hAnsi="Cambria Math"/>
          </w:rPr>
          <m:t>127</m:t>
        </m:r>
      </m:oMath>
      <w:r>
        <w:t xml:space="preserve"> where the combinator is proven stronger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87</m:t>
        </m:r>
        <m:r>
          <m:rPr>
            <m:sty m:val="p"/>
          </m:rPr>
          <w:rPr>
            <w:rFonts w:ascii="Cambria Math" w:hAnsi="Cambria Math"/>
          </w:rPr>
          <m:t>%</m:t>
        </m:r>
      </m:oMath>
      <w:r>
        <w:t>, rows of 127 cells making DFS tractable). This experiment family, comprising 13 sub-experiments (B.63a through B.63n), constitutes the most productive experimental sequence in the project.</w:t>
      </w:r>
    </w:p>
    <w:p w:rsidR="00F870EB" w:rsidRDefault="00F870EB" w:rsidP="00F870EB">
      <w:r>
        <w:rPr>
          <w:b/>
          <w:bCs/>
        </w:rPr>
        <w:t>B.63a (Constraint Configuration Sweep).</w:t>
      </w:r>
      <w:r>
        <w:t xml:space="preserve"> Systematically evaluated 8 configurations (A1–A8) spanning </w:t>
      </w:r>
      <m:oMath>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from 69% to 88%. Identified A2 (DH64 cascade at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82</m:t>
        </m:r>
        <m:r>
          <m:rPr>
            <m:sty m:val="p"/>
          </m:rPr>
          <w:rPr>
            <w:rFonts w:ascii="Cambria Math" w:hAnsi="Cambria Math"/>
          </w:rPr>
          <m:t>%</m:t>
        </m:r>
      </m:oMath>
      <w:r>
        <w:t xml:space="preserve">) as the Pareto optimum: full BH-verified algebraic solve on 4/5 favorable blocks, identical to the most expensive configuration (A8 at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88</m:t>
        </m:r>
        <m:r>
          <m:rPr>
            <m:sty m:val="p"/>
          </m:rPr>
          <w:rPr>
            <w:rFonts w:ascii="Cambria Math" w:hAnsi="Cambria Math"/>
          </w:rPr>
          <m:t>%</m:t>
        </m:r>
      </m:oMath>
      <w:r>
        <w:t>) at 6% lower cost.</w:t>
      </w:r>
    </w:p>
    <w:p w:rsidR="00F870EB" w:rsidRDefault="00F870EB" w:rsidP="00F870EB">
      <w:r>
        <w:rPr>
          <w:b/>
          <w:bCs/>
        </w:rPr>
        <w:t>B.63b (Full-File Assessment).</w:t>
      </w:r>
      <w:r>
        <w:t xml:space="preserve"> Ran the A2 combinator on all 1,331 blocks of the MP4 test file. Result: 5 blocks (0.4%) fully solved (file header/metadata); 1,326 blocks (99.6%) at ~13.1% determination (50% density video payload). The distribution is bimodal with zero blocks in an intermediate range.</w:t>
      </w:r>
    </w:p>
    <w:p w:rsidR="00F870EB" w:rsidRDefault="00F870EB" w:rsidP="00F870EB">
      <w:r>
        <w:rPr>
          <w:b/>
          <w:bCs/>
        </w:rPr>
        <w:t>B.63c (Multi-Phase Multi-Axis Solver).</w:t>
      </w:r>
      <w:r>
        <w:t xml:space="preserve"> Implemented a five-phase cycling architecture (Phase I algebra, Phase II row DFS, Phase III column DFS, Phase IV diagonal DFS, Phase V anti-diagonal DFS) with combinator re-invocation between phases. On a 50% density block: Phase V solved 2 anti-diagonals, gaining 157 cells (14.9% total) – the first progress beyond the algebraic floor on 50% density data in the entire B.60–B.63 series. However, the progress stalled after one round.</w:t>
      </w:r>
    </w:p>
    <w:p w:rsidR="00F870EB" w:rsidRDefault="00F870EB" w:rsidP="00F870EB">
      <w:r>
        <w:rPr>
          <w:b/>
          <w:bCs/>
        </w:rPr>
        <w:t>B.63d (Cell-by-Cell DFS with Residual Guidance).</w:t>
      </w:r>
      <w:r>
        <w:t xml:space="preserve"> Changed search granularity from line-completion to single-cell assignment with IntBound propagation. Extended determination from 14.9% to </w:t>
      </w:r>
      <w:r>
        <w:lastRenderedPageBreak/>
        <w:t>22.8% in the first 500 decisions, then plateaued. 19.3 million decisions over 25 minutes produced zero progress beyond depth 662.</w:t>
      </w:r>
    </w:p>
    <w:p w:rsidR="00F870EB" w:rsidRDefault="00F870EB" w:rsidP="00F870EB">
      <w:r>
        <w:rPr>
          <w:b/>
          <w:bCs/>
        </w:rPr>
        <w:t>B.63e (Random Restarts).</w:t>
      </w:r>
      <w:r>
        <w:t xml:space="preserve"> The breakthrough result of the period. Random cell orderings consistently reached 90–95% determination on 50% density blocks, compared to 22.8% with most-constrained-first ordering. Best result: 95.8% (15,453 / 16,129 cells) across 1,000 restarts. Most-constrained-first was the </w:t>
      </w:r>
      <w:r>
        <w:rPr>
          <w:i/>
          <w:iCs/>
        </w:rPr>
        <w:t>worst</w:t>
      </w:r>
      <w:r>
        <w:t xml:space="preserve"> ordering tested. Random orderings succeed because they distribute decisions across the matrix, producing more effective IntBound cascades. A structural residual of ~676 cells (4.2%) resisted all 1,000 orderings.</w:t>
      </w:r>
    </w:p>
    <w:p w:rsidR="00F870EB" w:rsidRDefault="00F870EB" w:rsidP="00F870EB">
      <w:r>
        <w:rPr>
          <w:b/>
          <w:bCs/>
        </w:rPr>
        <w:t>B.63f (CDCL).</w:t>
      </w:r>
      <w:r>
        <w:t xml:space="preserve"> Implemented Conflict-Driven Clause Learning on the integer constraint system. Zero clauses learned even with first-UIP resolution: cardinality constraint antecedents are inherently ~100 literals (all 1-valued cells on a 127-cell line at 50% density), exceeding any practical clause size limit. CDCL reduces to plain random-restart DFS without clause learning. This is a known limitation of standard CDCL on cardinality constraints.</w:t>
      </w:r>
    </w:p>
    <w:p w:rsidR="00F870EB" w:rsidRDefault="00F870EB" w:rsidP="00F870EB">
      <w:r>
        <w:rPr>
          <w:b/>
          <w:bCs/>
        </w:rPr>
        <w:t>B.63g (Beam Search).</w:t>
      </w:r>
      <w:r>
        <w:t xml:space="preserve"> Beam search with K=1,000 states achieved exactly the same 22.8% plateau as single-path DFS. IntBound propagation homogenizes the beam: all 1,000 states converge to identical determination because the deterministic cascade overwhelms the single-cell branch difference. Random restarts succeed where beam search fails because restart diversity is across cell orderings (macroscopic), not across single-cell branches (microscopic).</w:t>
      </w:r>
    </w:p>
    <w:p w:rsidR="00F870EB" w:rsidRDefault="00F870EB" w:rsidP="00F870EB">
      <w:r>
        <w:rPr>
          <w:b/>
          <w:bCs/>
        </w:rPr>
        <w:t>B.63h (10,000-Restart Census).</w:t>
      </w:r>
      <w:r>
        <w:t xml:space="preserve"> Extended to 10,001 restarts: max 96.4% (15,546 cells), mean 92.2%, 0 full solves. Diminishing returns: each 10x increase in restarts gains ~100 fewer cells. The 583-cell structural residual is confirmed as a property of the constraint system, not of the search strategy.</w:t>
      </w:r>
    </w:p>
    <w:p w:rsidR="00F870EB" w:rsidRDefault="00F870EB" w:rsidP="00F870EB">
      <w:r>
        <w:rPr>
          <w:b/>
          <w:bCs/>
        </w:rPr>
        <w:t>B.63i (Unified Information Budget).</w:t>
      </w:r>
      <w:r>
        <w:t xml:space="preserve"> Decomposed the 14,325-bit payload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88.8</m:t>
        </m:r>
        <m:r>
          <m:rPr>
            <m:sty m:val="p"/>
          </m:rPr>
          <w:rPr>
            <w:rFonts w:ascii="Cambria Math" w:hAnsi="Cambria Math"/>
          </w:rPr>
          <m:t>%</m:t>
        </m:r>
      </m:oMath>
      <w:r>
        <w:t xml:space="preserve">) into functional categories. Key findings: DH/XH is the most efficient algebraic component (0.93–4.98 cells/bit); rLTP is the most efficient 50% density component (1.53 cells/bit for only 192 bits); LH+VH </w:t>
      </w:r>
      <w:r>
        <w:lastRenderedPageBreak/>
        <w:t>(56.7% of payload) serve dual algebraic + verification roles. Information amplification factor: 1.085x (the solver extracts 8.5% more information than the raw payload bit count through cross-constraint interactions).</w:t>
      </w:r>
    </w:p>
    <w:p w:rsidR="00F870EB" w:rsidRDefault="00F870EB" w:rsidP="00F870EB">
      <w:r>
        <w:rPr>
          <w:b/>
          <w:bCs/>
        </w:rPr>
        <w:t>B.63j (GaussElim Checkpoint DFS).</w:t>
      </w:r>
      <w:r>
        <w:t xml:space="preserve"> The second breakthrough: adding periodic GaussElim re-invocation during the random-restart DFS closes the 583-cell residual entirely. Every restart reaches 100% determination – the first time any solver has fully assigned all cells on a 50% density block. However, all 100% completions are </w:t>
      </w:r>
      <w:r>
        <w:rPr>
          <w:i/>
          <w:iCs/>
        </w:rPr>
        <w:t>wrong</w:t>
      </w:r>
      <w:r>
        <w:t>: 920 BH (SHA-256) failures across 100 restarts, each candidate ~42% Hamming distance from the correct answer (~6,800 wrong cells out of 16,129). The bottleneck shifted from determination to disambiguation: the constraint system admits ~</w:t>
      </w:r>
      <m:oMath>
        <m:sSup>
          <m:sSupPr>
            <m:ctrlPr>
              <w:rPr>
                <w:rFonts w:ascii="Cambria Math" w:hAnsi="Cambria Math"/>
              </w:rPr>
            </m:ctrlPr>
          </m:sSupPr>
          <m:e>
            <m:r>
              <w:rPr>
                <w:rFonts w:ascii="Cambria Math" w:hAnsi="Cambria Math"/>
              </w:rPr>
              <m:t>2</m:t>
            </m:r>
          </m:e>
          <m:sup>
            <m:r>
              <w:rPr>
                <w:rFonts w:ascii="Cambria Math" w:hAnsi="Cambria Math"/>
              </w:rPr>
              <m:t>6</m:t>
            </m:r>
            <m:r>
              <m:rPr>
                <m:sty m:val="p"/>
              </m:rPr>
              <w:rPr>
                <w:rFonts w:ascii="Cambria Math" w:hAnsi="Cambria Math"/>
              </w:rPr>
              <m:t>,</m:t>
            </m:r>
            <m:r>
              <w:rPr>
                <w:rFonts w:ascii="Cambria Math" w:hAnsi="Cambria Math"/>
              </w:rPr>
              <m:t>544</m:t>
            </m:r>
          </m:sup>
        </m:sSup>
      </m:oMath>
      <w:r>
        <w:t xml:space="preserve"> consistent completions, and BH cannot identify the correct one within practical time.</w:t>
      </w:r>
    </w:p>
    <w:p w:rsidR="00F870EB" w:rsidRDefault="00F870EB" w:rsidP="00F870EB">
      <w:r>
        <w:rPr>
          <w:b/>
          <w:bCs/>
        </w:rPr>
        <w:t>B.63k (Payload Trade-Off Sweep).</w:t>
      </w:r>
      <w:r>
        <w:t xml:space="preserve"> Tested 7 configurations trading low-efficiency components (LH, VH) for high-efficiency rLTP sub-tables at constant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87</m:t>
        </m:r>
        <m:r>
          <m:rPr>
            <m:sty m:val="p"/>
          </m:rPr>
          <w:rPr>
            <w:rFonts w:ascii="Cambria Math" w:hAnsi="Cambria Math"/>
          </w:rPr>
          <m:t>%</m:t>
        </m:r>
      </m:oMath>
      <w:r>
        <w:t xml:space="preserve">. Discovery: determination and GF(2) rank are inversely correlated. More rLTPs dramatically increase Phase I determination (K6: 47.1% vs K0: 13.9%) but </w:t>
      </w:r>
      <w:r>
        <w:rPr>
          <w:i/>
          <w:iCs/>
        </w:rPr>
        <w:t>decrease</w:t>
      </w:r>
      <w:r>
        <w:t xml:space="preserve"> rank and </w:t>
      </w:r>
      <w:r>
        <w:rPr>
          <w:i/>
          <w:iCs/>
        </w:rPr>
        <w:t>increase</w:t>
      </w:r>
      <w:r>
        <w:t xml:space="preserve"> the null space (K6: 10,061 vs K0: 6,544). The determination vs disambiguation trade-off is fundamental: no rLTP trade can reduce the null space below ~6,500 at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87</m:t>
        </m:r>
        <m:r>
          <m:rPr>
            <m:sty m:val="p"/>
          </m:rPr>
          <w:rPr>
            <w:rFonts w:ascii="Cambria Math" w:hAnsi="Cambria Math"/>
          </w:rPr>
          <m:t>%</m:t>
        </m:r>
      </m:oMath>
      <w:r>
        <w:t>.</w:t>
      </w:r>
    </w:p>
    <w:p w:rsidR="00F870EB" w:rsidRDefault="00F870EB" w:rsidP="00F870EB">
      <w:r>
        <w:rPr>
          <w:b/>
          <w:bCs/>
        </w:rPr>
        <w:t>B.63l–m (Per-Line Incremental GF(2) Pruning).</w:t>
      </w:r>
      <w:r>
        <w:t xml:space="preserve"> B.63l tested per-line CRC pruning on short rLTP lines: zero prunes (lines already solved by Phase I). B.63m tested per-line pruning on long geometric lines (LH/VH/DH/XH): 6,928 prunes per restart, but the search got </w:t>
      </w:r>
      <w:r>
        <w:rPr>
          <w:i/>
          <w:iCs/>
        </w:rPr>
        <w:t>worse</w:t>
      </w:r>
      <w:r>
        <w:t xml:space="preserve"> (+89% BH failures, +93% time). Pruning fires too late in the DFS (after ~4,000 decisions) to prevent error cascading through GaussElim.</w:t>
      </w:r>
    </w:p>
    <w:p w:rsidR="00F870EB" w:rsidRDefault="00F870EB" w:rsidP="00F870EB">
      <w:r>
        <w:rPr>
          <w:b/>
          <w:bCs/>
        </w:rPr>
        <w:t>B.63n (CRC-64 Validation).</w:t>
      </w:r>
      <w:r>
        <w:t xml:space="preserve"> At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&gt;</m:t>
        </m:r>
        <m:r>
          <w:rPr>
            <w:rFonts w:ascii="Cambria Math" w:hAnsi="Cambria Math"/>
          </w:rPr>
          <m:t>100</m:t>
        </m:r>
        <m:r>
          <m:rPr>
            <m:sty m:val="p"/>
          </m:rPr>
          <w:rPr>
            <w:rFonts w:ascii="Cambria Math" w:hAnsi="Cambria Math"/>
          </w:rPr>
          <m:t>%</m:t>
        </m:r>
      </m:oMath>
      <w:r>
        <w:t xml:space="preserve"> (not compression), CRC-64 enables GaussElim to solve the entire block algebraically with zero DFS. Rank increases from 9,585 (CRC-32) to 13,489 (CRC-64), reducing the null space from 6,544 to 2,640. This result is expected at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&gt;</m:t>
        </m:r>
        <m:r>
          <w:rPr>
            <w:rFonts w:ascii="Cambria Math" w:hAnsi="Cambria Math"/>
          </w:rPr>
          <m:t>100</m:t>
        </m:r>
        <m:r>
          <m:rPr>
            <m:sty m:val="p"/>
          </m:rPr>
          <w:rPr>
            <w:rFonts w:ascii="Cambria Math" w:hAnsi="Cambria Math"/>
          </w:rPr>
          <m:t>%</m:t>
        </m:r>
      </m:oMath>
      <w:r>
        <w:t xml:space="preserve"> (more payload bits than data bits) but provides the empirical scaling factor needed for B.64.</w:t>
      </w:r>
    </w:p>
    <w:p w:rsidR="00F870EB" w:rsidRDefault="00F870EB" w:rsidP="004056CE">
      <w:pPr>
        <w:pStyle w:val="Heading2"/>
      </w:pPr>
      <w:bookmarkStart w:id="5" w:name="Xb733512a1fa33260337d75a7ccdbb7de6e13e99"/>
      <w:bookmarkEnd w:id="4"/>
      <w:r>
        <w:lastRenderedPageBreak/>
        <w:t>2.3 Joint S-Dimension and CRC-Width Optimization (B.64)</w:t>
      </w:r>
    </w:p>
    <w:p w:rsidR="00F870EB" w:rsidRDefault="00F870EB" w:rsidP="00F870EB">
      <w:r>
        <w:t>B.64 completed the experimental program with a comprehensive parameter sweep across matrix dimensions (</w:t>
      </w:r>
      <m:oMath>
        <m:r>
          <w:rPr>
            <w:rFonts w:ascii="Cambria Math" w:hAnsi="Cambria Math"/>
          </w:rPr>
          <m:t>S</m:t>
        </m:r>
        <m:r>
          <m:rPr>
            <m:sty m:val="p"/>
          </m:rPr>
          <w:rPr>
            <w:rFonts w:ascii="Cambria Math" w:hAnsi="Cambria Math"/>
          </w:rPr>
          <m:t>∈{</m:t>
        </m:r>
        <m:r>
          <w:rPr>
            <w:rFonts w:ascii="Cambria Math" w:hAnsi="Cambria Math"/>
          </w:rPr>
          <m:t>127</m:t>
        </m:r>
        <m:r>
          <m:rPr>
            <m:sty m:val="p"/>
          </m:rPr>
          <w:rPr>
            <w:rFonts w:ascii="Cambria Math" w:hAnsi="Cambria Math"/>
          </w:rPr>
          <m:t>,</m:t>
        </m:r>
        <m:r>
          <m:rPr>
            <m:sty m:val="p"/>
          </m:rPr>
          <w:rPr>
            <w:rFonts w:ascii="Cambria Math" w:hAnsi="Cambria Math"/>
          </w:rPr>
          <m:t xml:space="preserve"> </m:t>
        </m:r>
        <m:r>
          <w:rPr>
            <w:rFonts w:ascii="Cambria Math" w:hAnsi="Cambria Math"/>
          </w:rPr>
          <m:t>191</m:t>
        </m:r>
        <m:r>
          <m:rPr>
            <m:sty m:val="p"/>
          </m:rPr>
          <w:rPr>
            <w:rFonts w:ascii="Cambria Math" w:hAnsi="Cambria Math"/>
          </w:rPr>
          <m:t>,</m:t>
        </m:r>
        <m:r>
          <m:rPr>
            <m:sty m:val="p"/>
          </m:rPr>
          <w:rPr>
            <w:rFonts w:ascii="Cambria Math" w:hAnsi="Cambria Math"/>
          </w:rPr>
          <m:t xml:space="preserve"> </m:t>
        </m:r>
        <m:r>
          <w:rPr>
            <w:rFonts w:ascii="Cambria Math" w:hAnsi="Cambria Math"/>
          </w:rPr>
          <m:t>255</m:t>
        </m:r>
        <m:r>
          <m:rPr>
            <m:sty m:val="p"/>
          </m:rPr>
          <w:rPr>
            <w:rFonts w:ascii="Cambria Math" w:hAnsi="Cambria Math"/>
          </w:rPr>
          <m:t>,</m:t>
        </m:r>
        <m:r>
          <m:rPr>
            <m:sty m:val="p"/>
          </m:rPr>
          <w:rPr>
            <w:rFonts w:ascii="Cambria Math" w:hAnsi="Cambria Math"/>
          </w:rPr>
          <m:t xml:space="preserve"> </m:t>
        </m:r>
        <m:r>
          <w:rPr>
            <w:rFonts w:ascii="Cambria Math" w:hAnsi="Cambria Math"/>
          </w:rPr>
          <m:t>383</m:t>
        </m:r>
        <m:r>
          <m:rPr>
            <m:sty m:val="p"/>
          </m:rPr>
          <w:rPr>
            <w:rFonts w:ascii="Cambria Math" w:hAnsi="Cambria Math"/>
          </w:rPr>
          <m:t>,</m:t>
        </m:r>
        <m:r>
          <m:rPr>
            <m:sty m:val="p"/>
          </m:rPr>
          <w:rPr>
            <w:rFonts w:ascii="Cambria Math" w:hAnsi="Cambria Math"/>
          </w:rPr>
          <m:t xml:space="preserve"> </m:t>
        </m:r>
        <m:r>
          <w:rPr>
            <w:rFonts w:ascii="Cambria Math" w:hAnsi="Cambria Math"/>
          </w:rPr>
          <m:t>511</m:t>
        </m:r>
        <m:r>
          <m:rPr>
            <m:sty m:val="p"/>
          </m:rPr>
          <w:rPr>
            <w:rFonts w:ascii="Cambria Math" w:hAnsi="Cambria Math"/>
          </w:rPr>
          <m:t>}</m:t>
        </m:r>
      </m:oMath>
      <w:r>
        <w:t>), CRC widths (CRC-32 through CRC-256), and constraint family configurations.</w:t>
      </w:r>
    </w:p>
    <w:p w:rsidR="00F870EB" w:rsidRDefault="00F870EB" w:rsidP="00F870EB">
      <w:r>
        <w:rPr>
          <w:b/>
          <w:bCs/>
        </w:rPr>
        <w:t>B.64a (Full Parameter Space Sweep).</w:t>
      </w:r>
      <w:r>
        <w:t xml:space="preserve"> Evaluated 3,573 configurations. The null space ratio (NS/</w:t>
      </w:r>
      <m:oMath>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improves modestly with </w:t>
      </w:r>
      <m:oMath>
        <m:r>
          <w:rPr>
            <w:rFonts w:ascii="Cambria Math" w:hAnsi="Cambria Math"/>
          </w:rPr>
          <m:t>S</m:t>
        </m:r>
      </m:oMath>
      <w:r>
        <w:t xml:space="preserve"> (0.624 at </w:t>
      </w:r>
      <m:oMath>
        <m:r>
          <w:rPr>
            <w:rFonts w:ascii="Cambria Math" w:hAnsi="Cambria Math"/>
          </w:rPr>
          <m:t>S</m:t>
        </m:r>
        <m:r>
          <m:rPr>
            <m:sty m:val="p"/>
          </m:rPr>
          <w:rPr>
            <w:rFonts w:ascii="Cambria Math" w:hAnsi="Cambria Math"/>
          </w:rPr>
          <m:t>=</m:t>
        </m:r>
        <m:r>
          <w:rPr>
            <w:rFonts w:ascii="Cambria Math" w:hAnsi="Cambria Math"/>
          </w:rPr>
          <m:t>127</m:t>
        </m:r>
      </m:oMath>
      <w:r>
        <w:t xml:space="preserve"> to 0.546 at </w:t>
      </w:r>
      <m:oMath>
        <m:r>
          <w:rPr>
            <w:rFonts w:ascii="Cambria Math" w:hAnsi="Cambria Math"/>
          </w:rPr>
          <m:t>S</m:t>
        </m:r>
        <m:r>
          <m:rPr>
            <m:sty m:val="p"/>
          </m:rPr>
          <w:rPr>
            <w:rFonts w:ascii="Cambria Math" w:hAnsi="Cambria Math"/>
          </w:rPr>
          <m:t>=</m:t>
        </m:r>
        <m:r>
          <w:rPr>
            <w:rFonts w:ascii="Cambria Math" w:hAnsi="Cambria Math"/>
          </w:rPr>
          <m:t>511</m:t>
        </m:r>
      </m:oMath>
      <w:r>
        <w:t xml:space="preserve">) but remains above 0.54 at every </w:t>
      </w:r>
      <m:oMath>
        <m:r>
          <w:rPr>
            <w:rFonts w:ascii="Cambria Math" w:hAnsi="Cambria Math"/>
          </w:rPr>
          <m:t>S</m:t>
        </m:r>
      </m:oMath>
      <w:r>
        <w:t xml:space="preserve">. No configuration at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&lt;</m:t>
        </m:r>
        <m:r>
          <w:rPr>
            <w:rFonts w:ascii="Cambria Math" w:hAnsi="Cambria Math"/>
          </w:rPr>
          <m:t>80</m:t>
        </m:r>
        <m:r>
          <m:rPr>
            <m:sty m:val="p"/>
          </m:rPr>
          <w:rPr>
            <w:rFonts w:ascii="Cambria Math" w:hAnsi="Cambria Math"/>
          </w:rPr>
          <m:t>%</m:t>
        </m:r>
      </m:oMath>
      <w:r>
        <w:t xml:space="preserve"> achieves null space </w:t>
      </w:r>
      <m:oMath>
        <m:r>
          <m:rPr>
            <m:sty m:val="p"/>
          </m:rPr>
          <w:rPr>
            <w:rFonts w:ascii="Cambria Math" w:hAnsi="Cambria Math"/>
          </w:rPr>
          <m:t>≤</m:t>
        </m:r>
        <m:r>
          <w:rPr>
            <w:rFonts w:ascii="Cambria Math" w:hAnsi="Cambria Math"/>
          </w:rPr>
          <m:t>256</m:t>
        </m:r>
      </m:oMath>
      <w:r>
        <w:t xml:space="preserve"> (the BH discrimination threshold). The required </w:t>
      </w:r>
      <m:oMath>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for full algebraic determination is at least 100% even at perfect GF(2) independence – and at any realistic dependency ratio, it exceeds 100%.</w:t>
      </w:r>
    </w:p>
    <w:p w:rsidR="00F870EB" w:rsidRDefault="00F870EB" w:rsidP="00F870EB">
      <w:r>
        <w:rPr>
          <w:b/>
          <w:bCs/>
        </w:rPr>
        <w:t>B.64a’s definitive finding:</w:t>
      </w:r>
      <w:r>
        <w:t xml:space="preserve"> full decompression of 50% density data at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&lt;</m:t>
        </m:r>
        <m:r>
          <w:rPr>
            <w:rFonts w:ascii="Cambria Math" w:hAnsi="Cambria Math"/>
          </w:rPr>
          <m:t>100</m:t>
        </m:r>
        <m:r>
          <m:rPr>
            <m:sty m:val="p"/>
          </m:rPr>
          <w:rPr>
            <w:rFonts w:ascii="Cambria Math" w:hAnsi="Cambria Math"/>
          </w:rPr>
          <m:t>%</m:t>
        </m:r>
      </m:oMath>
      <w:r>
        <w:t xml:space="preserve"> is information-theoretically impossible using the current constraint architecture (CRC hash equations + integer cross-sums). The null space is a structural inevitability, not an engineering limitation. This is Shannon’s source coding theorem applied to CRSCE: a uniform random binary matrix of </w:t>
      </w:r>
      <m:oMath>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bits </w:t>
      </w:r>
      <w:proofErr w:type="gramStart"/>
      <w:r>
        <w:t>has</w:t>
      </w:r>
      <w:proofErr w:type="gramEnd"/>
      <w:r>
        <w:t xml:space="preserve"> entropy </w:t>
      </w:r>
      <m:oMath>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and lossless reconstruction requires at least </w:t>
      </w:r>
      <m:oMath>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bits of stored information.</w:t>
      </w:r>
    </w:p>
    <w:p w:rsidR="00F870EB" w:rsidRDefault="00F870EB" w:rsidP="00F870EB">
      <w:r>
        <w:rPr>
          <w:b/>
          <w:bCs/>
        </w:rPr>
        <w:t xml:space="preserve">B.64b (Extended </w:t>
      </w:r>
      <m:oMath>
        <m:sSub>
          <m:sSubPr>
            <m:ctrlPr>
              <w:rPr>
                <w:rFonts w:ascii="Cambria Math" w:hAnsi="Cambria Math"/>
              </w:rPr>
            </m:ctrlPr>
          </m:sSubPr>
          <m:e>
            <m:r>
              <w:rPr>
                <w:rFonts w:ascii="Cambria Math" w:hAnsi="Cambria Math"/>
              </w:rPr>
              <m:t>C</m:t>
            </m:r>
          </m:e>
          <m:sub>
            <m:r>
              <w:rPr>
                <w:rFonts w:ascii="Cambria Math" w:hAnsi="Cambria Math"/>
              </w:rPr>
              <m:t>r</m:t>
            </m:r>
          </m:sub>
        </m:sSub>
      </m:oMath>
      <w:r>
        <w:rPr>
          <w:b/>
          <w:bCs/>
        </w:rPr>
        <w:t xml:space="preserve"> Sweep).</w:t>
      </w:r>
      <w:r>
        <w:t xml:space="preserve"> Confirmed that relaxing the budget to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&lt;</m:t>
        </m:r>
        <m:r>
          <w:rPr>
            <w:rFonts w:ascii="Cambria Math" w:hAnsi="Cambria Math"/>
          </w:rPr>
          <m:t>85</m:t>
        </m:r>
        <m:r>
          <m:rPr>
            <m:sty m:val="p"/>
          </m:rPr>
          <w:rPr>
            <w:rFonts w:ascii="Cambria Math" w:hAnsi="Cambria Math"/>
          </w:rPr>
          <m:t>%</m:t>
        </m:r>
      </m:oMath>
      <w:r>
        <w:t xml:space="preserve"> or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&lt;</m:t>
        </m:r>
        <m:r>
          <w:rPr>
            <w:rFonts w:ascii="Cambria Math" w:hAnsi="Cambria Math"/>
          </w:rPr>
          <m:t>90</m:t>
        </m:r>
        <m:r>
          <m:rPr>
            <m:sty m:val="p"/>
          </m:rPr>
          <w:rPr>
            <w:rFonts w:ascii="Cambria Math" w:hAnsi="Cambria Math"/>
          </w:rPr>
          <m:t>%</m:t>
        </m:r>
      </m:oMath>
      <w:r>
        <w:t xml:space="preserve"> improves the null space ratio only marginally (from 0.546 to 0.511). The information-theoretic barrier is robust.</w:t>
      </w:r>
    </w:p>
    <w:p w:rsidR="00F870EB" w:rsidRDefault="00F870EB" w:rsidP="00F870EB">
      <w:pPr>
        <w:pStyle w:val="Heading1"/>
      </w:pPr>
      <w:bookmarkStart w:id="6" w:name="X9be3fbaa097434583d05c9dfccbca7ad7b8b4b6"/>
      <w:bookmarkEnd w:id="2"/>
      <w:bookmarkEnd w:id="5"/>
      <w:r>
        <w:t>3. Phase 2: Paper Writing and Documentation Cleanup</w:t>
      </w:r>
    </w:p>
    <w:p w:rsidR="00F870EB" w:rsidRDefault="00F870EB" w:rsidP="004056CE">
      <w:pPr>
        <w:pStyle w:val="Heading2"/>
      </w:pPr>
      <w:bookmarkStart w:id="7" w:name="specification-refactoring"/>
      <w:r>
        <w:t>3.1 Specification Refactoring</w:t>
      </w:r>
    </w:p>
    <w:p w:rsidR="00F870EB" w:rsidRDefault="00F870EB" w:rsidP="00F870EB">
      <w:r>
        <w:t>The specification document (“CRSCE Decompression Using a Constraint.md”), which had grown to 17,138 lines by March 29, was refactored into a modular structure:</w:t>
      </w:r>
    </w:p>
    <w:p w:rsidR="00F870EB" w:rsidRDefault="00F870EB" w:rsidP="00F870EB">
      <w:pPr>
        <w:pStyle w:val="ListParagraph"/>
        <w:numPr>
          <w:ilvl w:val="0"/>
          <w:numId w:val="12"/>
        </w:numPr>
      </w:pPr>
      <w:r>
        <w:lastRenderedPageBreak/>
        <w:t>The main specification was reduced to approximately 1,750 lines covering core format definitions, solver interfaces, and implementation architecture.</w:t>
      </w:r>
    </w:p>
    <w:p w:rsidR="00F870EB" w:rsidRDefault="00F870EB" w:rsidP="00F870EB">
      <w:pPr>
        <w:pStyle w:val="ListParagraph"/>
        <w:numPr>
          <w:ilvl w:val="0"/>
          <w:numId w:val="12"/>
        </w:numPr>
      </w:pPr>
      <w:r>
        <w:t>64 individual experiment documents (B.1 through B.64) were extracted into docs/experiments/B.*.md, totaling approximately 22,000 lines.</w:t>
      </w:r>
    </w:p>
    <w:p w:rsidR="00F870EB" w:rsidRDefault="00F870EB" w:rsidP="00F870EB">
      <w:pPr>
        <w:pStyle w:val="ListParagraph"/>
        <w:numPr>
          <w:ilvl w:val="0"/>
          <w:numId w:val="12"/>
        </w:numPr>
      </w:pPr>
      <w:r>
        <w:t>Supporting appendices were separated: command-line usage (Appendix A), experiment index (Appendix B), open questions (Appendix C), and abandoned ideas (Appendix D).</w:t>
      </w:r>
    </w:p>
    <w:p w:rsidR="00F870EB" w:rsidRDefault="00F870EB" w:rsidP="00F870EB">
      <w:pPr>
        <w:pStyle w:val="ListParagraph"/>
        <w:numPr>
          <w:ilvl w:val="0"/>
          <w:numId w:val="12"/>
        </w:numPr>
      </w:pPr>
      <w:r>
        <w:t>A references document was added (docs/references.md).</w:t>
      </w:r>
    </w:p>
    <w:p w:rsidR="00F870EB" w:rsidRDefault="00F870EB" w:rsidP="00F870EB">
      <w:r>
        <w:t>This refactoring preserves the full experimental record while making both the specification and individual experiments independently navigable.</w:t>
      </w:r>
    </w:p>
    <w:p w:rsidR="00F870EB" w:rsidRDefault="00F870EB" w:rsidP="004056CE">
      <w:pPr>
        <w:pStyle w:val="Heading2"/>
      </w:pPr>
      <w:bookmarkStart w:id="8" w:name="the-final-paper"/>
      <w:bookmarkEnd w:id="7"/>
      <w:r>
        <w:t>3.2 The Final Paper</w:t>
      </w:r>
    </w:p>
    <w:p w:rsidR="00F870EB" w:rsidRDefault="00F870EB" w:rsidP="00F870EB">
      <w:r>
        <w:t>The final paper, “CRSCE Decompression Using Combinators and Constraint-Based Search,” was drafted during this period. The paper is structured as a 13-section technical report (approximately 45 pages) covering:</w:t>
      </w:r>
    </w:p>
    <w:p w:rsidR="00F870EB" w:rsidRDefault="00F870EB" w:rsidP="00F870EB">
      <w:pPr>
        <w:pStyle w:val="ListParagraph"/>
        <w:numPr>
          <w:ilvl w:val="0"/>
          <w:numId w:val="16"/>
        </w:numPr>
      </w:pPr>
      <w:r w:rsidRPr="00F870EB">
        <w:rPr>
          <w:b/>
          <w:bCs/>
        </w:rPr>
        <w:t>Introduction</w:t>
      </w:r>
      <w:r>
        <w:t xml:space="preserve"> – CRSCE as an alternative compression paradigm.</w:t>
      </w:r>
    </w:p>
    <w:p w:rsidR="00F870EB" w:rsidRDefault="00F870EB" w:rsidP="00F870EB">
      <w:pPr>
        <w:pStyle w:val="ListParagraph"/>
        <w:numPr>
          <w:ilvl w:val="0"/>
          <w:numId w:val="16"/>
        </w:numPr>
      </w:pPr>
      <w:r w:rsidRPr="00F870EB">
        <w:rPr>
          <w:b/>
          <w:bCs/>
        </w:rPr>
        <w:t>Background and Related Work</w:t>
      </w:r>
      <w:r>
        <w:t xml:space="preserve"> – CSP, GF(2) Gaussian elimination, belief propagation, CDCL SAT solvers, LDPC codes, information theory, CRC hash properties.</w:t>
      </w:r>
    </w:p>
    <w:p w:rsidR="00F870EB" w:rsidRDefault="00F870EB" w:rsidP="00F870EB">
      <w:pPr>
        <w:pStyle w:val="ListParagraph"/>
        <w:numPr>
          <w:ilvl w:val="0"/>
          <w:numId w:val="16"/>
        </w:numPr>
      </w:pPr>
      <w:r w:rsidRPr="00F870EB">
        <w:rPr>
          <w:b/>
          <w:bCs/>
        </w:rPr>
        <w:t>CRSCE Theory</w:t>
      </w:r>
      <w:r>
        <w:t xml:space="preserve"> – CSM model, eight constraint families, hash verification, compression ratio formula.</w:t>
      </w:r>
    </w:p>
    <w:p w:rsidR="00F870EB" w:rsidRDefault="00F870EB" w:rsidP="00F870EB">
      <w:pPr>
        <w:pStyle w:val="ListParagraph"/>
        <w:numPr>
          <w:ilvl w:val="0"/>
          <w:numId w:val="16"/>
        </w:numPr>
      </w:pPr>
      <w:r w:rsidRPr="00F870EB">
        <w:rPr>
          <w:b/>
          <w:bCs/>
        </w:rPr>
        <w:t>Format Evolution</w:t>
      </w:r>
      <w:r>
        <w:t xml:space="preserve"> – </w:t>
      </w:r>
      <m:oMath>
        <m:r>
          <w:rPr>
            <w:rFonts w:ascii="Cambria Math" w:hAnsi="Cambria Math"/>
          </w:rPr>
          <m:t>s</m:t>
        </m:r>
        <m:r>
          <m:rPr>
            <m:sty m:val="p"/>
          </m:rPr>
          <w:rPr>
            <w:rFonts w:ascii="Cambria Math" w:hAnsi="Cambria Math"/>
          </w:rPr>
          <m:t>=</m:t>
        </m:r>
        <m:r>
          <w:rPr>
            <w:rFonts w:ascii="Cambria Math" w:hAnsi="Cambria Math"/>
          </w:rPr>
          <m:t>511</m:t>
        </m:r>
      </m:oMath>
      <w:r>
        <w:t xml:space="preserve"> (SHA-1/DFS) to </w:t>
      </w:r>
      <m:oMath>
        <m:r>
          <w:rPr>
            <w:rFonts w:ascii="Cambria Math" w:hAnsi="Cambria Math"/>
          </w:rPr>
          <m:t>s</m:t>
        </m:r>
        <m:r>
          <m:rPr>
            <m:sty m:val="p"/>
          </m:rPr>
          <w:rPr>
            <w:rFonts w:ascii="Cambria Math" w:hAnsi="Cambria Math"/>
          </w:rPr>
          <m:t>=</m:t>
        </m:r>
        <m:r>
          <w:rPr>
            <w:rFonts w:ascii="Cambria Math" w:hAnsi="Cambria Math"/>
          </w:rPr>
          <m:t>127</m:t>
        </m:r>
      </m:oMath>
      <w:r>
        <w:t xml:space="preserve"> (CRC-32/combinator) to </w:t>
      </w:r>
      <m:oMath>
        <m:r>
          <w:rPr>
            <w:rFonts w:ascii="Cambria Math" w:hAnsi="Cambria Math"/>
          </w:rPr>
          <m:t>s</m:t>
        </m:r>
        <m:r>
          <m:rPr>
            <m:sty m:val="p"/>
          </m:rPr>
          <w:rPr>
            <w:rFonts w:ascii="Cambria Math" w:hAnsi="Cambria Math"/>
          </w:rPr>
          <m:t>=</m:t>
        </m:r>
        <m:r>
          <w:rPr>
            <w:rFonts w:ascii="Cambria Math" w:hAnsi="Cambria Math"/>
          </w:rPr>
          <m:t>191</m:t>
        </m:r>
      </m:oMath>
      <w:r>
        <w:t xml:space="preserve"> (scaling hypothesis).</w:t>
      </w:r>
    </w:p>
    <w:p w:rsidR="00F870EB" w:rsidRDefault="00F870EB" w:rsidP="00F870EB">
      <w:pPr>
        <w:pStyle w:val="ListParagraph"/>
        <w:numPr>
          <w:ilvl w:val="0"/>
          <w:numId w:val="16"/>
        </w:numPr>
      </w:pPr>
      <w:r w:rsidRPr="00F870EB">
        <w:rPr>
          <w:b/>
          <w:bCs/>
        </w:rPr>
        <w:t>CRSCE vs Classical Compression</w:t>
      </w:r>
      <w:r>
        <w:t xml:space="preserve"> – architectural differences, honest assessment.</w:t>
      </w:r>
    </w:p>
    <w:p w:rsidR="00F870EB" w:rsidRDefault="00F870EB" w:rsidP="00F870EB">
      <w:pPr>
        <w:pStyle w:val="ListParagraph"/>
        <w:numPr>
          <w:ilvl w:val="0"/>
          <w:numId w:val="16"/>
        </w:numPr>
      </w:pPr>
      <w:r w:rsidRPr="00F870EB">
        <w:rPr>
          <w:b/>
          <w:bCs/>
        </w:rPr>
        <w:t>The Combinator-Algebraic Solver</w:t>
      </w:r>
      <w:r>
        <w:t xml:space="preserve"> – BuildSystem, GaussElim, IntBound, CrossDeduce, fixpoint loop.</w:t>
      </w:r>
    </w:p>
    <w:p w:rsidR="00F870EB" w:rsidRDefault="00F870EB" w:rsidP="00F870EB">
      <w:pPr>
        <w:pStyle w:val="ListParagraph"/>
        <w:numPr>
          <w:ilvl w:val="0"/>
          <w:numId w:val="16"/>
        </w:numPr>
      </w:pPr>
      <w:r w:rsidRPr="00F870EB">
        <w:rPr>
          <w:b/>
          <w:bCs/>
        </w:rPr>
        <w:lastRenderedPageBreak/>
        <w:t>Variable-Length rLTP and Interior Cascade Triggers</w:t>
      </w:r>
      <w:r>
        <w:t xml:space="preserve"> – the B.62d/f breakthroughs.</w:t>
      </w:r>
    </w:p>
    <w:p w:rsidR="00F870EB" w:rsidRDefault="00F870EB" w:rsidP="00F870EB">
      <w:pPr>
        <w:pStyle w:val="ListParagraph"/>
        <w:numPr>
          <w:ilvl w:val="0"/>
          <w:numId w:val="16"/>
        </w:numPr>
      </w:pPr>
      <w:r w:rsidRPr="00F870EB">
        <w:rPr>
          <w:b/>
          <w:bCs/>
        </w:rPr>
        <w:t>Load-Bearing vs Redundant Constraints</w:t>
      </w:r>
      <w:r>
        <w:t xml:space="preserve"> – the B.62 ablation series.</w:t>
      </w:r>
    </w:p>
    <w:p w:rsidR="00F870EB" w:rsidRDefault="00F870EB" w:rsidP="00F870EB">
      <w:pPr>
        <w:pStyle w:val="ListParagraph"/>
        <w:numPr>
          <w:ilvl w:val="0"/>
          <w:numId w:val="16"/>
        </w:numPr>
      </w:pPr>
      <w:r w:rsidRPr="00F870EB">
        <w:rPr>
          <w:b/>
          <w:bCs/>
        </w:rPr>
        <w:t>The Hybrid Solver Architecture</w:t>
      </w:r>
      <w:r>
        <w:t xml:space="preserve"> – multi-axis cycling, cell-by-cell DFS, random restart breakthrough, CDCL failure analysis, beam search failure analysis.</w:t>
      </w:r>
    </w:p>
    <w:p w:rsidR="00F870EB" w:rsidRDefault="00F870EB" w:rsidP="00F870EB">
      <w:pPr>
        <w:pStyle w:val="ListParagraph"/>
        <w:numPr>
          <w:ilvl w:val="0"/>
          <w:numId w:val="16"/>
        </w:numPr>
      </w:pPr>
      <w:r w:rsidRPr="00F870EB">
        <w:rPr>
          <w:b/>
          <w:bCs/>
        </w:rPr>
        <w:t>The Information Budget</w:t>
      </w:r>
      <w:r>
        <w:t xml:space="preserve"> – per-component accounting, functional decomposition, Shannon comparison.</w:t>
      </w:r>
    </w:p>
    <w:p w:rsidR="00F870EB" w:rsidRDefault="00F870EB" w:rsidP="00F870EB">
      <w:pPr>
        <w:pStyle w:val="ListParagraph"/>
        <w:numPr>
          <w:ilvl w:val="0"/>
          <w:numId w:val="16"/>
        </w:numPr>
      </w:pPr>
      <w:r w:rsidRPr="00F870EB">
        <w:rPr>
          <w:b/>
          <w:bCs/>
        </w:rPr>
        <w:t>Collision Resistance Analysis</w:t>
      </w:r>
      <w:r>
        <w:t xml:space="preserve"> – at both </w:t>
      </w:r>
      <m:oMath>
        <m:r>
          <w:rPr>
            <w:rFonts w:ascii="Cambria Math" w:hAnsi="Cambria Math"/>
          </w:rPr>
          <m:t>s</m:t>
        </m:r>
        <m:r>
          <m:rPr>
            <m:sty m:val="p"/>
          </m:rPr>
          <w:rPr>
            <w:rFonts w:ascii="Cambria Math" w:hAnsi="Cambria Math"/>
          </w:rPr>
          <m:t>=</m:t>
        </m:r>
        <m:r>
          <w:rPr>
            <w:rFonts w:ascii="Cambria Math" w:hAnsi="Cambria Math"/>
          </w:rPr>
          <m:t>511</m:t>
        </m:r>
      </m:oMath>
      <w:r>
        <w:t xml:space="preserve"> and </w:t>
      </w:r>
      <m:oMath>
        <m:r>
          <w:rPr>
            <w:rFonts w:ascii="Cambria Math" w:hAnsi="Cambria Math"/>
          </w:rPr>
          <m:t>s</m:t>
        </m:r>
        <m:r>
          <m:rPr>
            <m:sty m:val="p"/>
          </m:rPr>
          <w:rPr>
            <w:rFonts w:ascii="Cambria Math" w:hAnsi="Cambria Math"/>
          </w:rPr>
          <m:t>=</m:t>
        </m:r>
        <m:r>
          <w:rPr>
            <w:rFonts w:ascii="Cambria Math" w:hAnsi="Cambria Math"/>
          </w:rPr>
          <m:t>127</m:t>
        </m:r>
      </m:oMath>
      <w:r>
        <w:t>.</w:t>
      </w:r>
    </w:p>
    <w:p w:rsidR="00F870EB" w:rsidRDefault="00F870EB" w:rsidP="00F870EB">
      <w:pPr>
        <w:pStyle w:val="ListParagraph"/>
        <w:numPr>
          <w:ilvl w:val="0"/>
          <w:numId w:val="16"/>
        </w:numPr>
      </w:pPr>
      <w:r w:rsidRPr="00F870EB">
        <w:rPr>
          <w:b/>
          <w:bCs/>
        </w:rPr>
        <w:t>Open Questions and Future Directions</w:t>
      </w:r>
      <w:r>
        <w:t xml:space="preserve"> – 583-cell residual, pseudo-Boolean reasoning, alternative dimensions, block-adaptive compression.</w:t>
      </w:r>
    </w:p>
    <w:p w:rsidR="00F870EB" w:rsidRPr="00F870EB" w:rsidRDefault="00F870EB" w:rsidP="00F870EB">
      <w:pPr>
        <w:pStyle w:val="ListParagraph"/>
        <w:numPr>
          <w:ilvl w:val="0"/>
          <w:numId w:val="16"/>
        </w:numPr>
      </w:pPr>
      <w:r w:rsidRPr="00F870EB">
        <w:rPr>
          <w:b/>
          <w:bCs/>
        </w:rPr>
        <w:t>Conclusion.</w:t>
      </w:r>
    </w:p>
    <w:p w:rsidR="00F870EB" w:rsidRDefault="00F870EB" w:rsidP="00F870EB">
      <w:pPr>
        <w:pStyle w:val="ListParagraph"/>
        <w:numPr>
          <w:ilvl w:val="0"/>
          <w:numId w:val="16"/>
        </w:numPr>
      </w:pPr>
      <w:r>
        <w:rPr>
          <w:b/>
          <w:bCs/>
        </w:rPr>
        <w:t>Appendices</w:t>
      </w:r>
    </w:p>
    <w:p w:rsidR="00F870EB" w:rsidRDefault="00F870EB" w:rsidP="00F870EB">
      <w:r>
        <w:t>The paper is accompanied by an Appendix providing the entropy proof for a 50% density binary matrix and a reference list of approximately 25 citations.</w:t>
      </w:r>
    </w:p>
    <w:p w:rsidR="00F870EB" w:rsidRDefault="00F870EB" w:rsidP="004056CE">
      <w:pPr>
        <w:pStyle w:val="Heading2"/>
      </w:pPr>
      <w:bookmarkStart w:id="9" w:name="implementation-additions"/>
      <w:bookmarkEnd w:id="8"/>
      <w:r>
        <w:t>3.3 Implementation Additions</w:t>
      </w:r>
    </w:p>
    <w:p w:rsidR="00F870EB" w:rsidRDefault="00F870EB" w:rsidP="00F870EB">
      <w:r>
        <w:t>Two implementation additions supported the final experiments:</w:t>
      </w:r>
    </w:p>
    <w:p w:rsidR="00F870EB" w:rsidRDefault="00F870EB" w:rsidP="00F870EB">
      <w:pPr>
        <w:pStyle w:val="ListParagraph"/>
        <w:numPr>
          <w:ilvl w:val="1"/>
          <w:numId w:val="17"/>
        </w:numPr>
      </w:pPr>
      <w:r w:rsidRPr="00F870EB">
        <w:rPr>
          <w:b/>
          <w:bCs/>
        </w:rPr>
        <w:t>CRC-64 (ECMA and ISO):</w:t>
      </w:r>
      <w:r>
        <w:t xml:space="preserve"> Header-only implementations of CRC-64 in include/common/Util/crc64_ecma.h and crc64_iso.h, enabling B.63n and B.64a.</w:t>
      </w:r>
    </w:p>
    <w:p w:rsidR="00F870EB" w:rsidRDefault="00F870EB" w:rsidP="00F870EB">
      <w:pPr>
        <w:pStyle w:val="ListParagraph"/>
        <w:numPr>
          <w:ilvl w:val="1"/>
          <w:numId w:val="17"/>
        </w:numPr>
      </w:pPr>
      <w:r w:rsidRPr="00F870EB">
        <w:rPr>
          <w:b/>
          <w:bCs/>
        </w:rPr>
        <w:t>CombinatorSolver enhancements:</w:t>
      </w:r>
      <w:r>
        <w:t xml:space="preserve"> The C++ CombinatorSolver was substantially extended (approximately 1,550 lines of changes in</w:t>
      </w:r>
      <w:r w:rsidR="004056CE">
        <w:t xml:space="preserve"> </w:t>
      </w:r>
      <w:r>
        <w:t>src/Decompress/Solvers/CombinatorSolver.cpp) to support the multi-axis cycling, random restart, GaussElim checkpoint, and per-line incremental pruning mechanisms developed across B.63c–m.</w:t>
      </w:r>
    </w:p>
    <w:p w:rsidR="00F870EB" w:rsidRDefault="00F870EB" w:rsidP="00F870EB">
      <w:pPr>
        <w:pStyle w:val="ListParagraph"/>
        <w:numPr>
          <w:ilvl w:val="1"/>
          <w:numId w:val="17"/>
        </w:numPr>
      </w:pPr>
      <w:r w:rsidRPr="00F870EB">
        <w:rPr>
          <w:b/>
          <w:bCs/>
        </w:rPr>
        <w:lastRenderedPageBreak/>
        <w:t>combinatorSolver entry point:</w:t>
      </w:r>
      <w:r>
        <w:t xml:space="preserve"> A new binary entry point (cmd/combinatorSolver/main.cpp) was added for running the combinator solver as a standalone tool with configurable parameters.</w:t>
      </w:r>
      <w:r w:rsidR="004056CE">
        <w:t xml:space="preserve"> This allowed experiments to be completed faster than refactoring the original tech stack.</w:t>
      </w:r>
    </w:p>
    <w:p w:rsidR="00F870EB" w:rsidRDefault="00F870EB" w:rsidP="00F870EB">
      <w:pPr>
        <w:pStyle w:val="Heading1"/>
      </w:pPr>
      <w:bookmarkStart w:id="10" w:name="key-technical-insights"/>
      <w:bookmarkEnd w:id="6"/>
      <w:bookmarkEnd w:id="9"/>
      <w:r>
        <w:t>4. Key Technical Insights</w:t>
      </w:r>
    </w:p>
    <w:p w:rsidR="00F870EB" w:rsidRDefault="00F870EB" w:rsidP="004056CE">
      <w:pPr>
        <w:pStyle w:val="Heading2"/>
      </w:pPr>
      <w:bookmarkStart w:id="11" w:name="Xc5bb8e04b959ae46f6da14564260e9b7cbd6b16"/>
      <w:r>
        <w:t>4.1 The Determination vs Disambiguation Trade-Off</w:t>
      </w:r>
    </w:p>
    <w:p w:rsidR="00F870EB" w:rsidRDefault="00F870EB" w:rsidP="00F870EB">
      <w:r>
        <w:t xml:space="preserve">B.63k revealed a fundamental trade-off: components that maximize Phase I determination (short rLTP lines, high cells/bit) decrease GF(2) rank and increase the null space, while components that maximize rank (long-line CRC hashes like LH/VH) provide less determination but better disambiguation. No payload allocation at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&lt;</m:t>
        </m:r>
        <m:r>
          <w:rPr>
            <w:rFonts w:ascii="Cambria Math" w:hAnsi="Cambria Math"/>
          </w:rPr>
          <m:t>100</m:t>
        </m:r>
        <m:r>
          <m:rPr>
            <m:sty m:val="p"/>
          </m:rPr>
          <w:rPr>
            <w:rFonts w:ascii="Cambria Math" w:hAnsi="Cambria Math"/>
          </w:rPr>
          <m:t>%</m:t>
        </m:r>
      </m:oMath>
      <w:r>
        <w:t xml:space="preserve"> can simultaneously optimize both objectives.</w:t>
      </w:r>
    </w:p>
    <w:p w:rsidR="00F870EB" w:rsidRDefault="00F870EB" w:rsidP="004056CE">
      <w:pPr>
        <w:pStyle w:val="Heading2"/>
      </w:pPr>
      <w:bookmarkStart w:id="12" w:name="X1f84f37009ee7c2a6c1e6b241cbd585752c71c8"/>
      <w:bookmarkEnd w:id="11"/>
      <w:r>
        <w:t>4.2 Random Restarts Outperform All Systematic Strategies</w:t>
      </w:r>
    </w:p>
    <w:p w:rsidR="00F870EB" w:rsidRDefault="00F870EB" w:rsidP="00F870EB">
      <w:r>
        <w:t>B.63e–g established that random cell orderings consistently outperform most-constrained- first ordering, beam search, and CDCL on the CRSCE constraint system. The root cause is that IntBound propagation cascades are highly sensitive to cell ordering but deterministic given an ordering. Beam search and CDCL attempt systematic diversification at the single-cell level, but propagation homogenizes these micro-scale differences. Random restarts provide macro-scale diversity (entirely different orderings) that survives propagation.</w:t>
      </w:r>
    </w:p>
    <w:p w:rsidR="00F870EB" w:rsidRDefault="00F870EB" w:rsidP="004056CE">
      <w:pPr>
        <w:pStyle w:val="Heading2"/>
      </w:pPr>
      <w:bookmarkStart w:id="13" w:name="the-gausselim-checkpoint-mechanism"/>
      <w:bookmarkEnd w:id="12"/>
      <w:r>
        <w:t>4.3 The GaussElim Checkpoint Mechanism</w:t>
      </w:r>
    </w:p>
    <w:p w:rsidR="00F870EB" w:rsidRDefault="00F870EB" w:rsidP="00F870EB">
      <w:r>
        <w:t xml:space="preserve">B.63j demonstrated that periodic GaussElim re-invocation during DFS closes the 583-cell structural residual, achieving 100% determination on every restart. The mechanism amplifies DFS </w:t>
      </w:r>
      <w:r>
        <w:lastRenderedPageBreak/>
        <w:t>guesses through the GF(2) system, creating cascades that IntBound alone cannot produce. However, the resulting completions are wrong: each wrong DFS guess propagates through the linear system into ~6,800 incorrect cells (~42% of the matrix). The bottleneck shifted from determination to disambiguation – a fundamentally different problem.</w:t>
      </w:r>
    </w:p>
    <w:p w:rsidR="00F870EB" w:rsidRDefault="00F870EB" w:rsidP="004056CE">
      <w:pPr>
        <w:pStyle w:val="Heading2"/>
      </w:pPr>
      <w:bookmarkStart w:id="14" w:name="shannons-theorem-applied-to-crsce"/>
      <w:bookmarkEnd w:id="13"/>
      <w:r>
        <w:t>4.4 Shannon’s Theorem Applied to CRSCE</w:t>
      </w:r>
    </w:p>
    <w:p w:rsidR="00F870EB" w:rsidRDefault="00F870EB" w:rsidP="00F870EB">
      <w:r>
        <w:t xml:space="preserve">B.64a’s parameter sweep across 3,573 configurations and 5 matrix dimensions established that no combination of CRC width, matrix dimension, or constraint family composition achieves null space </w:t>
      </w:r>
      <m:oMath>
        <m:r>
          <m:rPr>
            <m:sty m:val="p"/>
          </m:rPr>
          <w:rPr>
            <w:rFonts w:ascii="Cambria Math" w:hAnsi="Cambria Math"/>
          </w:rPr>
          <m:t>≤</m:t>
        </m:r>
        <m:r>
          <w:rPr>
            <w:rFonts w:ascii="Cambria Math" w:hAnsi="Cambria Math"/>
          </w:rPr>
          <m:t>256</m:t>
        </m:r>
      </m:oMath>
      <w:r>
        <w:t xml:space="preserve"> at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&lt;</m:t>
        </m:r>
        <m:r>
          <w:rPr>
            <w:rFonts w:ascii="Cambria Math" w:hAnsi="Cambria Math"/>
          </w:rPr>
          <m:t>80</m:t>
        </m:r>
        <m:r>
          <m:rPr>
            <m:sty m:val="p"/>
          </m:rPr>
          <w:rPr>
            <w:rFonts w:ascii="Cambria Math" w:hAnsi="Cambria Math"/>
          </w:rPr>
          <m:t>%</m:t>
        </m:r>
      </m:oMath>
      <w:r>
        <w:t>. The null space ratio NS/</w:t>
      </w:r>
      <m:oMath>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converges to approximately 0.55, independent of </w:t>
      </w:r>
      <m:oMath>
        <m:r>
          <w:rPr>
            <w:rFonts w:ascii="Cambria Math" w:hAnsi="Cambria Math"/>
          </w:rPr>
          <m:t>S</m:t>
        </m:r>
      </m:oMath>
      <w:r>
        <w:t xml:space="preserve">. This is the Shannon limit in constraint-projection form: a uniform random </w:t>
      </w:r>
      <m:oMath>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-bit matrix requires </w:t>
      </w:r>
      <m:oMath>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bits for lossless reconstruction, and a payload carrying fewer bits cannot uniquely specify it. CRSCE compresses non-uniform data (demonstrated by full algebraic solves on low-density blocks at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82</m:t>
        </m:r>
        <m:r>
          <m:rPr>
            <m:sty m:val="p"/>
          </m:rPr>
          <w:rPr>
            <w:rFonts w:ascii="Cambria Math" w:hAnsi="Cambria Math"/>
          </w:rPr>
          <m:t>%</m:t>
        </m:r>
      </m:oMath>
      <w:r>
        <w:t>) but cannot compress uniform random data – the same limitation faced by all lossless compression algorithms.</w:t>
      </w:r>
    </w:p>
    <w:p w:rsidR="00F870EB" w:rsidRDefault="00F870EB" w:rsidP="00F870EB">
      <w:pPr>
        <w:pStyle w:val="Heading1"/>
      </w:pPr>
      <w:bookmarkStart w:id="15" w:name="current-state-and-outlook"/>
      <w:bookmarkEnd w:id="10"/>
      <w:bookmarkEnd w:id="14"/>
      <w:r>
        <w:t>5. Current State and Outlook</w:t>
      </w:r>
    </w:p>
    <w:p w:rsidR="00F870EB" w:rsidRDefault="00F870EB" w:rsidP="00F870EB">
      <w:r>
        <w:t>As of April 12, 2026, the CRSCE experimental program is concluded. The 64 experiments (B.1 through B.64) document a comprehensive exploration of constraint-based binary matrix reconstruction, spanning DFS backtracking, belief propagation, CDCL, ILP, SMT, algebraic combinator pipelines, multi-axis cycling, random restarts, beam search, and GaussElim checkpoint mechanisms.</w:t>
      </w:r>
    </w:p>
    <w:p w:rsidR="00F870EB" w:rsidRDefault="00F870EB" w:rsidP="00F870EB">
      <w:pPr>
        <w:pStyle w:val="BodyText"/>
      </w:pPr>
      <w:r>
        <w:rPr>
          <w:rFonts w:ascii="Times New Roman" w:hAnsi="Times New Roman"/>
          <w:sz w:val="24"/>
        </w:rPr>
        <w:t>The definitive results are:</w:t>
      </w:r>
    </w:p>
    <w:p w:rsidR="00F870EB" w:rsidRDefault="00F870EB" w:rsidP="00F870EB">
      <w:pPr>
        <w:pStyle w:val="ListParagraph"/>
        <w:numPr>
          <w:ilvl w:val="0"/>
          <w:numId w:val="18"/>
        </w:numPr>
      </w:pPr>
      <w:r w:rsidRPr="00F870EB">
        <w:rPr>
          <w:b/>
          <w:bCs/>
        </w:rPr>
        <w:t xml:space="preserve">At </w:t>
      </w:r>
      <m:oMath>
        <m:r>
          <w:rPr>
            <w:rFonts w:ascii="Cambria Math" w:hAnsi="Cambria Math"/>
          </w:rPr>
          <m:t>s</m:t>
        </m:r>
        <m:r>
          <m:rPr>
            <m:sty m:val="p"/>
          </m:rPr>
          <w:rPr>
            <w:rFonts w:ascii="Cambria Math" w:hAnsi="Cambria Math"/>
          </w:rPr>
          <m:t>=</m:t>
        </m:r>
        <m:r>
          <w:rPr>
            <w:rFonts w:ascii="Cambria Math" w:hAnsi="Cambria Math"/>
          </w:rPr>
          <m:t>127</m:t>
        </m:r>
      </m:oMath>
      <w:r w:rsidRPr="00F870EB">
        <w:rPr>
          <w:b/>
          <w:bCs/>
        </w:rPr>
        <w:t xml:space="preserve">,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88.8</m:t>
        </m:r>
        <m:r>
          <m:rPr>
            <m:sty m:val="p"/>
          </m:rPr>
          <w:rPr>
            <w:rFonts w:ascii="Cambria Math" w:hAnsi="Cambria Math"/>
          </w:rPr>
          <m:t>%</m:t>
        </m:r>
      </m:oMath>
      <w:r w:rsidRPr="00F870EB">
        <w:rPr>
          <w:b/>
          <w:bCs/>
        </w:rPr>
        <w:t>:</w:t>
      </w:r>
      <w:r>
        <w:t xml:space="preserve"> the hybrid combinator + random-restart DFS with GaussElim checkpoint achieves 100% determination on 50% density blocks, but cannot disambiguate the correct completion from ~</w:t>
      </w:r>
      <m:oMath>
        <m:sSup>
          <m:sSupPr>
            <m:ctrlPr>
              <w:rPr>
                <w:rFonts w:ascii="Cambria Math" w:hAnsi="Cambria Math"/>
              </w:rPr>
            </m:ctrlPr>
          </m:sSupPr>
          <m:e>
            <m:r>
              <w:rPr>
                <w:rFonts w:ascii="Cambria Math" w:hAnsi="Cambria Math"/>
              </w:rPr>
              <m:t>2</m:t>
            </m:r>
          </m:e>
          <m:sup>
            <m:r>
              <w:rPr>
                <w:rFonts w:ascii="Cambria Math" w:hAnsi="Cambria Math"/>
              </w:rPr>
              <m:t>6</m:t>
            </m:r>
            <m:r>
              <m:rPr>
                <m:sty m:val="p"/>
              </m:rPr>
              <w:rPr>
                <w:rFonts w:ascii="Cambria Math" w:hAnsi="Cambria Math"/>
              </w:rPr>
              <m:t>,</m:t>
            </m:r>
            <m:r>
              <w:rPr>
                <w:rFonts w:ascii="Cambria Math" w:hAnsi="Cambria Math"/>
              </w:rPr>
              <m:t>544</m:t>
            </m:r>
          </m:sup>
        </m:sSup>
      </m:oMath>
      <w:r>
        <w:t xml:space="preserve"> consistent alternatives. 96.4% </w:t>
      </w:r>
      <w:r>
        <w:lastRenderedPageBreak/>
        <w:t xml:space="preserve">determination is achievable without GaussElim checkpoint. Full BH-verified algebraic solves are achieved on low-density blocks at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82</m:t>
        </m:r>
        <m:r>
          <m:rPr>
            <m:sty m:val="p"/>
          </m:rPr>
          <w:rPr>
            <w:rFonts w:ascii="Cambria Math" w:hAnsi="Cambria Math"/>
          </w:rPr>
          <m:t>%</m:t>
        </m:r>
      </m:oMath>
      <w:r>
        <w:t>.</w:t>
      </w:r>
    </w:p>
    <w:p w:rsidR="00F870EB" w:rsidRDefault="00F870EB" w:rsidP="00F870EB">
      <w:pPr>
        <w:pStyle w:val="ListParagraph"/>
        <w:numPr>
          <w:ilvl w:val="0"/>
          <w:numId w:val="18"/>
        </w:numPr>
      </w:pPr>
      <w:r w:rsidRPr="00F870EB">
        <w:rPr>
          <w:b/>
          <w:bCs/>
        </w:rPr>
        <w:t xml:space="preserve">At </w:t>
      </w:r>
      <m:oMath>
        <m:r>
          <w:rPr>
            <w:rFonts w:ascii="Cambria Math" w:hAnsi="Cambria Math"/>
          </w:rPr>
          <m:t>s</m:t>
        </m:r>
        <m:r>
          <m:rPr>
            <m:sty m:val="p"/>
          </m:rPr>
          <w:rPr>
            <w:rFonts w:ascii="Cambria Math" w:hAnsi="Cambria Math"/>
          </w:rPr>
          <m:t>=</m:t>
        </m:r>
        <m:r>
          <w:rPr>
            <w:rFonts w:ascii="Cambria Math" w:hAnsi="Cambria Math"/>
          </w:rPr>
          <m:t>511</m:t>
        </m:r>
      </m:oMath>
      <w:r w:rsidRPr="00F870EB">
        <w:rPr>
          <w:b/>
          <w:bCs/>
        </w:rPr>
        <w:t xml:space="preserve">,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48.2</m:t>
        </m:r>
        <m:r>
          <m:rPr>
            <m:sty m:val="p"/>
          </m:rPr>
          <w:rPr>
            <w:rFonts w:ascii="Cambria Math" w:hAnsi="Cambria Math"/>
          </w:rPr>
          <m:t>%</m:t>
        </m:r>
      </m:oMath>
      <w:r w:rsidRPr="00F870EB">
        <w:rPr>
          <w:b/>
          <w:bCs/>
        </w:rPr>
        <w:t xml:space="preserve"> (original format):</w:t>
      </w:r>
      <w:r>
        <w:t xml:space="preserve"> the DFS solver achieves a depth ceiling of 96,672 cells (37%) with a structural constraint-exhaustion plateau.</w:t>
      </w:r>
    </w:p>
    <w:p w:rsidR="00F870EB" w:rsidRDefault="00F870EB" w:rsidP="00F870EB">
      <w:pPr>
        <w:pStyle w:val="ListParagraph"/>
        <w:numPr>
          <w:ilvl w:val="0"/>
          <w:numId w:val="18"/>
        </w:numPr>
      </w:pPr>
      <w:r w:rsidRPr="00F870EB">
        <w:rPr>
          <w:b/>
          <w:bCs/>
        </w:rPr>
        <w:t>The 50% density wall is information-theoretic, not solver-limited.</w:t>
      </w:r>
      <w:r>
        <w:t xml:space="preserve"> No constraint architecture achieves full decompression at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&lt;</m:t>
        </m:r>
        <m:r>
          <w:rPr>
            <w:rFonts w:ascii="Cambria Math" w:hAnsi="Cambria Math"/>
          </w:rPr>
          <m:t>100</m:t>
        </m:r>
        <m:r>
          <m:rPr>
            <m:sty m:val="p"/>
          </m:rPr>
          <w:rPr>
            <w:rFonts w:ascii="Cambria Math" w:hAnsi="Cambria Math"/>
          </w:rPr>
          <m:t>%</m:t>
        </m:r>
      </m:oMath>
      <w:r>
        <w:t xml:space="preserve"> on uniform random data. CRSCE compresses non-uniform data but is subject to the Shannon limit on high-entropy data.</w:t>
      </w:r>
    </w:p>
    <w:p w:rsidR="00F870EB" w:rsidRDefault="00F870EB" w:rsidP="00F870EB">
      <w:r>
        <w:t>The immediate work is completing the final paper for submission. No further experiments are planned. The project transitions from active research to documentation and publication.</w:t>
      </w:r>
    </w:p>
    <w:p w:rsidR="00F870EB" w:rsidRDefault="00F870EB" w:rsidP="00F870EB">
      <w:pPr>
        <w:pStyle w:val="Heading1"/>
      </w:pPr>
      <w:bookmarkStart w:id="16" w:name="quantitative-summary"/>
      <w:bookmarkEnd w:id="15"/>
      <w:r>
        <w:t>6. Quantitative Summary</w:t>
      </w:r>
    </w:p>
    <w:tbl>
      <w:tblPr>
        <w:tblStyle w:val="TableGrid"/>
        <w:tblW w:w="3850" w:type="pct"/>
        <w:jc w:val="center"/>
        <w:tblLayout w:type="fixed"/>
        <w:tblLook w:val="0020" w:firstRow="1" w:lastRow="0" w:firstColumn="0" w:lastColumn="0" w:noHBand="0" w:noVBand="0"/>
      </w:tblPr>
      <w:tblGrid>
        <w:gridCol w:w="3960"/>
        <w:gridCol w:w="3240"/>
      </w:tblGrid>
      <w:tr w:rsidR="00F870EB" w:rsidTr="00F870EB">
        <w:trPr>
          <w:jc w:val="center"/>
        </w:trPr>
        <w:tc>
          <w:tcPr>
            <w:tcW w:w="3960" w:type="dxa"/>
          </w:tcPr>
          <w:p w:rsidR="00F870EB" w:rsidRDefault="00F870EB" w:rsidP="00F870EB">
            <w:pPr>
              <w:spacing w:before="40" w:after="40"/>
              <w:ind w:firstLine="0"/>
            </w:pPr>
            <w:r>
              <w:rPr>
                <w:rFonts w:ascii="Times New Roman" w:hAnsi="Times New Roman"/>
                <w:sz w:val="20"/>
              </w:rPr>
              <w:t>Metric</w:t>
            </w:r>
          </w:p>
        </w:tc>
        <w:tc>
          <w:tcPr>
            <w:tcW w:w="3240" w:type="dxa"/>
          </w:tcPr>
          <w:p w:rsidR="00F870EB" w:rsidRDefault="00F870EB" w:rsidP="00F870EB">
            <w:pPr>
              <w:spacing w:before="40" w:after="40"/>
              <w:ind w:firstLine="0"/>
            </w:pPr>
            <w:r>
              <w:rPr>
                <w:rFonts w:ascii="Times New Roman" w:hAnsi="Times New Roman"/>
                <w:sz w:val="20"/>
              </w:rPr>
              <w:t>Value</w:t>
            </w:r>
          </w:p>
        </w:tc>
      </w:tr>
      <w:tr w:rsidR="00F870EB" w:rsidTr="00F870EB">
        <w:trPr>
          <w:jc w:val="center"/>
        </w:trPr>
        <w:tc>
          <w:tcPr>
            <w:tcW w:w="3960" w:type="dxa"/>
          </w:tcPr>
          <w:p w:rsidR="00F870EB" w:rsidRDefault="00F870EB" w:rsidP="00F870EB">
            <w:pPr>
              <w:spacing w:before="40" w:after="40"/>
              <w:ind w:firstLine="0"/>
            </w:pPr>
            <w:r>
              <w:rPr>
                <w:rFonts w:ascii="Times New Roman" w:hAnsi="Times New Roman"/>
                <w:sz w:val="20"/>
              </w:rPr>
              <w:t>Period</w:t>
            </w:r>
          </w:p>
        </w:tc>
        <w:tc>
          <w:tcPr>
            <w:tcW w:w="3240" w:type="dxa"/>
          </w:tcPr>
          <w:p w:rsidR="00F870EB" w:rsidRDefault="00F870EB" w:rsidP="00F870EB">
            <w:pPr>
              <w:spacing w:before="40" w:after="40"/>
              <w:ind w:firstLine="0"/>
            </w:pPr>
            <w:r>
              <w:rPr>
                <w:rFonts w:ascii="Times New Roman" w:hAnsi="Times New Roman"/>
                <w:sz w:val="20"/>
              </w:rPr>
              <w:t>March 29 – April 12, 2026 (2 weeks)</w:t>
            </w:r>
          </w:p>
        </w:tc>
      </w:tr>
      <w:tr w:rsidR="00F870EB" w:rsidTr="00F870EB">
        <w:trPr>
          <w:jc w:val="center"/>
        </w:trPr>
        <w:tc>
          <w:tcPr>
            <w:tcW w:w="3960" w:type="dxa"/>
          </w:tcPr>
          <w:p w:rsidR="00F870EB" w:rsidRDefault="00F870EB" w:rsidP="00F870EB">
            <w:pPr>
              <w:spacing w:before="40" w:after="40"/>
              <w:ind w:firstLine="0"/>
            </w:pPr>
            <w:r>
              <w:rPr>
                <w:rFonts w:ascii="Times New Roman" w:hAnsi="Times New Roman"/>
                <w:sz w:val="20"/>
              </w:rPr>
              <w:t>Non-merge commits</w:t>
            </w:r>
          </w:p>
        </w:tc>
        <w:tc>
          <w:tcPr>
            <w:tcW w:w="3240" w:type="dxa"/>
          </w:tcPr>
          <w:p w:rsidR="00F870EB" w:rsidRDefault="00F870EB" w:rsidP="00F870EB">
            <w:pPr>
              <w:spacing w:before="40" w:after="40"/>
              <w:ind w:firstLine="0"/>
            </w:pPr>
            <w:r>
              <w:rPr>
                <w:rFonts w:ascii="Times New Roman" w:hAnsi="Times New Roman"/>
                <w:sz w:val="20"/>
              </w:rPr>
              <w:t>9</w:t>
            </w:r>
          </w:p>
        </w:tc>
      </w:tr>
      <w:tr w:rsidR="00F870EB" w:rsidTr="00F870EB">
        <w:trPr>
          <w:jc w:val="center"/>
        </w:trPr>
        <w:tc>
          <w:tcPr>
            <w:tcW w:w="3960" w:type="dxa"/>
          </w:tcPr>
          <w:p w:rsidR="00F870EB" w:rsidRDefault="00F870EB" w:rsidP="00F870EB">
            <w:pPr>
              <w:spacing w:before="40" w:after="40"/>
              <w:ind w:firstLine="0"/>
            </w:pPr>
            <w:r>
              <w:rPr>
                <w:rFonts w:ascii="Times New Roman" w:hAnsi="Times New Roman"/>
                <w:sz w:val="20"/>
              </w:rPr>
              <w:t>Active days</w:t>
            </w:r>
          </w:p>
        </w:tc>
        <w:tc>
          <w:tcPr>
            <w:tcW w:w="3240" w:type="dxa"/>
          </w:tcPr>
          <w:p w:rsidR="00F870EB" w:rsidRDefault="00D110CA" w:rsidP="00F870EB">
            <w:pPr>
              <w:spacing w:before="40" w:after="40"/>
              <w:ind w:firstLine="0"/>
            </w:pPr>
            <w:r>
              <w:rPr>
                <w:rFonts w:ascii="Times New Roman" w:hAnsi="Times New Roman"/>
                <w:sz w:val="20"/>
              </w:rPr>
              <w:t>12</w:t>
            </w:r>
          </w:p>
        </w:tc>
      </w:tr>
      <w:tr w:rsidR="00F870EB" w:rsidTr="00F870EB">
        <w:trPr>
          <w:jc w:val="center"/>
        </w:trPr>
        <w:tc>
          <w:tcPr>
            <w:tcW w:w="3960" w:type="dxa"/>
          </w:tcPr>
          <w:p w:rsidR="00F870EB" w:rsidRDefault="00F870EB" w:rsidP="00F870EB">
            <w:pPr>
              <w:spacing w:before="40" w:after="40"/>
              <w:ind w:firstLine="0"/>
            </w:pPr>
            <w:r>
              <w:rPr>
                <w:rFonts w:ascii="Times New Roman" w:hAnsi="Times New Roman"/>
                <w:sz w:val="20"/>
              </w:rPr>
              <w:t>Files modified</w:t>
            </w:r>
          </w:p>
        </w:tc>
        <w:tc>
          <w:tcPr>
            <w:tcW w:w="3240" w:type="dxa"/>
          </w:tcPr>
          <w:p w:rsidR="00F870EB" w:rsidRDefault="00F870EB" w:rsidP="00F870EB">
            <w:pPr>
              <w:spacing w:before="40" w:after="40"/>
              <w:ind w:firstLine="0"/>
            </w:pPr>
            <w:r>
              <w:rPr>
                <w:rFonts w:ascii="Times New Roman" w:hAnsi="Times New Roman"/>
                <w:sz w:val="20"/>
              </w:rPr>
              <w:t>104</w:t>
            </w:r>
          </w:p>
        </w:tc>
      </w:tr>
      <w:tr w:rsidR="00F870EB" w:rsidTr="00F870EB">
        <w:trPr>
          <w:jc w:val="center"/>
        </w:trPr>
        <w:tc>
          <w:tcPr>
            <w:tcW w:w="3960" w:type="dxa"/>
          </w:tcPr>
          <w:p w:rsidR="00F870EB" w:rsidRDefault="00F870EB" w:rsidP="00F870EB">
            <w:pPr>
              <w:spacing w:before="40" w:after="40"/>
              <w:ind w:firstLine="0"/>
            </w:pPr>
            <w:r>
              <w:rPr>
                <w:rFonts w:ascii="Times New Roman" w:hAnsi="Times New Roman"/>
                <w:sz w:val="20"/>
              </w:rPr>
              <w:t>Lines inserted</w:t>
            </w:r>
          </w:p>
        </w:tc>
        <w:tc>
          <w:tcPr>
            <w:tcW w:w="3240" w:type="dxa"/>
          </w:tcPr>
          <w:p w:rsidR="00F870EB" w:rsidRDefault="00F870EB" w:rsidP="00F870EB">
            <w:pPr>
              <w:spacing w:before="40" w:after="40"/>
              <w:ind w:firstLine="0"/>
            </w:pPr>
            <w:r>
              <w:rPr>
                <w:rFonts w:ascii="Times New Roman" w:hAnsi="Times New Roman"/>
                <w:sz w:val="20"/>
              </w:rPr>
              <w:t>~29,700</w:t>
            </w:r>
          </w:p>
        </w:tc>
      </w:tr>
      <w:tr w:rsidR="00F870EB" w:rsidTr="00F870EB">
        <w:trPr>
          <w:jc w:val="center"/>
        </w:trPr>
        <w:tc>
          <w:tcPr>
            <w:tcW w:w="3960" w:type="dxa"/>
          </w:tcPr>
          <w:p w:rsidR="00F870EB" w:rsidRDefault="00F870EB" w:rsidP="00F870EB">
            <w:pPr>
              <w:spacing w:before="40" w:after="40"/>
              <w:ind w:firstLine="0"/>
            </w:pPr>
            <w:r>
              <w:rPr>
                <w:rFonts w:ascii="Times New Roman" w:hAnsi="Times New Roman"/>
                <w:sz w:val="20"/>
              </w:rPr>
              <w:t>Lines deleted</w:t>
            </w:r>
          </w:p>
        </w:tc>
        <w:tc>
          <w:tcPr>
            <w:tcW w:w="3240" w:type="dxa"/>
          </w:tcPr>
          <w:p w:rsidR="00F870EB" w:rsidRDefault="00F870EB" w:rsidP="00F870EB">
            <w:pPr>
              <w:spacing w:before="40" w:after="40"/>
              <w:ind w:firstLine="0"/>
            </w:pPr>
            <w:r>
              <w:rPr>
                <w:rFonts w:ascii="Times New Roman" w:hAnsi="Times New Roman"/>
                <w:sz w:val="20"/>
              </w:rPr>
              <w:t>~18,100</w:t>
            </w:r>
          </w:p>
        </w:tc>
      </w:tr>
      <w:tr w:rsidR="00F870EB" w:rsidTr="00F870EB">
        <w:trPr>
          <w:jc w:val="center"/>
        </w:trPr>
        <w:tc>
          <w:tcPr>
            <w:tcW w:w="3960" w:type="dxa"/>
          </w:tcPr>
          <w:p w:rsidR="00F870EB" w:rsidRDefault="00F870EB" w:rsidP="00F870EB">
            <w:pPr>
              <w:spacing w:before="40" w:after="40"/>
              <w:ind w:firstLine="0"/>
            </w:pPr>
            <w:r>
              <w:rPr>
                <w:rFonts w:ascii="Times New Roman" w:hAnsi="Times New Roman"/>
                <w:sz w:val="20"/>
              </w:rPr>
              <w:t>Experiment documents</w:t>
            </w:r>
          </w:p>
        </w:tc>
        <w:tc>
          <w:tcPr>
            <w:tcW w:w="3240" w:type="dxa"/>
          </w:tcPr>
          <w:p w:rsidR="00F870EB" w:rsidRDefault="00F870EB" w:rsidP="00F870EB">
            <w:pPr>
              <w:spacing w:before="40" w:after="40"/>
              <w:ind w:firstLine="0"/>
            </w:pPr>
            <w:r>
              <w:rPr>
                <w:rFonts w:ascii="Times New Roman" w:hAnsi="Times New Roman"/>
                <w:sz w:val="20"/>
              </w:rPr>
              <w:t>64 (B.1–B.64), ~22,000 lines total</w:t>
            </w:r>
          </w:p>
        </w:tc>
      </w:tr>
      <w:tr w:rsidR="00F870EB" w:rsidTr="00F870EB">
        <w:trPr>
          <w:jc w:val="center"/>
        </w:trPr>
        <w:tc>
          <w:tcPr>
            <w:tcW w:w="3960" w:type="dxa"/>
          </w:tcPr>
          <w:p w:rsidR="00F870EB" w:rsidRDefault="00F870EB" w:rsidP="00F870EB">
            <w:pPr>
              <w:spacing w:before="40" w:after="40"/>
              <w:ind w:firstLine="0"/>
            </w:pPr>
            <w:r>
              <w:rPr>
                <w:rFonts w:ascii="Times New Roman" w:hAnsi="Times New Roman"/>
                <w:sz w:val="20"/>
              </w:rPr>
              <w:t>Specification (main)</w:t>
            </w:r>
          </w:p>
        </w:tc>
        <w:tc>
          <w:tcPr>
            <w:tcW w:w="3240" w:type="dxa"/>
          </w:tcPr>
          <w:p w:rsidR="00F870EB" w:rsidRDefault="00F870EB" w:rsidP="00F870EB">
            <w:pPr>
              <w:spacing w:before="40" w:after="40"/>
              <w:ind w:firstLine="0"/>
            </w:pPr>
            <w:r>
              <w:rPr>
                <w:rFonts w:ascii="Times New Roman" w:hAnsi="Times New Roman"/>
                <w:sz w:val="20"/>
              </w:rPr>
              <w:t>~1,750 lines (refactored from 17,138)</w:t>
            </w:r>
          </w:p>
        </w:tc>
      </w:tr>
      <w:tr w:rsidR="00F870EB" w:rsidTr="00F870EB">
        <w:trPr>
          <w:jc w:val="center"/>
        </w:trPr>
        <w:tc>
          <w:tcPr>
            <w:tcW w:w="3960" w:type="dxa"/>
          </w:tcPr>
          <w:p w:rsidR="00F870EB" w:rsidRDefault="00F870EB" w:rsidP="00F870EB">
            <w:pPr>
              <w:spacing w:before="40" w:after="40"/>
              <w:ind w:firstLine="0"/>
            </w:pPr>
            <w:r>
              <w:rPr>
                <w:rFonts w:ascii="Times New Roman" w:hAnsi="Times New Roman"/>
                <w:sz w:val="20"/>
              </w:rPr>
              <w:t>Final paper draft</w:t>
            </w:r>
          </w:p>
        </w:tc>
        <w:tc>
          <w:tcPr>
            <w:tcW w:w="3240" w:type="dxa"/>
          </w:tcPr>
          <w:p w:rsidR="00F870EB" w:rsidRDefault="00F870EB" w:rsidP="00F870EB">
            <w:pPr>
              <w:spacing w:before="40" w:after="40"/>
              <w:ind w:firstLine="0"/>
            </w:pPr>
            <w:r>
              <w:rPr>
                <w:rFonts w:ascii="Times New Roman" w:hAnsi="Times New Roman"/>
                <w:sz w:val="20"/>
              </w:rPr>
              <w:t>~45 pages, 13 sections</w:t>
            </w:r>
          </w:p>
        </w:tc>
      </w:tr>
      <w:tr w:rsidR="00F870EB" w:rsidTr="00F870EB">
        <w:trPr>
          <w:jc w:val="center"/>
        </w:trPr>
        <w:tc>
          <w:tcPr>
            <w:tcW w:w="3960" w:type="dxa"/>
          </w:tcPr>
          <w:p w:rsidR="00F870EB" w:rsidRDefault="00F870EB" w:rsidP="00F870EB">
            <w:pPr>
              <w:spacing w:before="40" w:after="40"/>
              <w:ind w:firstLine="0"/>
            </w:pPr>
            <w:r>
              <w:rPr>
                <w:rFonts w:ascii="Times New Roman" w:hAnsi="Times New Roman"/>
                <w:sz w:val="20"/>
              </w:rPr>
              <w:t>New experiments completed</w:t>
            </w:r>
          </w:p>
        </w:tc>
        <w:tc>
          <w:tcPr>
            <w:tcW w:w="3240" w:type="dxa"/>
          </w:tcPr>
          <w:p w:rsidR="00F870EB" w:rsidRDefault="00F870EB" w:rsidP="00F870EB">
            <w:pPr>
              <w:spacing w:before="40" w:after="40"/>
              <w:ind w:firstLine="0"/>
            </w:pPr>
            <w:r>
              <w:rPr>
                <w:rFonts w:ascii="Times New Roman" w:hAnsi="Times New Roman"/>
                <w:sz w:val="20"/>
              </w:rPr>
              <w:t>B.62a–m, B.63a–n, B.64a–b</w:t>
            </w:r>
          </w:p>
        </w:tc>
      </w:tr>
      <w:tr w:rsidR="00F870EB" w:rsidTr="00F870EB">
        <w:trPr>
          <w:jc w:val="center"/>
        </w:trPr>
        <w:tc>
          <w:tcPr>
            <w:tcW w:w="3960" w:type="dxa"/>
          </w:tcPr>
          <w:p w:rsidR="00F870EB" w:rsidRDefault="00F870EB" w:rsidP="00F870EB">
            <w:pPr>
              <w:spacing w:before="40" w:after="40"/>
              <w:ind w:firstLine="0"/>
            </w:pPr>
            <w:r>
              <w:rPr>
                <w:rFonts w:ascii="Times New Roman" w:hAnsi="Times New Roman"/>
                <w:sz w:val="20"/>
              </w:rPr>
              <w:t>Total experiments (project lifetime)</w:t>
            </w:r>
          </w:p>
        </w:tc>
        <w:tc>
          <w:tcPr>
            <w:tcW w:w="3240" w:type="dxa"/>
          </w:tcPr>
          <w:p w:rsidR="00F870EB" w:rsidRDefault="00F870EB" w:rsidP="00F870EB">
            <w:pPr>
              <w:spacing w:before="40" w:after="40"/>
              <w:ind w:firstLine="0"/>
            </w:pPr>
            <w:r>
              <w:rPr>
                <w:rFonts w:ascii="Times New Roman" w:hAnsi="Times New Roman"/>
                <w:sz w:val="20"/>
              </w:rPr>
              <w:t>64</w:t>
            </w:r>
          </w:p>
        </w:tc>
      </w:tr>
      <w:tr w:rsidR="00F870EB" w:rsidTr="00F870EB">
        <w:trPr>
          <w:jc w:val="center"/>
        </w:trPr>
        <w:tc>
          <w:tcPr>
            <w:tcW w:w="3960" w:type="dxa"/>
          </w:tcPr>
          <w:p w:rsidR="00F870EB" w:rsidRDefault="00F870EB" w:rsidP="00F870EB">
            <w:pPr>
              <w:spacing w:before="40" w:after="40"/>
              <w:ind w:firstLine="0"/>
            </w:pPr>
            <w:r>
              <w:rPr>
                <w:rFonts w:ascii="Times New Roman" w:hAnsi="Times New Roman"/>
                <w:sz w:val="20"/>
              </w:rPr>
              <w:t xml:space="preserve">Best determination (50% density, </w:t>
            </w:r>
            <m:oMath>
              <m:r>
                <w:rPr>
                  <w:rFonts w:ascii="Cambria Math" w:hAnsi="Cambria Math"/>
                </w:rPr>
                <m:t>s</m:t>
              </m:r>
              <m:r>
                <m:rPr>
                  <m:sty m:val="p"/>
                </m:rPr>
                <w:rPr>
                  <w:rFonts w:ascii="Cambria Math" w:hAnsi="Cambria Math"/>
                </w:rPr>
                <m:t>=</m:t>
              </m:r>
              <m:r>
                <w:rPr>
                  <w:rFonts w:ascii="Cambria Math" w:hAnsi="Cambria Math"/>
                </w:rPr>
                <m:t>127</m:t>
              </m:r>
            </m:oMath>
            <w:r>
              <w:rPr>
                <w:rFonts w:ascii="Times New Roman" w:hAnsi="Times New Roman"/>
                <w:sz w:val="20"/>
              </w:rPr>
              <w:t>)</w:t>
            </w:r>
          </w:p>
        </w:tc>
        <w:tc>
          <w:tcPr>
            <w:tcW w:w="3240" w:type="dxa"/>
          </w:tcPr>
          <w:p w:rsidR="00F870EB" w:rsidRDefault="00F870EB" w:rsidP="00F870EB">
            <w:pPr>
              <w:spacing w:before="40" w:after="40"/>
              <w:ind w:firstLine="0"/>
            </w:pPr>
            <w:r>
              <w:rPr>
                <w:rFonts w:ascii="Times New Roman" w:hAnsi="Times New Roman"/>
                <w:sz w:val="20"/>
              </w:rPr>
              <w:t>100% (B.63j, GaussElim checkpoint)</w:t>
            </w:r>
          </w:p>
        </w:tc>
      </w:tr>
      <w:tr w:rsidR="00F870EB" w:rsidTr="00F870EB">
        <w:trPr>
          <w:jc w:val="center"/>
        </w:trPr>
        <w:tc>
          <w:tcPr>
            <w:tcW w:w="3960" w:type="dxa"/>
          </w:tcPr>
          <w:p w:rsidR="00F870EB" w:rsidRDefault="00F870EB" w:rsidP="00F870EB">
            <w:pPr>
              <w:spacing w:before="40" w:after="40"/>
              <w:ind w:firstLine="0"/>
            </w:pPr>
            <w:r>
              <w:rPr>
                <w:rFonts w:ascii="Times New Roman" w:hAnsi="Times New Roman"/>
                <w:sz w:val="20"/>
              </w:rPr>
              <w:t>Best BH-verified determination (50% density)</w:t>
            </w:r>
          </w:p>
        </w:tc>
        <w:tc>
          <w:tcPr>
            <w:tcW w:w="3240" w:type="dxa"/>
          </w:tcPr>
          <w:p w:rsidR="00F870EB" w:rsidRDefault="00F870EB" w:rsidP="00F870EB">
            <w:pPr>
              <w:spacing w:before="40" w:after="40"/>
              <w:ind w:firstLine="0"/>
            </w:pPr>
            <w:r>
              <w:rPr>
                <w:rFonts w:ascii="Times New Roman" w:hAnsi="Times New Roman"/>
                <w:sz w:val="20"/>
              </w:rPr>
              <w:t>96.4% (B.63h, 10K restarts)</w:t>
            </w:r>
          </w:p>
        </w:tc>
      </w:tr>
      <w:tr w:rsidR="00F870EB" w:rsidTr="00F870EB">
        <w:trPr>
          <w:jc w:val="center"/>
        </w:trPr>
        <w:tc>
          <w:tcPr>
            <w:tcW w:w="3960" w:type="dxa"/>
          </w:tcPr>
          <w:p w:rsidR="00F870EB" w:rsidRDefault="00F870EB" w:rsidP="00F870EB">
            <w:pPr>
              <w:spacing w:before="40" w:after="40"/>
              <w:ind w:firstLine="0"/>
            </w:pPr>
            <w:r>
              <w:rPr>
                <w:rFonts w:ascii="Times New Roman" w:hAnsi="Times New Roman"/>
                <w:sz w:val="20"/>
              </w:rPr>
              <w:t>Best BH-verified solve (favorable density)</w:t>
            </w:r>
          </w:p>
        </w:tc>
        <w:tc>
          <w:tcPr>
            <w:tcW w:w="3240" w:type="dxa"/>
          </w:tcPr>
          <w:p w:rsidR="00F870EB" w:rsidRDefault="00F870EB" w:rsidP="00F870EB">
            <w:pPr>
              <w:spacing w:before="40" w:after="40"/>
              <w:ind w:firstLine="0"/>
            </w:pPr>
            <w:r>
              <w:rPr>
                <w:rFonts w:ascii="Times New Roman" w:hAnsi="Times New Roman"/>
                <w:sz w:val="20"/>
              </w:rPr>
              <w:t xml:space="preserve">100% at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82</m:t>
              </m:r>
              <m:r>
                <m:rPr>
                  <m:sty m:val="p"/>
                </m:rPr>
                <w:rPr>
                  <w:rFonts w:ascii="Cambria Math" w:hAnsi="Cambria Math"/>
                </w:rPr>
                <m:t>%</m:t>
              </m:r>
            </m:oMath>
            <w:r>
              <w:rPr>
                <w:rFonts w:ascii="Times New Roman" w:hAnsi="Times New Roman"/>
                <w:sz w:val="20"/>
              </w:rPr>
              <w:t xml:space="preserve"> (B.63a A2)</w:t>
            </w:r>
          </w:p>
        </w:tc>
      </w:tr>
    </w:tbl>
    <w:p w:rsidR="00F870EB" w:rsidRDefault="00F870EB" w:rsidP="00F870EB">
      <w:pPr>
        <w:pStyle w:val="Heading1"/>
      </w:pPr>
      <w:bookmarkStart w:id="17" w:name="experiment-summary-table"/>
      <w:bookmarkEnd w:id="16"/>
      <w:r>
        <w:t>7.</w:t>
      </w:r>
      <w:r w:rsidRPr="00F870EB">
        <w:t xml:space="preserve"> Experiment Summary Table</w:t>
      </w:r>
    </w:p>
    <w:p w:rsidR="00F870EB" w:rsidRDefault="00F870EB" w:rsidP="00F870EB">
      <w:r>
        <w:t>The following table summarizes the key experiments conducted or concluded during this reporting period.</w:t>
      </w:r>
    </w:p>
    <w:tbl>
      <w:tblPr>
        <w:tblStyle w:val="TableGrid"/>
        <w:tblW w:w="3898" w:type="pct"/>
        <w:jc w:val="center"/>
        <w:tblLayout w:type="fixed"/>
        <w:tblLook w:val="0020" w:firstRow="1" w:lastRow="0" w:firstColumn="0" w:lastColumn="0" w:noHBand="0" w:noVBand="0"/>
      </w:tblPr>
      <w:tblGrid>
        <w:gridCol w:w="1302"/>
        <w:gridCol w:w="2388"/>
        <w:gridCol w:w="2401"/>
        <w:gridCol w:w="1198"/>
      </w:tblGrid>
      <w:tr w:rsidR="00F870EB" w:rsidRPr="00F870EB" w:rsidTr="00F870EB">
        <w:trPr>
          <w:jc w:val="center"/>
        </w:trPr>
        <w:tc>
          <w:tcPr>
            <w:tcW w:w="1303" w:type="dxa"/>
          </w:tcPr>
          <w:p w:rsidR="00F870EB" w:rsidRPr="00F870EB" w:rsidRDefault="00F870EB" w:rsidP="00F870EB">
            <w:pPr>
              <w:ind w:firstLine="0"/>
              <w:rPr>
                <w:rFonts w:cstheme="minorHAnsi"/>
                <w:szCs w:val="22"/>
              </w:rPr>
            </w:pPr>
            <w:r w:rsidRPr="00F870EB">
              <w:rPr>
                <w:rFonts w:cstheme="minorHAnsi"/>
                <w:szCs w:val="22"/>
              </w:rPr>
              <w:lastRenderedPageBreak/>
              <w:t>Experiment</w:t>
            </w:r>
          </w:p>
        </w:tc>
        <w:tc>
          <w:tcPr>
            <w:tcW w:w="2388" w:type="dxa"/>
          </w:tcPr>
          <w:p w:rsidR="00F870EB" w:rsidRPr="00F870EB" w:rsidRDefault="00F870EB" w:rsidP="00F870EB">
            <w:pPr>
              <w:ind w:firstLine="0"/>
              <w:rPr>
                <w:rFonts w:cstheme="minorHAnsi"/>
                <w:szCs w:val="22"/>
              </w:rPr>
            </w:pPr>
            <w:r w:rsidRPr="00F870EB">
              <w:rPr>
                <w:rFonts w:cstheme="minorHAnsi"/>
                <w:szCs w:val="22"/>
              </w:rPr>
              <w:t>Description</w:t>
            </w:r>
          </w:p>
        </w:tc>
        <w:tc>
          <w:tcPr>
            <w:tcW w:w="2401" w:type="dxa"/>
          </w:tcPr>
          <w:p w:rsidR="00F870EB" w:rsidRPr="00F870EB" w:rsidRDefault="00F870EB" w:rsidP="00F870EB">
            <w:pPr>
              <w:ind w:firstLine="0"/>
              <w:rPr>
                <w:rFonts w:cstheme="minorHAnsi"/>
                <w:szCs w:val="22"/>
              </w:rPr>
            </w:pPr>
            <w:r w:rsidRPr="00F870EB">
              <w:rPr>
                <w:rFonts w:cstheme="minorHAnsi"/>
                <w:szCs w:val="22"/>
              </w:rPr>
              <w:t>Result</w:t>
            </w:r>
          </w:p>
        </w:tc>
        <w:tc>
          <w:tcPr>
            <w:tcW w:w="1198" w:type="dxa"/>
          </w:tcPr>
          <w:p w:rsidR="00F870EB" w:rsidRPr="00F870EB" w:rsidRDefault="00F870EB" w:rsidP="00F870EB">
            <w:pPr>
              <w:ind w:firstLine="0"/>
              <w:rPr>
                <w:rFonts w:cstheme="minorHAnsi"/>
                <w:szCs w:val="22"/>
              </w:rPr>
            </w:pPr>
            <w:r w:rsidRPr="00F870EB">
              <w:rPr>
                <w:rFonts w:cstheme="minorHAnsi"/>
                <w:szCs w:val="22"/>
              </w:rPr>
              <w:t>Status</w:t>
            </w:r>
          </w:p>
        </w:tc>
      </w:tr>
      <w:tr w:rsidR="00F870EB" w:rsidRPr="00F870EB" w:rsidTr="00F870EB">
        <w:trPr>
          <w:jc w:val="center"/>
        </w:trPr>
        <w:tc>
          <w:tcPr>
            <w:tcW w:w="1303" w:type="dxa"/>
          </w:tcPr>
          <w:p w:rsidR="00F870EB" w:rsidRPr="00F870EB" w:rsidRDefault="00F870EB" w:rsidP="00F870EB">
            <w:pPr>
              <w:ind w:firstLine="0"/>
              <w:rPr>
                <w:rFonts w:cstheme="minorHAnsi"/>
                <w:szCs w:val="22"/>
              </w:rPr>
            </w:pPr>
            <w:r w:rsidRPr="00F870EB">
              <w:rPr>
                <w:rFonts w:cstheme="minorHAnsi"/>
                <w:szCs w:val="22"/>
              </w:rPr>
              <w:t>B.62a</w:t>
            </w:r>
          </w:p>
        </w:tc>
        <w:tc>
          <w:tcPr>
            <w:tcW w:w="2388" w:type="dxa"/>
          </w:tcPr>
          <w:p w:rsidR="00F870EB" w:rsidRPr="00F870EB" w:rsidRDefault="00F870EB" w:rsidP="00F870EB">
            <w:pPr>
              <w:ind w:firstLine="0"/>
              <w:rPr>
                <w:rFonts w:cstheme="minorHAnsi"/>
                <w:szCs w:val="22"/>
              </w:rPr>
            </w:pPr>
            <w:r w:rsidRPr="00F870EB">
              <w:rPr>
                <w:rFonts w:cstheme="minorHAnsi"/>
                <w:szCs w:val="22"/>
              </w:rPr>
              <w:t xml:space="preserve">Combinator baseline at </w:t>
            </w:r>
            <m:oMath>
              <m:r>
                <w:rPr>
                  <w:rFonts w:ascii="Cambria Math" w:hAnsi="Cambria Math" w:cstheme="minorHAnsi"/>
                  <w:szCs w:val="22"/>
                </w:rPr>
                <m:t>s</m:t>
              </m:r>
              <m:r>
                <m:rPr>
                  <m:sty m:val="p"/>
                </m:rPr>
                <w:rPr>
                  <w:rFonts w:ascii="Cambria Math" w:hAnsi="Cambria Math" w:cstheme="minorHAnsi"/>
                  <w:szCs w:val="22"/>
                </w:rPr>
                <m:t>=</m:t>
              </m:r>
              <m:r>
                <w:rPr>
                  <w:rFonts w:ascii="Cambria Math" w:hAnsi="Cambria Math" w:cstheme="minorHAnsi"/>
                  <w:szCs w:val="22"/>
                </w:rPr>
                <m:t>191</m:t>
              </m:r>
            </m:oMath>
          </w:p>
        </w:tc>
        <w:tc>
          <w:tcPr>
            <w:tcW w:w="2401" w:type="dxa"/>
          </w:tcPr>
          <w:p w:rsidR="00F870EB" w:rsidRPr="00F870EB" w:rsidRDefault="00F870EB" w:rsidP="00F870EB">
            <w:pPr>
              <w:ind w:firstLine="0"/>
              <w:rPr>
                <w:rFonts w:cstheme="minorHAnsi"/>
                <w:szCs w:val="22"/>
              </w:rPr>
            </w:pPr>
            <w:r w:rsidRPr="00F870EB">
              <w:rPr>
                <w:rFonts w:cstheme="minorHAnsi"/>
                <w:szCs w:val="22"/>
              </w:rPr>
              <w:t>5.8% at 50% density; 32.8% on block 1</w:t>
            </w:r>
          </w:p>
        </w:tc>
        <w:tc>
          <w:tcPr>
            <w:tcW w:w="1198" w:type="dxa"/>
          </w:tcPr>
          <w:p w:rsidR="00F870EB" w:rsidRPr="00F870EB" w:rsidRDefault="00F870EB" w:rsidP="00F870EB">
            <w:pPr>
              <w:ind w:firstLine="0"/>
              <w:rPr>
                <w:rFonts w:cstheme="minorHAnsi"/>
                <w:szCs w:val="22"/>
              </w:rPr>
            </w:pPr>
            <w:r w:rsidRPr="00F870EB">
              <w:rPr>
                <w:rFonts w:cstheme="minorHAnsi"/>
                <w:szCs w:val="22"/>
              </w:rPr>
              <w:t>COMPLETE</w:t>
            </w:r>
          </w:p>
        </w:tc>
      </w:tr>
      <w:tr w:rsidR="00F870EB" w:rsidRPr="00F870EB" w:rsidTr="00F870EB">
        <w:trPr>
          <w:jc w:val="center"/>
        </w:trPr>
        <w:tc>
          <w:tcPr>
            <w:tcW w:w="1303" w:type="dxa"/>
          </w:tcPr>
          <w:p w:rsidR="00F870EB" w:rsidRPr="00F870EB" w:rsidRDefault="00F870EB" w:rsidP="00F870EB">
            <w:pPr>
              <w:ind w:firstLine="0"/>
              <w:rPr>
                <w:rFonts w:cstheme="minorHAnsi"/>
                <w:szCs w:val="22"/>
              </w:rPr>
            </w:pPr>
            <w:r w:rsidRPr="00F870EB">
              <w:rPr>
                <w:rFonts w:cstheme="minorHAnsi"/>
                <w:szCs w:val="22"/>
              </w:rPr>
              <w:t>B.62k</w:t>
            </w:r>
          </w:p>
        </w:tc>
        <w:tc>
          <w:tcPr>
            <w:tcW w:w="2388" w:type="dxa"/>
          </w:tcPr>
          <w:p w:rsidR="00F870EB" w:rsidRPr="00F870EB" w:rsidRDefault="00F870EB" w:rsidP="00F870EB">
            <w:pPr>
              <w:ind w:firstLine="0"/>
              <w:rPr>
                <w:rFonts w:cstheme="minorHAnsi"/>
                <w:szCs w:val="22"/>
              </w:rPr>
            </w:pPr>
            <w:r w:rsidRPr="00F870EB">
              <w:rPr>
                <w:rFonts w:cstheme="minorHAnsi"/>
                <w:szCs w:val="22"/>
              </w:rPr>
              <w:t>DSM ablation</w:t>
            </w:r>
          </w:p>
        </w:tc>
        <w:tc>
          <w:tcPr>
            <w:tcW w:w="2401" w:type="dxa"/>
          </w:tcPr>
          <w:p w:rsidR="00F870EB" w:rsidRPr="00F870EB" w:rsidRDefault="00F870EB" w:rsidP="00F870EB">
            <w:pPr>
              <w:ind w:firstLine="0"/>
              <w:rPr>
                <w:rFonts w:cstheme="minorHAnsi"/>
                <w:szCs w:val="22"/>
              </w:rPr>
            </w:pPr>
            <w:r w:rsidRPr="00F870EB">
              <w:rPr>
                <w:rFonts w:cstheme="minorHAnsi"/>
                <w:szCs w:val="22"/>
              </w:rPr>
              <w:t>DSM is load-bearing (9.4% without)</w:t>
            </w:r>
          </w:p>
        </w:tc>
        <w:tc>
          <w:tcPr>
            <w:tcW w:w="1198" w:type="dxa"/>
          </w:tcPr>
          <w:p w:rsidR="00F870EB" w:rsidRPr="00F870EB" w:rsidRDefault="00F870EB" w:rsidP="00F870EB">
            <w:pPr>
              <w:ind w:firstLine="0"/>
              <w:rPr>
                <w:rFonts w:cstheme="minorHAnsi"/>
                <w:szCs w:val="22"/>
              </w:rPr>
            </w:pPr>
            <w:r w:rsidRPr="00F870EB">
              <w:rPr>
                <w:rFonts w:cstheme="minorHAnsi"/>
                <w:szCs w:val="22"/>
              </w:rPr>
              <w:t>COMPLETE</w:t>
            </w:r>
          </w:p>
        </w:tc>
      </w:tr>
      <w:tr w:rsidR="00F870EB" w:rsidRPr="00F870EB" w:rsidTr="00F870EB">
        <w:trPr>
          <w:jc w:val="center"/>
        </w:trPr>
        <w:tc>
          <w:tcPr>
            <w:tcW w:w="1303" w:type="dxa"/>
          </w:tcPr>
          <w:p w:rsidR="00F870EB" w:rsidRPr="00F870EB" w:rsidRDefault="00F870EB" w:rsidP="00F870EB">
            <w:pPr>
              <w:ind w:firstLine="0"/>
              <w:rPr>
                <w:rFonts w:cstheme="minorHAnsi"/>
                <w:szCs w:val="22"/>
              </w:rPr>
            </w:pPr>
            <w:r w:rsidRPr="00F870EB">
              <w:rPr>
                <w:rFonts w:cstheme="minorHAnsi"/>
                <w:szCs w:val="22"/>
              </w:rPr>
              <w:t>B.62j</w:t>
            </w:r>
          </w:p>
        </w:tc>
        <w:tc>
          <w:tcPr>
            <w:tcW w:w="2388" w:type="dxa"/>
          </w:tcPr>
          <w:p w:rsidR="00F870EB" w:rsidRPr="00F870EB" w:rsidRDefault="00F870EB" w:rsidP="00F870EB">
            <w:pPr>
              <w:ind w:firstLine="0"/>
              <w:rPr>
                <w:rFonts w:cstheme="minorHAnsi"/>
                <w:szCs w:val="22"/>
              </w:rPr>
            </w:pPr>
            <w:r w:rsidRPr="00F870EB">
              <w:rPr>
                <w:rFonts w:cstheme="minorHAnsi"/>
                <w:szCs w:val="22"/>
              </w:rPr>
              <w:t>XSM ablation</w:t>
            </w:r>
          </w:p>
        </w:tc>
        <w:tc>
          <w:tcPr>
            <w:tcW w:w="2401" w:type="dxa"/>
          </w:tcPr>
          <w:p w:rsidR="00F870EB" w:rsidRPr="00F870EB" w:rsidRDefault="00F870EB" w:rsidP="00F870EB">
            <w:pPr>
              <w:ind w:firstLine="0"/>
              <w:rPr>
                <w:rFonts w:cstheme="minorHAnsi"/>
                <w:szCs w:val="22"/>
              </w:rPr>
            </w:pPr>
            <w:r w:rsidRPr="00F870EB">
              <w:rPr>
                <w:rFonts w:cstheme="minorHAnsi"/>
                <w:szCs w:val="22"/>
              </w:rPr>
              <w:t>XSM is redundant (zero effect)</w:t>
            </w:r>
          </w:p>
        </w:tc>
        <w:tc>
          <w:tcPr>
            <w:tcW w:w="1198" w:type="dxa"/>
          </w:tcPr>
          <w:p w:rsidR="00F870EB" w:rsidRPr="00F870EB" w:rsidRDefault="00F870EB" w:rsidP="00F870EB">
            <w:pPr>
              <w:ind w:firstLine="0"/>
              <w:rPr>
                <w:rFonts w:cstheme="minorHAnsi"/>
                <w:szCs w:val="22"/>
              </w:rPr>
            </w:pPr>
            <w:r w:rsidRPr="00F870EB">
              <w:rPr>
                <w:rFonts w:cstheme="minorHAnsi"/>
                <w:szCs w:val="22"/>
              </w:rPr>
              <w:t>COMPLETE</w:t>
            </w:r>
          </w:p>
        </w:tc>
      </w:tr>
      <w:tr w:rsidR="00F870EB" w:rsidRPr="00F870EB" w:rsidTr="00F870EB">
        <w:trPr>
          <w:jc w:val="center"/>
        </w:trPr>
        <w:tc>
          <w:tcPr>
            <w:tcW w:w="1303" w:type="dxa"/>
          </w:tcPr>
          <w:p w:rsidR="00F870EB" w:rsidRPr="00F870EB" w:rsidRDefault="00F870EB" w:rsidP="00F870EB">
            <w:pPr>
              <w:ind w:firstLine="0"/>
              <w:rPr>
                <w:rFonts w:cstheme="minorHAnsi"/>
                <w:szCs w:val="22"/>
              </w:rPr>
            </w:pPr>
            <w:r w:rsidRPr="00F870EB">
              <w:rPr>
                <w:rFonts w:cstheme="minorHAnsi"/>
                <w:szCs w:val="22"/>
              </w:rPr>
              <w:t>B.63a</w:t>
            </w:r>
          </w:p>
        </w:tc>
        <w:tc>
          <w:tcPr>
            <w:tcW w:w="2388" w:type="dxa"/>
          </w:tcPr>
          <w:p w:rsidR="00F870EB" w:rsidRPr="00F870EB" w:rsidRDefault="00F870EB" w:rsidP="00F870EB">
            <w:pPr>
              <w:ind w:firstLine="0"/>
              <w:rPr>
                <w:rFonts w:cstheme="minorHAnsi"/>
                <w:szCs w:val="22"/>
              </w:rPr>
            </w:pPr>
            <w:r w:rsidRPr="00F870EB">
              <w:rPr>
                <w:rFonts w:cstheme="minorHAnsi"/>
                <w:szCs w:val="22"/>
              </w:rPr>
              <w:t xml:space="preserve">Constraint config </w:t>
            </w:r>
            <w:proofErr w:type="gramStart"/>
            <w:r w:rsidRPr="00F870EB">
              <w:rPr>
                <w:rFonts w:cstheme="minorHAnsi"/>
                <w:szCs w:val="22"/>
              </w:rPr>
              <w:t>sweep</w:t>
            </w:r>
            <w:proofErr w:type="gramEnd"/>
            <w:r w:rsidRPr="00F870EB">
              <w:rPr>
                <w:rFonts w:cstheme="minorHAnsi"/>
                <w:szCs w:val="22"/>
              </w:rPr>
              <w:t xml:space="preserve"> at </w:t>
            </w:r>
            <m:oMath>
              <m:r>
                <w:rPr>
                  <w:rFonts w:ascii="Cambria Math" w:hAnsi="Cambria Math" w:cstheme="minorHAnsi"/>
                  <w:szCs w:val="22"/>
                </w:rPr>
                <m:t>s</m:t>
              </m:r>
              <m:r>
                <m:rPr>
                  <m:sty m:val="p"/>
                </m:rPr>
                <w:rPr>
                  <w:rFonts w:ascii="Cambria Math" w:hAnsi="Cambria Math" w:cstheme="minorHAnsi"/>
                  <w:szCs w:val="22"/>
                </w:rPr>
                <m:t>=</m:t>
              </m:r>
              <m:r>
                <w:rPr>
                  <w:rFonts w:ascii="Cambria Math" w:hAnsi="Cambria Math" w:cstheme="minorHAnsi"/>
                  <w:szCs w:val="22"/>
                </w:rPr>
                <m:t>127</m:t>
              </m:r>
            </m:oMath>
          </w:p>
        </w:tc>
        <w:tc>
          <w:tcPr>
            <w:tcW w:w="2401" w:type="dxa"/>
          </w:tcPr>
          <w:p w:rsidR="00F870EB" w:rsidRPr="00F870EB" w:rsidRDefault="00F870EB" w:rsidP="00F870EB">
            <w:pPr>
              <w:ind w:firstLine="0"/>
              <w:rPr>
                <w:rFonts w:cstheme="minorHAnsi"/>
                <w:szCs w:val="22"/>
              </w:rPr>
            </w:pPr>
            <w:r w:rsidRPr="00F870EB">
              <w:rPr>
                <w:rFonts w:cstheme="minorHAnsi"/>
                <w:szCs w:val="22"/>
              </w:rPr>
              <w:t xml:space="preserve">A2 (DH64, </w:t>
            </w:r>
            <m:oMath>
              <m:sSub>
                <m:sSubPr>
                  <m:ctrlPr>
                    <w:rPr>
                      <w:rFonts w:ascii="Cambria Math" w:hAnsi="Cambria Math" w:cstheme="minorHAnsi"/>
                      <w:szCs w:val="22"/>
                    </w:rPr>
                  </m:ctrlPr>
                </m:sSubPr>
                <m:e>
                  <m:r>
                    <w:rPr>
                      <w:rFonts w:ascii="Cambria Math" w:hAnsi="Cambria Math" w:cstheme="minorHAnsi"/>
                      <w:szCs w:val="22"/>
                    </w:rPr>
                    <m:t>C</m:t>
                  </m:r>
                </m:e>
                <m:sub>
                  <m:r>
                    <w:rPr>
                      <w:rFonts w:ascii="Cambria Math" w:hAnsi="Cambria Math" w:cstheme="minorHAnsi"/>
                      <w:szCs w:val="22"/>
                    </w:rPr>
                    <m:t>r</m:t>
                  </m:r>
                </m:sub>
              </m:sSub>
              <m:r>
                <m:rPr>
                  <m:sty m:val="p"/>
                </m:rPr>
                <w:rPr>
                  <w:rFonts w:ascii="Cambria Math" w:hAnsi="Cambria Math" w:cstheme="minorHAnsi"/>
                  <w:szCs w:val="22"/>
                </w:rPr>
                <m:t>=</m:t>
              </m:r>
              <m:r>
                <w:rPr>
                  <w:rFonts w:ascii="Cambria Math" w:hAnsi="Cambria Math" w:cstheme="minorHAnsi"/>
                  <w:szCs w:val="22"/>
                </w:rPr>
                <m:t>82</m:t>
              </m:r>
              <m:r>
                <m:rPr>
                  <m:sty m:val="p"/>
                </m:rPr>
                <w:rPr>
                  <w:rFonts w:ascii="Cambria Math" w:hAnsi="Cambria Math" w:cstheme="minorHAnsi"/>
                  <w:szCs w:val="22"/>
                </w:rPr>
                <m:t>%</m:t>
              </m:r>
            </m:oMath>
            <w:r w:rsidRPr="00F870EB">
              <w:rPr>
                <w:rFonts w:cstheme="minorHAnsi"/>
                <w:szCs w:val="22"/>
              </w:rPr>
              <w:t>) is Pareto optimum</w:t>
            </w:r>
          </w:p>
        </w:tc>
        <w:tc>
          <w:tcPr>
            <w:tcW w:w="1198" w:type="dxa"/>
          </w:tcPr>
          <w:p w:rsidR="00F870EB" w:rsidRPr="00F870EB" w:rsidRDefault="00F870EB" w:rsidP="00F870EB">
            <w:pPr>
              <w:ind w:firstLine="0"/>
              <w:rPr>
                <w:rFonts w:cstheme="minorHAnsi"/>
                <w:szCs w:val="22"/>
              </w:rPr>
            </w:pPr>
            <w:r w:rsidRPr="00F870EB">
              <w:rPr>
                <w:rFonts w:cstheme="minorHAnsi"/>
                <w:szCs w:val="22"/>
              </w:rPr>
              <w:t>COMPLETE</w:t>
            </w:r>
          </w:p>
        </w:tc>
      </w:tr>
      <w:tr w:rsidR="00F870EB" w:rsidRPr="00F870EB" w:rsidTr="00F870EB">
        <w:trPr>
          <w:jc w:val="center"/>
        </w:trPr>
        <w:tc>
          <w:tcPr>
            <w:tcW w:w="1303" w:type="dxa"/>
          </w:tcPr>
          <w:p w:rsidR="00F870EB" w:rsidRPr="00F870EB" w:rsidRDefault="00F870EB" w:rsidP="00F870EB">
            <w:pPr>
              <w:ind w:firstLine="0"/>
              <w:rPr>
                <w:rFonts w:cstheme="minorHAnsi"/>
                <w:szCs w:val="22"/>
              </w:rPr>
            </w:pPr>
            <w:r w:rsidRPr="00F870EB">
              <w:rPr>
                <w:rFonts w:cstheme="minorHAnsi"/>
                <w:szCs w:val="22"/>
              </w:rPr>
              <w:t>B.63b</w:t>
            </w:r>
          </w:p>
        </w:tc>
        <w:tc>
          <w:tcPr>
            <w:tcW w:w="2388" w:type="dxa"/>
          </w:tcPr>
          <w:p w:rsidR="00F870EB" w:rsidRPr="00F870EB" w:rsidRDefault="00F870EB" w:rsidP="00F870EB">
            <w:pPr>
              <w:ind w:firstLine="0"/>
              <w:rPr>
                <w:rFonts w:cstheme="minorHAnsi"/>
                <w:szCs w:val="22"/>
              </w:rPr>
            </w:pPr>
            <w:r w:rsidRPr="00F870EB">
              <w:rPr>
                <w:rFonts w:cstheme="minorHAnsi"/>
                <w:szCs w:val="22"/>
              </w:rPr>
              <w:t>Full-file assessment (1,331 blocks)</w:t>
            </w:r>
          </w:p>
        </w:tc>
        <w:tc>
          <w:tcPr>
            <w:tcW w:w="2401" w:type="dxa"/>
          </w:tcPr>
          <w:p w:rsidR="00F870EB" w:rsidRPr="00F870EB" w:rsidRDefault="00F870EB" w:rsidP="00F870EB">
            <w:pPr>
              <w:ind w:firstLine="0"/>
              <w:rPr>
                <w:rFonts w:cstheme="minorHAnsi"/>
                <w:szCs w:val="22"/>
              </w:rPr>
            </w:pPr>
            <w:r w:rsidRPr="00F870EB">
              <w:rPr>
                <w:rFonts w:cstheme="minorHAnsi"/>
                <w:szCs w:val="22"/>
              </w:rPr>
              <w:t>5 solved, 1,326 at 13.1%</w:t>
            </w:r>
          </w:p>
        </w:tc>
        <w:tc>
          <w:tcPr>
            <w:tcW w:w="1198" w:type="dxa"/>
          </w:tcPr>
          <w:p w:rsidR="00F870EB" w:rsidRPr="00F870EB" w:rsidRDefault="00F870EB" w:rsidP="00F870EB">
            <w:pPr>
              <w:ind w:firstLine="0"/>
              <w:rPr>
                <w:rFonts w:cstheme="minorHAnsi"/>
                <w:szCs w:val="22"/>
              </w:rPr>
            </w:pPr>
            <w:r w:rsidRPr="00F870EB">
              <w:rPr>
                <w:rFonts w:cstheme="minorHAnsi"/>
                <w:szCs w:val="22"/>
              </w:rPr>
              <w:t>COMPLETE</w:t>
            </w:r>
          </w:p>
        </w:tc>
      </w:tr>
      <w:tr w:rsidR="00F870EB" w:rsidRPr="00F870EB" w:rsidTr="00F870EB">
        <w:trPr>
          <w:jc w:val="center"/>
        </w:trPr>
        <w:tc>
          <w:tcPr>
            <w:tcW w:w="1303" w:type="dxa"/>
          </w:tcPr>
          <w:p w:rsidR="00F870EB" w:rsidRPr="00F870EB" w:rsidRDefault="00F870EB" w:rsidP="00F870EB">
            <w:pPr>
              <w:ind w:firstLine="0"/>
              <w:rPr>
                <w:rFonts w:cstheme="minorHAnsi"/>
                <w:szCs w:val="22"/>
              </w:rPr>
            </w:pPr>
            <w:r w:rsidRPr="00F870EB">
              <w:rPr>
                <w:rFonts w:cstheme="minorHAnsi"/>
                <w:szCs w:val="22"/>
              </w:rPr>
              <w:t>B.63c</w:t>
            </w:r>
          </w:p>
        </w:tc>
        <w:tc>
          <w:tcPr>
            <w:tcW w:w="2388" w:type="dxa"/>
          </w:tcPr>
          <w:p w:rsidR="00F870EB" w:rsidRPr="00F870EB" w:rsidRDefault="00F870EB" w:rsidP="00F870EB">
            <w:pPr>
              <w:ind w:firstLine="0"/>
              <w:rPr>
                <w:rFonts w:cstheme="minorHAnsi"/>
                <w:szCs w:val="22"/>
              </w:rPr>
            </w:pPr>
            <w:r w:rsidRPr="00F870EB">
              <w:rPr>
                <w:rFonts w:cstheme="minorHAnsi"/>
                <w:szCs w:val="22"/>
              </w:rPr>
              <w:t>Multi-axis cycling</w:t>
            </w:r>
          </w:p>
        </w:tc>
        <w:tc>
          <w:tcPr>
            <w:tcW w:w="2401" w:type="dxa"/>
          </w:tcPr>
          <w:p w:rsidR="00F870EB" w:rsidRPr="00F870EB" w:rsidRDefault="00F870EB" w:rsidP="00F870EB">
            <w:pPr>
              <w:ind w:firstLine="0"/>
              <w:rPr>
                <w:rFonts w:cstheme="minorHAnsi"/>
                <w:szCs w:val="22"/>
              </w:rPr>
            </w:pPr>
            <w:r w:rsidRPr="00F870EB">
              <w:rPr>
                <w:rFonts w:cstheme="minorHAnsi"/>
                <w:szCs w:val="22"/>
              </w:rPr>
              <w:t>+157 cells on 50% density (14.9%)</w:t>
            </w:r>
          </w:p>
        </w:tc>
        <w:tc>
          <w:tcPr>
            <w:tcW w:w="1198" w:type="dxa"/>
          </w:tcPr>
          <w:p w:rsidR="00F870EB" w:rsidRPr="00F870EB" w:rsidRDefault="00F870EB" w:rsidP="00F870EB">
            <w:pPr>
              <w:ind w:firstLine="0"/>
              <w:rPr>
                <w:rFonts w:cstheme="minorHAnsi"/>
                <w:szCs w:val="22"/>
              </w:rPr>
            </w:pPr>
            <w:r w:rsidRPr="00F870EB">
              <w:rPr>
                <w:rFonts w:cstheme="minorHAnsi"/>
                <w:szCs w:val="22"/>
              </w:rPr>
              <w:t>COMPLETE</w:t>
            </w:r>
          </w:p>
        </w:tc>
      </w:tr>
      <w:tr w:rsidR="00F870EB" w:rsidRPr="00F870EB" w:rsidTr="00F870EB">
        <w:trPr>
          <w:jc w:val="center"/>
        </w:trPr>
        <w:tc>
          <w:tcPr>
            <w:tcW w:w="1303" w:type="dxa"/>
          </w:tcPr>
          <w:p w:rsidR="00F870EB" w:rsidRPr="00F870EB" w:rsidRDefault="00F870EB" w:rsidP="00F870EB">
            <w:pPr>
              <w:ind w:firstLine="0"/>
              <w:rPr>
                <w:rFonts w:cstheme="minorHAnsi"/>
                <w:szCs w:val="22"/>
              </w:rPr>
            </w:pPr>
            <w:r w:rsidRPr="00F870EB">
              <w:rPr>
                <w:rFonts w:cstheme="minorHAnsi"/>
                <w:szCs w:val="22"/>
              </w:rPr>
              <w:t>B.63d</w:t>
            </w:r>
          </w:p>
        </w:tc>
        <w:tc>
          <w:tcPr>
            <w:tcW w:w="2388" w:type="dxa"/>
          </w:tcPr>
          <w:p w:rsidR="00F870EB" w:rsidRPr="00F870EB" w:rsidRDefault="00F870EB" w:rsidP="00F870EB">
            <w:pPr>
              <w:ind w:firstLine="0"/>
              <w:rPr>
                <w:rFonts w:cstheme="minorHAnsi"/>
                <w:szCs w:val="22"/>
              </w:rPr>
            </w:pPr>
            <w:r w:rsidRPr="00F870EB">
              <w:rPr>
                <w:rFonts w:cstheme="minorHAnsi"/>
                <w:szCs w:val="22"/>
              </w:rPr>
              <w:t>Cell-by-cell DFS</w:t>
            </w:r>
          </w:p>
        </w:tc>
        <w:tc>
          <w:tcPr>
            <w:tcW w:w="2401" w:type="dxa"/>
          </w:tcPr>
          <w:p w:rsidR="00F870EB" w:rsidRPr="00F870EB" w:rsidRDefault="00F870EB" w:rsidP="00F870EB">
            <w:pPr>
              <w:ind w:firstLine="0"/>
              <w:rPr>
                <w:rFonts w:cstheme="minorHAnsi"/>
                <w:szCs w:val="22"/>
              </w:rPr>
            </w:pPr>
            <w:r w:rsidRPr="00F870EB">
              <w:rPr>
                <w:rFonts w:cstheme="minorHAnsi"/>
                <w:szCs w:val="22"/>
              </w:rPr>
              <w:t>Plateau at 22.8%</w:t>
            </w:r>
          </w:p>
        </w:tc>
        <w:tc>
          <w:tcPr>
            <w:tcW w:w="1198" w:type="dxa"/>
          </w:tcPr>
          <w:p w:rsidR="00F870EB" w:rsidRPr="00F870EB" w:rsidRDefault="00F870EB" w:rsidP="00F870EB">
            <w:pPr>
              <w:ind w:firstLine="0"/>
              <w:rPr>
                <w:rFonts w:cstheme="minorHAnsi"/>
                <w:szCs w:val="22"/>
              </w:rPr>
            </w:pPr>
            <w:r w:rsidRPr="00F870EB">
              <w:rPr>
                <w:rFonts w:cstheme="minorHAnsi"/>
                <w:szCs w:val="22"/>
              </w:rPr>
              <w:t>COMPLETE</w:t>
            </w:r>
          </w:p>
        </w:tc>
      </w:tr>
      <w:tr w:rsidR="00F870EB" w:rsidRPr="00F870EB" w:rsidTr="00F870EB">
        <w:trPr>
          <w:jc w:val="center"/>
        </w:trPr>
        <w:tc>
          <w:tcPr>
            <w:tcW w:w="1303" w:type="dxa"/>
          </w:tcPr>
          <w:p w:rsidR="00F870EB" w:rsidRPr="00F870EB" w:rsidRDefault="00F870EB" w:rsidP="00F870EB">
            <w:pPr>
              <w:ind w:firstLine="0"/>
              <w:rPr>
                <w:rFonts w:cstheme="minorHAnsi"/>
                <w:szCs w:val="22"/>
              </w:rPr>
            </w:pPr>
            <w:r w:rsidRPr="00F870EB">
              <w:rPr>
                <w:rFonts w:cstheme="minorHAnsi"/>
                <w:szCs w:val="22"/>
              </w:rPr>
              <w:t>B.63e</w:t>
            </w:r>
          </w:p>
        </w:tc>
        <w:tc>
          <w:tcPr>
            <w:tcW w:w="2388" w:type="dxa"/>
          </w:tcPr>
          <w:p w:rsidR="00F870EB" w:rsidRPr="00F870EB" w:rsidRDefault="00F870EB" w:rsidP="00F870EB">
            <w:pPr>
              <w:ind w:firstLine="0"/>
              <w:rPr>
                <w:rFonts w:cstheme="minorHAnsi"/>
                <w:szCs w:val="22"/>
              </w:rPr>
            </w:pPr>
            <w:r w:rsidRPr="00F870EB">
              <w:rPr>
                <w:rFonts w:cstheme="minorHAnsi"/>
                <w:szCs w:val="22"/>
              </w:rPr>
              <w:t>Random restarts</w:t>
            </w:r>
          </w:p>
        </w:tc>
        <w:tc>
          <w:tcPr>
            <w:tcW w:w="2401" w:type="dxa"/>
          </w:tcPr>
          <w:p w:rsidR="00F870EB" w:rsidRPr="00F870EB" w:rsidRDefault="00F870EB" w:rsidP="00F870EB">
            <w:pPr>
              <w:ind w:firstLine="0"/>
              <w:rPr>
                <w:rFonts w:cstheme="minorHAnsi"/>
                <w:szCs w:val="22"/>
              </w:rPr>
            </w:pPr>
            <w:r w:rsidRPr="00F870EB">
              <w:rPr>
                <w:rFonts w:cstheme="minorHAnsi"/>
                <w:b/>
                <w:bCs/>
                <w:szCs w:val="22"/>
              </w:rPr>
              <w:t>95.8%</w:t>
            </w:r>
            <w:r w:rsidRPr="00F870EB">
              <w:rPr>
                <w:rFonts w:cstheme="minorHAnsi"/>
                <w:szCs w:val="22"/>
              </w:rPr>
              <w:t xml:space="preserve"> (1K restarts), 676-cell residual</w:t>
            </w:r>
          </w:p>
        </w:tc>
        <w:tc>
          <w:tcPr>
            <w:tcW w:w="1198" w:type="dxa"/>
          </w:tcPr>
          <w:p w:rsidR="00F870EB" w:rsidRPr="00F870EB" w:rsidRDefault="00F870EB" w:rsidP="00F870EB">
            <w:pPr>
              <w:ind w:firstLine="0"/>
              <w:rPr>
                <w:rFonts w:cstheme="minorHAnsi"/>
                <w:szCs w:val="22"/>
              </w:rPr>
            </w:pPr>
            <w:r w:rsidRPr="00F870EB">
              <w:rPr>
                <w:rFonts w:cstheme="minorHAnsi"/>
                <w:szCs w:val="22"/>
              </w:rPr>
              <w:t>COMPLETE</w:t>
            </w:r>
          </w:p>
        </w:tc>
      </w:tr>
      <w:tr w:rsidR="00F870EB" w:rsidRPr="00F870EB" w:rsidTr="00F870EB">
        <w:trPr>
          <w:jc w:val="center"/>
        </w:trPr>
        <w:tc>
          <w:tcPr>
            <w:tcW w:w="1303" w:type="dxa"/>
          </w:tcPr>
          <w:p w:rsidR="00F870EB" w:rsidRPr="00F870EB" w:rsidRDefault="00F870EB" w:rsidP="00F870EB">
            <w:pPr>
              <w:ind w:firstLine="0"/>
              <w:rPr>
                <w:rFonts w:cstheme="minorHAnsi"/>
                <w:szCs w:val="22"/>
              </w:rPr>
            </w:pPr>
            <w:r w:rsidRPr="00F870EB">
              <w:rPr>
                <w:rFonts w:cstheme="minorHAnsi"/>
                <w:szCs w:val="22"/>
              </w:rPr>
              <w:t>B.63f</w:t>
            </w:r>
          </w:p>
        </w:tc>
        <w:tc>
          <w:tcPr>
            <w:tcW w:w="2388" w:type="dxa"/>
          </w:tcPr>
          <w:p w:rsidR="00F870EB" w:rsidRPr="00F870EB" w:rsidRDefault="00F870EB" w:rsidP="00F870EB">
            <w:pPr>
              <w:ind w:firstLine="0"/>
              <w:rPr>
                <w:rFonts w:cstheme="minorHAnsi"/>
                <w:szCs w:val="22"/>
              </w:rPr>
            </w:pPr>
            <w:r w:rsidRPr="00F870EB">
              <w:rPr>
                <w:rFonts w:cstheme="minorHAnsi"/>
                <w:szCs w:val="22"/>
              </w:rPr>
              <w:t>CDCL on cardinality constraints</w:t>
            </w:r>
          </w:p>
        </w:tc>
        <w:tc>
          <w:tcPr>
            <w:tcW w:w="2401" w:type="dxa"/>
          </w:tcPr>
          <w:p w:rsidR="00F870EB" w:rsidRPr="00F870EB" w:rsidRDefault="00F870EB" w:rsidP="00F870EB">
            <w:pPr>
              <w:ind w:firstLine="0"/>
              <w:rPr>
                <w:rFonts w:cstheme="minorHAnsi"/>
                <w:szCs w:val="22"/>
              </w:rPr>
            </w:pPr>
            <w:r w:rsidRPr="00F870EB">
              <w:rPr>
                <w:rFonts w:cstheme="minorHAnsi"/>
                <w:szCs w:val="22"/>
              </w:rPr>
              <w:t>Zero clauses learned; ineffective</w:t>
            </w:r>
          </w:p>
        </w:tc>
        <w:tc>
          <w:tcPr>
            <w:tcW w:w="1198" w:type="dxa"/>
          </w:tcPr>
          <w:p w:rsidR="00F870EB" w:rsidRPr="00F870EB" w:rsidRDefault="00F870EB" w:rsidP="00F870EB">
            <w:pPr>
              <w:ind w:firstLine="0"/>
              <w:rPr>
                <w:rFonts w:cstheme="minorHAnsi"/>
                <w:szCs w:val="22"/>
              </w:rPr>
            </w:pPr>
            <w:r w:rsidRPr="00F870EB">
              <w:rPr>
                <w:rFonts w:cstheme="minorHAnsi"/>
                <w:szCs w:val="22"/>
              </w:rPr>
              <w:t>COMPLETE</w:t>
            </w:r>
          </w:p>
        </w:tc>
      </w:tr>
      <w:tr w:rsidR="00F870EB" w:rsidRPr="00F870EB" w:rsidTr="00F870EB">
        <w:trPr>
          <w:jc w:val="center"/>
        </w:trPr>
        <w:tc>
          <w:tcPr>
            <w:tcW w:w="1303" w:type="dxa"/>
          </w:tcPr>
          <w:p w:rsidR="00F870EB" w:rsidRPr="00F870EB" w:rsidRDefault="00F870EB" w:rsidP="00F870EB">
            <w:pPr>
              <w:ind w:firstLine="0"/>
              <w:rPr>
                <w:rFonts w:cstheme="minorHAnsi"/>
                <w:szCs w:val="22"/>
              </w:rPr>
            </w:pPr>
            <w:r w:rsidRPr="00F870EB">
              <w:rPr>
                <w:rFonts w:cstheme="minorHAnsi"/>
                <w:szCs w:val="22"/>
              </w:rPr>
              <w:t>B.63g</w:t>
            </w:r>
          </w:p>
        </w:tc>
        <w:tc>
          <w:tcPr>
            <w:tcW w:w="2388" w:type="dxa"/>
          </w:tcPr>
          <w:p w:rsidR="00F870EB" w:rsidRPr="00F870EB" w:rsidRDefault="00F870EB" w:rsidP="00F870EB">
            <w:pPr>
              <w:ind w:firstLine="0"/>
              <w:rPr>
                <w:rFonts w:cstheme="minorHAnsi"/>
                <w:szCs w:val="22"/>
              </w:rPr>
            </w:pPr>
            <w:r w:rsidRPr="00F870EB">
              <w:rPr>
                <w:rFonts w:cstheme="minorHAnsi"/>
                <w:szCs w:val="22"/>
              </w:rPr>
              <w:t>Beam search (K=1,000)</w:t>
            </w:r>
          </w:p>
        </w:tc>
        <w:tc>
          <w:tcPr>
            <w:tcW w:w="2401" w:type="dxa"/>
          </w:tcPr>
          <w:p w:rsidR="00F870EB" w:rsidRPr="00F870EB" w:rsidRDefault="00F870EB" w:rsidP="00F870EB">
            <w:pPr>
              <w:ind w:firstLine="0"/>
              <w:rPr>
                <w:rFonts w:cstheme="minorHAnsi"/>
                <w:szCs w:val="22"/>
              </w:rPr>
            </w:pPr>
            <w:r w:rsidRPr="00F870EB">
              <w:rPr>
                <w:rFonts w:cstheme="minorHAnsi"/>
                <w:szCs w:val="22"/>
              </w:rPr>
              <w:t>Identical to single DFS (22.8%)</w:t>
            </w:r>
          </w:p>
        </w:tc>
        <w:tc>
          <w:tcPr>
            <w:tcW w:w="1198" w:type="dxa"/>
          </w:tcPr>
          <w:p w:rsidR="00F870EB" w:rsidRPr="00F870EB" w:rsidRDefault="00F870EB" w:rsidP="00F870EB">
            <w:pPr>
              <w:ind w:firstLine="0"/>
              <w:rPr>
                <w:rFonts w:cstheme="minorHAnsi"/>
                <w:szCs w:val="22"/>
              </w:rPr>
            </w:pPr>
            <w:r w:rsidRPr="00F870EB">
              <w:rPr>
                <w:rFonts w:cstheme="minorHAnsi"/>
                <w:szCs w:val="22"/>
              </w:rPr>
              <w:t>COMPLETE</w:t>
            </w:r>
          </w:p>
        </w:tc>
      </w:tr>
      <w:tr w:rsidR="00F870EB" w:rsidRPr="00F870EB" w:rsidTr="00F870EB">
        <w:trPr>
          <w:jc w:val="center"/>
        </w:trPr>
        <w:tc>
          <w:tcPr>
            <w:tcW w:w="1303" w:type="dxa"/>
          </w:tcPr>
          <w:p w:rsidR="00F870EB" w:rsidRPr="00F870EB" w:rsidRDefault="00F870EB" w:rsidP="00F870EB">
            <w:pPr>
              <w:ind w:firstLine="0"/>
              <w:rPr>
                <w:rFonts w:cstheme="minorHAnsi"/>
                <w:szCs w:val="22"/>
              </w:rPr>
            </w:pPr>
            <w:r w:rsidRPr="00F870EB">
              <w:rPr>
                <w:rFonts w:cstheme="minorHAnsi"/>
                <w:szCs w:val="22"/>
              </w:rPr>
              <w:t>B.63h</w:t>
            </w:r>
          </w:p>
        </w:tc>
        <w:tc>
          <w:tcPr>
            <w:tcW w:w="2388" w:type="dxa"/>
          </w:tcPr>
          <w:p w:rsidR="00F870EB" w:rsidRPr="00F870EB" w:rsidRDefault="00F870EB" w:rsidP="00F870EB">
            <w:pPr>
              <w:ind w:firstLine="0"/>
              <w:rPr>
                <w:rFonts w:cstheme="minorHAnsi"/>
                <w:szCs w:val="22"/>
              </w:rPr>
            </w:pPr>
            <w:r w:rsidRPr="00F870EB">
              <w:rPr>
                <w:rFonts w:cstheme="minorHAnsi"/>
                <w:szCs w:val="22"/>
              </w:rPr>
              <w:t>10,001-restart census</w:t>
            </w:r>
          </w:p>
        </w:tc>
        <w:tc>
          <w:tcPr>
            <w:tcW w:w="2401" w:type="dxa"/>
          </w:tcPr>
          <w:p w:rsidR="00F870EB" w:rsidRPr="00F870EB" w:rsidRDefault="00F870EB" w:rsidP="00F870EB">
            <w:pPr>
              <w:ind w:firstLine="0"/>
              <w:rPr>
                <w:rFonts w:cstheme="minorHAnsi"/>
                <w:szCs w:val="22"/>
              </w:rPr>
            </w:pPr>
            <w:r w:rsidRPr="00F870EB">
              <w:rPr>
                <w:rFonts w:cstheme="minorHAnsi"/>
                <w:b/>
                <w:bCs/>
                <w:szCs w:val="22"/>
              </w:rPr>
              <w:t>96.4%</w:t>
            </w:r>
            <w:r w:rsidRPr="00F870EB">
              <w:rPr>
                <w:rFonts w:cstheme="minorHAnsi"/>
                <w:szCs w:val="22"/>
              </w:rPr>
              <w:t>, 583-cell residual</w:t>
            </w:r>
          </w:p>
        </w:tc>
        <w:tc>
          <w:tcPr>
            <w:tcW w:w="1198" w:type="dxa"/>
          </w:tcPr>
          <w:p w:rsidR="00F870EB" w:rsidRPr="00F870EB" w:rsidRDefault="00F870EB" w:rsidP="00F870EB">
            <w:pPr>
              <w:ind w:firstLine="0"/>
              <w:rPr>
                <w:rFonts w:cstheme="minorHAnsi"/>
                <w:szCs w:val="22"/>
              </w:rPr>
            </w:pPr>
            <w:r w:rsidRPr="00F870EB">
              <w:rPr>
                <w:rFonts w:cstheme="minorHAnsi"/>
                <w:szCs w:val="22"/>
              </w:rPr>
              <w:t>COMPLETE</w:t>
            </w:r>
          </w:p>
        </w:tc>
      </w:tr>
      <w:tr w:rsidR="00F870EB" w:rsidRPr="00F870EB" w:rsidTr="00F870EB">
        <w:trPr>
          <w:jc w:val="center"/>
        </w:trPr>
        <w:tc>
          <w:tcPr>
            <w:tcW w:w="1303" w:type="dxa"/>
          </w:tcPr>
          <w:p w:rsidR="00F870EB" w:rsidRPr="00F870EB" w:rsidRDefault="00F870EB" w:rsidP="00F870EB">
            <w:pPr>
              <w:ind w:firstLine="0"/>
              <w:rPr>
                <w:rFonts w:cstheme="minorHAnsi"/>
                <w:szCs w:val="22"/>
              </w:rPr>
            </w:pPr>
            <w:r w:rsidRPr="00F870EB">
              <w:rPr>
                <w:rFonts w:cstheme="minorHAnsi"/>
                <w:szCs w:val="22"/>
              </w:rPr>
              <w:t>B.63i</w:t>
            </w:r>
          </w:p>
        </w:tc>
        <w:tc>
          <w:tcPr>
            <w:tcW w:w="2388" w:type="dxa"/>
          </w:tcPr>
          <w:p w:rsidR="00F870EB" w:rsidRPr="00F870EB" w:rsidRDefault="00F870EB" w:rsidP="00F870EB">
            <w:pPr>
              <w:ind w:firstLine="0"/>
              <w:rPr>
                <w:rFonts w:cstheme="minorHAnsi"/>
                <w:szCs w:val="22"/>
              </w:rPr>
            </w:pPr>
            <w:r w:rsidRPr="00F870EB">
              <w:rPr>
                <w:rFonts w:cstheme="minorHAnsi"/>
                <w:szCs w:val="22"/>
              </w:rPr>
              <w:t>Unified information budget</w:t>
            </w:r>
          </w:p>
        </w:tc>
        <w:tc>
          <w:tcPr>
            <w:tcW w:w="2401" w:type="dxa"/>
          </w:tcPr>
          <w:p w:rsidR="00F870EB" w:rsidRPr="00F870EB" w:rsidRDefault="00F870EB" w:rsidP="00F870EB">
            <w:pPr>
              <w:ind w:firstLine="0"/>
              <w:rPr>
                <w:rFonts w:cstheme="minorHAnsi"/>
                <w:szCs w:val="22"/>
              </w:rPr>
            </w:pPr>
            <w:r w:rsidRPr="00F870EB">
              <w:rPr>
                <w:rFonts w:cstheme="minorHAnsi"/>
                <w:szCs w:val="22"/>
              </w:rPr>
              <w:t>DH/XH most efficient; 1.085x amplification</w:t>
            </w:r>
          </w:p>
        </w:tc>
        <w:tc>
          <w:tcPr>
            <w:tcW w:w="1198" w:type="dxa"/>
          </w:tcPr>
          <w:p w:rsidR="00F870EB" w:rsidRPr="00F870EB" w:rsidRDefault="00F870EB" w:rsidP="00F870EB">
            <w:pPr>
              <w:ind w:firstLine="0"/>
              <w:rPr>
                <w:rFonts w:cstheme="minorHAnsi"/>
                <w:szCs w:val="22"/>
              </w:rPr>
            </w:pPr>
            <w:r w:rsidRPr="00F870EB">
              <w:rPr>
                <w:rFonts w:cstheme="minorHAnsi"/>
                <w:szCs w:val="22"/>
              </w:rPr>
              <w:t>COMPLETE</w:t>
            </w:r>
          </w:p>
        </w:tc>
      </w:tr>
      <w:tr w:rsidR="00F870EB" w:rsidRPr="00F870EB" w:rsidTr="00F870EB">
        <w:trPr>
          <w:jc w:val="center"/>
        </w:trPr>
        <w:tc>
          <w:tcPr>
            <w:tcW w:w="1303" w:type="dxa"/>
          </w:tcPr>
          <w:p w:rsidR="00F870EB" w:rsidRPr="00F870EB" w:rsidRDefault="00F870EB" w:rsidP="00F870EB">
            <w:pPr>
              <w:ind w:firstLine="0"/>
              <w:rPr>
                <w:rFonts w:cstheme="minorHAnsi"/>
                <w:szCs w:val="22"/>
              </w:rPr>
            </w:pPr>
            <w:r w:rsidRPr="00F870EB">
              <w:rPr>
                <w:rFonts w:cstheme="minorHAnsi"/>
                <w:szCs w:val="22"/>
              </w:rPr>
              <w:t>B.63j</w:t>
            </w:r>
          </w:p>
        </w:tc>
        <w:tc>
          <w:tcPr>
            <w:tcW w:w="2388" w:type="dxa"/>
          </w:tcPr>
          <w:p w:rsidR="00F870EB" w:rsidRPr="00F870EB" w:rsidRDefault="00F870EB" w:rsidP="00F870EB">
            <w:pPr>
              <w:ind w:firstLine="0"/>
              <w:rPr>
                <w:rFonts w:cstheme="minorHAnsi"/>
                <w:szCs w:val="22"/>
              </w:rPr>
            </w:pPr>
            <w:r w:rsidRPr="00F870EB">
              <w:rPr>
                <w:rFonts w:cstheme="minorHAnsi"/>
                <w:szCs w:val="22"/>
              </w:rPr>
              <w:t>GaussElim checkpoint DFS</w:t>
            </w:r>
          </w:p>
        </w:tc>
        <w:tc>
          <w:tcPr>
            <w:tcW w:w="2401" w:type="dxa"/>
          </w:tcPr>
          <w:p w:rsidR="00F870EB" w:rsidRPr="00F870EB" w:rsidRDefault="00F870EB" w:rsidP="00F870EB">
            <w:pPr>
              <w:ind w:firstLine="0"/>
              <w:rPr>
                <w:rFonts w:cstheme="minorHAnsi"/>
                <w:szCs w:val="22"/>
              </w:rPr>
            </w:pPr>
            <w:r w:rsidRPr="00F870EB">
              <w:rPr>
                <w:rFonts w:cstheme="minorHAnsi"/>
                <w:b/>
                <w:bCs/>
                <w:szCs w:val="22"/>
              </w:rPr>
              <w:t>100% determination</w:t>
            </w:r>
            <w:r w:rsidRPr="00F870EB">
              <w:rPr>
                <w:rFonts w:cstheme="minorHAnsi"/>
                <w:szCs w:val="22"/>
              </w:rPr>
              <w:t>, 0 BH solves</w:t>
            </w:r>
          </w:p>
        </w:tc>
        <w:tc>
          <w:tcPr>
            <w:tcW w:w="1198" w:type="dxa"/>
          </w:tcPr>
          <w:p w:rsidR="00F870EB" w:rsidRPr="00F870EB" w:rsidRDefault="00F870EB" w:rsidP="00F870EB">
            <w:pPr>
              <w:ind w:firstLine="0"/>
              <w:rPr>
                <w:rFonts w:cstheme="minorHAnsi"/>
                <w:szCs w:val="22"/>
              </w:rPr>
            </w:pPr>
            <w:r w:rsidRPr="00F870EB">
              <w:rPr>
                <w:rFonts w:cstheme="minorHAnsi"/>
                <w:szCs w:val="22"/>
              </w:rPr>
              <w:t>COMPLETE</w:t>
            </w:r>
          </w:p>
        </w:tc>
      </w:tr>
      <w:tr w:rsidR="00F870EB" w:rsidRPr="00F870EB" w:rsidTr="00F870EB">
        <w:trPr>
          <w:jc w:val="center"/>
        </w:trPr>
        <w:tc>
          <w:tcPr>
            <w:tcW w:w="1303" w:type="dxa"/>
          </w:tcPr>
          <w:p w:rsidR="00F870EB" w:rsidRPr="00F870EB" w:rsidRDefault="00F870EB" w:rsidP="00F870EB">
            <w:pPr>
              <w:ind w:firstLine="0"/>
              <w:rPr>
                <w:rFonts w:cstheme="minorHAnsi"/>
                <w:szCs w:val="22"/>
              </w:rPr>
            </w:pPr>
            <w:r w:rsidRPr="00F870EB">
              <w:rPr>
                <w:rFonts w:cstheme="minorHAnsi"/>
                <w:szCs w:val="22"/>
              </w:rPr>
              <w:t>B.63k</w:t>
            </w:r>
          </w:p>
        </w:tc>
        <w:tc>
          <w:tcPr>
            <w:tcW w:w="2388" w:type="dxa"/>
          </w:tcPr>
          <w:p w:rsidR="00F870EB" w:rsidRPr="00F870EB" w:rsidRDefault="00F870EB" w:rsidP="00F870EB">
            <w:pPr>
              <w:ind w:firstLine="0"/>
              <w:rPr>
                <w:rFonts w:cstheme="minorHAnsi"/>
                <w:szCs w:val="22"/>
              </w:rPr>
            </w:pPr>
            <w:r w:rsidRPr="00F870EB">
              <w:rPr>
                <w:rFonts w:cstheme="minorHAnsi"/>
                <w:szCs w:val="22"/>
              </w:rPr>
              <w:t>Payload trade-off sweep</w:t>
            </w:r>
          </w:p>
        </w:tc>
        <w:tc>
          <w:tcPr>
            <w:tcW w:w="2401" w:type="dxa"/>
          </w:tcPr>
          <w:p w:rsidR="00F870EB" w:rsidRPr="00F870EB" w:rsidRDefault="00F870EB" w:rsidP="00F870EB">
            <w:pPr>
              <w:ind w:firstLine="0"/>
              <w:rPr>
                <w:rFonts w:cstheme="minorHAnsi"/>
                <w:szCs w:val="22"/>
              </w:rPr>
            </w:pPr>
            <w:r w:rsidRPr="00F870EB">
              <w:rPr>
                <w:rFonts w:cstheme="minorHAnsi"/>
                <w:szCs w:val="22"/>
              </w:rPr>
              <w:t>Determination/rank inversely correlated</w:t>
            </w:r>
          </w:p>
        </w:tc>
        <w:tc>
          <w:tcPr>
            <w:tcW w:w="1198" w:type="dxa"/>
          </w:tcPr>
          <w:p w:rsidR="00F870EB" w:rsidRPr="00F870EB" w:rsidRDefault="00F870EB" w:rsidP="00F870EB">
            <w:pPr>
              <w:ind w:firstLine="0"/>
              <w:rPr>
                <w:rFonts w:cstheme="minorHAnsi"/>
                <w:szCs w:val="22"/>
              </w:rPr>
            </w:pPr>
            <w:r w:rsidRPr="00F870EB">
              <w:rPr>
                <w:rFonts w:cstheme="minorHAnsi"/>
                <w:szCs w:val="22"/>
              </w:rPr>
              <w:t>COMPLETE</w:t>
            </w:r>
          </w:p>
        </w:tc>
      </w:tr>
      <w:tr w:rsidR="00F870EB" w:rsidRPr="00F870EB" w:rsidTr="00F870EB">
        <w:trPr>
          <w:jc w:val="center"/>
        </w:trPr>
        <w:tc>
          <w:tcPr>
            <w:tcW w:w="1303" w:type="dxa"/>
          </w:tcPr>
          <w:p w:rsidR="00F870EB" w:rsidRPr="00F870EB" w:rsidRDefault="00F870EB" w:rsidP="00F870EB">
            <w:pPr>
              <w:ind w:firstLine="0"/>
              <w:rPr>
                <w:rFonts w:cstheme="minorHAnsi"/>
                <w:szCs w:val="22"/>
              </w:rPr>
            </w:pPr>
            <w:r w:rsidRPr="00F870EB">
              <w:rPr>
                <w:rFonts w:cstheme="minorHAnsi"/>
                <w:szCs w:val="22"/>
              </w:rPr>
              <w:t>B.63l</w:t>
            </w:r>
          </w:p>
        </w:tc>
        <w:tc>
          <w:tcPr>
            <w:tcW w:w="2388" w:type="dxa"/>
          </w:tcPr>
          <w:p w:rsidR="00F870EB" w:rsidRPr="00F870EB" w:rsidRDefault="00F870EB" w:rsidP="00F870EB">
            <w:pPr>
              <w:ind w:firstLine="0"/>
              <w:rPr>
                <w:rFonts w:cstheme="minorHAnsi"/>
                <w:szCs w:val="22"/>
              </w:rPr>
            </w:pPr>
            <w:r w:rsidRPr="00F870EB">
              <w:rPr>
                <w:rFonts w:cstheme="minorHAnsi"/>
                <w:szCs w:val="22"/>
              </w:rPr>
              <w:t>rLTPh per-line pruning (short lines)</w:t>
            </w:r>
          </w:p>
        </w:tc>
        <w:tc>
          <w:tcPr>
            <w:tcW w:w="2401" w:type="dxa"/>
          </w:tcPr>
          <w:p w:rsidR="00F870EB" w:rsidRPr="00F870EB" w:rsidRDefault="00F870EB" w:rsidP="00F870EB">
            <w:pPr>
              <w:ind w:firstLine="0"/>
              <w:rPr>
                <w:rFonts w:cstheme="minorHAnsi"/>
                <w:szCs w:val="22"/>
              </w:rPr>
            </w:pPr>
            <w:r w:rsidRPr="00F870EB">
              <w:rPr>
                <w:rFonts w:cstheme="minorHAnsi"/>
                <w:szCs w:val="22"/>
              </w:rPr>
              <w:t>Zero prunes</w:t>
            </w:r>
          </w:p>
        </w:tc>
        <w:tc>
          <w:tcPr>
            <w:tcW w:w="1198" w:type="dxa"/>
          </w:tcPr>
          <w:p w:rsidR="00F870EB" w:rsidRPr="00F870EB" w:rsidRDefault="00F870EB" w:rsidP="00F870EB">
            <w:pPr>
              <w:ind w:firstLine="0"/>
              <w:rPr>
                <w:rFonts w:cstheme="minorHAnsi"/>
                <w:szCs w:val="22"/>
              </w:rPr>
            </w:pPr>
            <w:r w:rsidRPr="00F870EB">
              <w:rPr>
                <w:rFonts w:cstheme="minorHAnsi"/>
                <w:szCs w:val="22"/>
              </w:rPr>
              <w:t>COMPLETE</w:t>
            </w:r>
          </w:p>
        </w:tc>
      </w:tr>
      <w:tr w:rsidR="00F870EB" w:rsidRPr="00F870EB" w:rsidTr="00F870EB">
        <w:trPr>
          <w:jc w:val="center"/>
        </w:trPr>
        <w:tc>
          <w:tcPr>
            <w:tcW w:w="1303" w:type="dxa"/>
          </w:tcPr>
          <w:p w:rsidR="00F870EB" w:rsidRPr="00F870EB" w:rsidRDefault="00F870EB" w:rsidP="00F870EB">
            <w:pPr>
              <w:ind w:firstLine="0"/>
              <w:rPr>
                <w:rFonts w:cstheme="minorHAnsi"/>
                <w:szCs w:val="22"/>
              </w:rPr>
            </w:pPr>
            <w:r w:rsidRPr="00F870EB">
              <w:rPr>
                <w:rFonts w:cstheme="minorHAnsi"/>
                <w:szCs w:val="22"/>
              </w:rPr>
              <w:t>B.63m</w:t>
            </w:r>
          </w:p>
        </w:tc>
        <w:tc>
          <w:tcPr>
            <w:tcW w:w="2388" w:type="dxa"/>
          </w:tcPr>
          <w:p w:rsidR="00F870EB" w:rsidRPr="00F870EB" w:rsidRDefault="00F870EB" w:rsidP="00F870EB">
            <w:pPr>
              <w:ind w:firstLine="0"/>
              <w:rPr>
                <w:rFonts w:cstheme="minorHAnsi"/>
                <w:szCs w:val="22"/>
              </w:rPr>
            </w:pPr>
            <w:r w:rsidRPr="00F870EB">
              <w:rPr>
                <w:rFonts w:cstheme="minorHAnsi"/>
                <w:szCs w:val="22"/>
              </w:rPr>
              <w:t>Per-line pruning (LH/VH/DH/XH)</w:t>
            </w:r>
          </w:p>
        </w:tc>
        <w:tc>
          <w:tcPr>
            <w:tcW w:w="2401" w:type="dxa"/>
          </w:tcPr>
          <w:p w:rsidR="00F870EB" w:rsidRPr="00F870EB" w:rsidRDefault="00F870EB" w:rsidP="00F870EB">
            <w:pPr>
              <w:ind w:firstLine="0"/>
              <w:rPr>
                <w:rFonts w:cstheme="minorHAnsi"/>
                <w:szCs w:val="22"/>
              </w:rPr>
            </w:pPr>
            <w:r w:rsidRPr="00F870EB">
              <w:rPr>
                <w:rFonts w:cstheme="minorHAnsi"/>
                <w:szCs w:val="22"/>
              </w:rPr>
              <w:t>+89% BH failures; counterproductive</w:t>
            </w:r>
          </w:p>
        </w:tc>
        <w:tc>
          <w:tcPr>
            <w:tcW w:w="1198" w:type="dxa"/>
          </w:tcPr>
          <w:p w:rsidR="00F870EB" w:rsidRPr="00F870EB" w:rsidRDefault="00F870EB" w:rsidP="00F870EB">
            <w:pPr>
              <w:ind w:firstLine="0"/>
              <w:rPr>
                <w:rFonts w:cstheme="minorHAnsi"/>
                <w:szCs w:val="22"/>
              </w:rPr>
            </w:pPr>
            <w:r w:rsidRPr="00F870EB">
              <w:rPr>
                <w:rFonts w:cstheme="minorHAnsi"/>
                <w:szCs w:val="22"/>
              </w:rPr>
              <w:t>COMPLETE</w:t>
            </w:r>
          </w:p>
        </w:tc>
      </w:tr>
      <w:tr w:rsidR="00F870EB" w:rsidRPr="00F870EB" w:rsidTr="00F870EB">
        <w:trPr>
          <w:jc w:val="center"/>
        </w:trPr>
        <w:tc>
          <w:tcPr>
            <w:tcW w:w="1303" w:type="dxa"/>
          </w:tcPr>
          <w:p w:rsidR="00F870EB" w:rsidRPr="00F870EB" w:rsidRDefault="00F870EB" w:rsidP="00F870EB">
            <w:pPr>
              <w:ind w:firstLine="0"/>
              <w:rPr>
                <w:rFonts w:cstheme="minorHAnsi"/>
                <w:szCs w:val="22"/>
              </w:rPr>
            </w:pPr>
            <w:r w:rsidRPr="00F870EB">
              <w:rPr>
                <w:rFonts w:cstheme="minorHAnsi"/>
                <w:szCs w:val="22"/>
              </w:rPr>
              <w:t>B.63n</w:t>
            </w:r>
          </w:p>
        </w:tc>
        <w:tc>
          <w:tcPr>
            <w:tcW w:w="2388" w:type="dxa"/>
          </w:tcPr>
          <w:p w:rsidR="00F870EB" w:rsidRPr="00F870EB" w:rsidRDefault="00F870EB" w:rsidP="00F870EB">
            <w:pPr>
              <w:ind w:firstLine="0"/>
              <w:rPr>
                <w:rFonts w:cstheme="minorHAnsi"/>
                <w:szCs w:val="22"/>
              </w:rPr>
            </w:pPr>
            <w:r w:rsidRPr="00F870EB">
              <w:rPr>
                <w:rFonts w:cstheme="minorHAnsi"/>
                <w:szCs w:val="22"/>
              </w:rPr>
              <w:t>CRC-64 validation (</w:t>
            </w:r>
            <m:oMath>
              <m:sSub>
                <m:sSubPr>
                  <m:ctrlPr>
                    <w:rPr>
                      <w:rFonts w:ascii="Cambria Math" w:hAnsi="Cambria Math" w:cstheme="minorHAnsi"/>
                      <w:szCs w:val="22"/>
                    </w:rPr>
                  </m:ctrlPr>
                </m:sSubPr>
                <m:e>
                  <m:r>
                    <w:rPr>
                      <w:rFonts w:ascii="Cambria Math" w:hAnsi="Cambria Math" w:cstheme="minorHAnsi"/>
                      <w:szCs w:val="22"/>
                    </w:rPr>
                    <m:t>C</m:t>
                  </m:r>
                </m:e>
                <m:sub>
                  <m:r>
                    <w:rPr>
                      <w:rFonts w:ascii="Cambria Math" w:hAnsi="Cambria Math" w:cstheme="minorHAnsi"/>
                      <w:szCs w:val="22"/>
                    </w:rPr>
                    <m:t>r</m:t>
                  </m:r>
                </m:sub>
              </m:sSub>
              <m:r>
                <m:rPr>
                  <m:sty m:val="p"/>
                </m:rPr>
                <w:rPr>
                  <w:rFonts w:ascii="Cambria Math" w:hAnsi="Cambria Math" w:cstheme="minorHAnsi"/>
                  <w:szCs w:val="22"/>
                </w:rPr>
                <m:t>&gt;</m:t>
              </m:r>
              <m:r>
                <w:rPr>
                  <w:rFonts w:ascii="Cambria Math" w:hAnsi="Cambria Math" w:cstheme="minorHAnsi"/>
                  <w:szCs w:val="22"/>
                </w:rPr>
                <m:t>100</m:t>
              </m:r>
              <m:r>
                <m:rPr>
                  <m:sty m:val="p"/>
                </m:rPr>
                <w:rPr>
                  <w:rFonts w:ascii="Cambria Math" w:hAnsi="Cambria Math" w:cstheme="minorHAnsi"/>
                  <w:szCs w:val="22"/>
                </w:rPr>
                <m:t>%</m:t>
              </m:r>
            </m:oMath>
            <w:r w:rsidRPr="00F870EB">
              <w:rPr>
                <w:rFonts w:cstheme="minorHAnsi"/>
                <w:szCs w:val="22"/>
              </w:rPr>
              <w:t>)</w:t>
            </w:r>
          </w:p>
        </w:tc>
        <w:tc>
          <w:tcPr>
            <w:tcW w:w="2401" w:type="dxa"/>
          </w:tcPr>
          <w:p w:rsidR="00F870EB" w:rsidRPr="00F870EB" w:rsidRDefault="00F870EB" w:rsidP="00F870EB">
            <w:pPr>
              <w:ind w:firstLine="0"/>
              <w:rPr>
                <w:rFonts w:cstheme="minorHAnsi"/>
                <w:szCs w:val="22"/>
              </w:rPr>
            </w:pPr>
            <w:r w:rsidRPr="00F870EB">
              <w:rPr>
                <w:rFonts w:cstheme="minorHAnsi"/>
                <w:szCs w:val="22"/>
              </w:rPr>
              <w:t>BH-verified full solve (expected)</w:t>
            </w:r>
          </w:p>
        </w:tc>
        <w:tc>
          <w:tcPr>
            <w:tcW w:w="1198" w:type="dxa"/>
          </w:tcPr>
          <w:p w:rsidR="00F870EB" w:rsidRPr="00F870EB" w:rsidRDefault="00F870EB" w:rsidP="00F870EB">
            <w:pPr>
              <w:ind w:firstLine="0"/>
              <w:rPr>
                <w:rFonts w:cstheme="minorHAnsi"/>
                <w:szCs w:val="22"/>
              </w:rPr>
            </w:pPr>
            <w:r w:rsidRPr="00F870EB">
              <w:rPr>
                <w:rFonts w:cstheme="minorHAnsi"/>
                <w:szCs w:val="22"/>
              </w:rPr>
              <w:t>COMPLETE</w:t>
            </w:r>
          </w:p>
        </w:tc>
      </w:tr>
      <w:tr w:rsidR="00F870EB" w:rsidRPr="00F870EB" w:rsidTr="00F870EB">
        <w:trPr>
          <w:jc w:val="center"/>
        </w:trPr>
        <w:tc>
          <w:tcPr>
            <w:tcW w:w="1303" w:type="dxa"/>
          </w:tcPr>
          <w:p w:rsidR="00F870EB" w:rsidRPr="00F870EB" w:rsidRDefault="00F870EB" w:rsidP="00F870EB">
            <w:pPr>
              <w:ind w:firstLine="0"/>
              <w:rPr>
                <w:rFonts w:cstheme="minorHAnsi"/>
                <w:szCs w:val="22"/>
              </w:rPr>
            </w:pPr>
            <w:r w:rsidRPr="00F870EB">
              <w:rPr>
                <w:rFonts w:cstheme="minorHAnsi"/>
                <w:szCs w:val="22"/>
              </w:rPr>
              <w:t>B.64a</w:t>
            </w:r>
          </w:p>
        </w:tc>
        <w:tc>
          <w:tcPr>
            <w:tcW w:w="2388" w:type="dxa"/>
          </w:tcPr>
          <w:p w:rsidR="00F870EB" w:rsidRPr="00F870EB" w:rsidRDefault="00F870EB" w:rsidP="00F870EB">
            <w:pPr>
              <w:ind w:firstLine="0"/>
              <w:rPr>
                <w:rFonts w:cstheme="minorHAnsi"/>
                <w:szCs w:val="22"/>
              </w:rPr>
            </w:pPr>
            <w:r w:rsidRPr="00F870EB">
              <w:rPr>
                <w:rFonts w:cstheme="minorHAnsi"/>
                <w:szCs w:val="22"/>
              </w:rPr>
              <w:t>Parameter sweep (3,573 configs)</w:t>
            </w:r>
          </w:p>
        </w:tc>
        <w:tc>
          <w:tcPr>
            <w:tcW w:w="2401" w:type="dxa"/>
          </w:tcPr>
          <w:p w:rsidR="00F870EB" w:rsidRPr="00F870EB" w:rsidRDefault="00F870EB" w:rsidP="00F870EB">
            <w:pPr>
              <w:ind w:firstLine="0"/>
              <w:rPr>
                <w:rFonts w:cstheme="minorHAnsi"/>
                <w:szCs w:val="22"/>
              </w:rPr>
            </w:pPr>
            <w:r w:rsidRPr="00F870EB">
              <w:rPr>
                <w:rFonts w:cstheme="minorHAnsi"/>
                <w:szCs w:val="22"/>
              </w:rPr>
              <w:t>NS/</w:t>
            </w:r>
            <m:oMath>
              <m:sSup>
                <m:sSupPr>
                  <m:ctrlPr>
                    <w:rPr>
                      <w:rFonts w:ascii="Cambria Math" w:hAnsi="Cambria Math" w:cstheme="minorHAnsi"/>
                      <w:szCs w:val="22"/>
                    </w:rPr>
                  </m:ctrlPr>
                </m:sSupPr>
                <m:e>
                  <m:r>
                    <w:rPr>
                      <w:rFonts w:ascii="Cambria Math" w:hAnsi="Cambria Math" w:cstheme="minorHAnsi"/>
                      <w:szCs w:val="22"/>
                    </w:rPr>
                    <m:t>S</m:t>
                  </m:r>
                </m:e>
                <m:sup>
                  <m:r>
                    <w:rPr>
                      <w:rFonts w:ascii="Cambria Math" w:hAnsi="Cambria Math" w:cstheme="minorHAnsi"/>
                      <w:szCs w:val="22"/>
                    </w:rPr>
                    <m:t>2</m:t>
                  </m:r>
                </m:sup>
              </m:sSup>
              <m:r>
                <m:rPr>
                  <m:sty m:val="p"/>
                </m:rPr>
                <w:rPr>
                  <w:rFonts w:ascii="Cambria Math" w:hAnsi="Cambria Math" w:cstheme="minorHAnsi"/>
                  <w:szCs w:val="22"/>
                </w:rPr>
                <m:t>≥</m:t>
              </m:r>
              <m:r>
                <w:rPr>
                  <w:rFonts w:ascii="Cambria Math" w:hAnsi="Cambria Math" w:cstheme="minorHAnsi"/>
                  <w:szCs w:val="22"/>
                </w:rPr>
                <m:t>0.546</m:t>
              </m:r>
            </m:oMath>
            <w:r w:rsidRPr="00F870EB">
              <w:rPr>
                <w:rFonts w:cstheme="minorHAnsi"/>
                <w:szCs w:val="22"/>
              </w:rPr>
              <w:t xml:space="preserve"> at all </w:t>
            </w:r>
            <m:oMath>
              <m:r>
                <w:rPr>
                  <w:rFonts w:ascii="Cambria Math" w:hAnsi="Cambria Math" w:cstheme="minorHAnsi"/>
                  <w:szCs w:val="22"/>
                </w:rPr>
                <m:t>S</m:t>
              </m:r>
            </m:oMath>
          </w:p>
        </w:tc>
        <w:tc>
          <w:tcPr>
            <w:tcW w:w="1198" w:type="dxa"/>
          </w:tcPr>
          <w:p w:rsidR="00F870EB" w:rsidRPr="00F870EB" w:rsidRDefault="00F870EB" w:rsidP="00F870EB">
            <w:pPr>
              <w:ind w:firstLine="0"/>
              <w:rPr>
                <w:rFonts w:cstheme="minorHAnsi"/>
                <w:szCs w:val="22"/>
              </w:rPr>
            </w:pPr>
            <w:r w:rsidRPr="00F870EB">
              <w:rPr>
                <w:rFonts w:cstheme="minorHAnsi"/>
                <w:szCs w:val="22"/>
              </w:rPr>
              <w:t>COMPLETE</w:t>
            </w:r>
          </w:p>
        </w:tc>
      </w:tr>
      <w:tr w:rsidR="00F870EB" w:rsidRPr="00F870EB" w:rsidTr="00F870EB">
        <w:trPr>
          <w:jc w:val="center"/>
        </w:trPr>
        <w:tc>
          <w:tcPr>
            <w:tcW w:w="1303" w:type="dxa"/>
          </w:tcPr>
          <w:p w:rsidR="00F870EB" w:rsidRPr="00F870EB" w:rsidRDefault="00F870EB" w:rsidP="00F870EB">
            <w:pPr>
              <w:ind w:firstLine="0"/>
              <w:rPr>
                <w:rFonts w:cstheme="minorHAnsi"/>
                <w:szCs w:val="22"/>
              </w:rPr>
            </w:pPr>
            <w:r w:rsidRPr="00F870EB">
              <w:rPr>
                <w:rFonts w:cstheme="minorHAnsi"/>
                <w:szCs w:val="22"/>
              </w:rPr>
              <w:t>B.64b</w:t>
            </w:r>
          </w:p>
        </w:tc>
        <w:tc>
          <w:tcPr>
            <w:tcW w:w="2388" w:type="dxa"/>
          </w:tcPr>
          <w:p w:rsidR="00F870EB" w:rsidRPr="00F870EB" w:rsidRDefault="00F870EB" w:rsidP="00F870EB">
            <w:pPr>
              <w:ind w:firstLine="0"/>
              <w:rPr>
                <w:rFonts w:cstheme="minorHAnsi"/>
                <w:szCs w:val="22"/>
              </w:rPr>
            </w:pPr>
            <w:r w:rsidRPr="00F870EB">
              <w:rPr>
                <w:rFonts w:cstheme="minorHAnsi"/>
                <w:szCs w:val="22"/>
              </w:rPr>
              <w:t xml:space="preserve">Extended </w:t>
            </w:r>
            <m:oMath>
              <m:sSub>
                <m:sSubPr>
                  <m:ctrlPr>
                    <w:rPr>
                      <w:rFonts w:ascii="Cambria Math" w:hAnsi="Cambria Math" w:cstheme="minorHAnsi"/>
                      <w:szCs w:val="22"/>
                    </w:rPr>
                  </m:ctrlPr>
                </m:sSubPr>
                <m:e>
                  <m:r>
                    <w:rPr>
                      <w:rFonts w:ascii="Cambria Math" w:hAnsi="Cambria Math" w:cstheme="minorHAnsi"/>
                      <w:szCs w:val="22"/>
                    </w:rPr>
                    <m:t>C</m:t>
                  </m:r>
                </m:e>
                <m:sub>
                  <m:r>
                    <w:rPr>
                      <w:rFonts w:ascii="Cambria Math" w:hAnsi="Cambria Math" w:cstheme="minorHAnsi"/>
                      <w:szCs w:val="22"/>
                    </w:rPr>
                    <m:t>r</m:t>
                  </m:r>
                </m:sub>
              </m:sSub>
            </m:oMath>
            <w:r w:rsidRPr="00F870EB">
              <w:rPr>
                <w:rFonts w:cstheme="minorHAnsi"/>
                <w:szCs w:val="22"/>
              </w:rPr>
              <w:t xml:space="preserve"> sweep</w:t>
            </w:r>
          </w:p>
        </w:tc>
        <w:tc>
          <w:tcPr>
            <w:tcW w:w="2401" w:type="dxa"/>
          </w:tcPr>
          <w:p w:rsidR="00F870EB" w:rsidRPr="00F870EB" w:rsidRDefault="00F870EB" w:rsidP="00F870EB">
            <w:pPr>
              <w:ind w:firstLine="0"/>
              <w:rPr>
                <w:rFonts w:cstheme="minorHAnsi"/>
                <w:szCs w:val="22"/>
              </w:rPr>
            </w:pPr>
            <w:r w:rsidRPr="00F870EB">
              <w:rPr>
                <w:rFonts w:cstheme="minorHAnsi"/>
                <w:szCs w:val="22"/>
              </w:rPr>
              <w:t>NS ratio robust to budget relaxation</w:t>
            </w:r>
          </w:p>
        </w:tc>
        <w:tc>
          <w:tcPr>
            <w:tcW w:w="1198" w:type="dxa"/>
          </w:tcPr>
          <w:p w:rsidR="00F870EB" w:rsidRPr="00F870EB" w:rsidRDefault="00F870EB" w:rsidP="00F870EB">
            <w:pPr>
              <w:ind w:firstLine="0"/>
              <w:rPr>
                <w:rFonts w:cstheme="minorHAnsi"/>
                <w:szCs w:val="22"/>
              </w:rPr>
            </w:pPr>
            <w:r w:rsidRPr="00F870EB">
              <w:rPr>
                <w:rFonts w:cstheme="minorHAnsi"/>
                <w:szCs w:val="22"/>
              </w:rPr>
              <w:t>COMPLETE</w:t>
            </w:r>
          </w:p>
        </w:tc>
      </w:tr>
    </w:tbl>
    <w:p w:rsidR="00F870EB" w:rsidRDefault="00F870EB" w:rsidP="004056CE">
      <w:pPr>
        <w:pStyle w:val="Heading2"/>
      </w:pPr>
      <w:bookmarkStart w:id="18" w:name="references"/>
      <w:bookmarkEnd w:id="17"/>
    </w:p>
    <w:p w:rsidR="00F870EB" w:rsidRDefault="00F870EB" w:rsidP="00F870EB">
      <w:pPr>
        <w:rPr>
          <w:rFonts w:eastAsiaTheme="majorEastAsia" w:cstheme="majorBidi"/>
        </w:rPr>
      </w:pPr>
      <w:r>
        <w:br w:type="page"/>
      </w:r>
    </w:p>
    <w:p w:rsidR="00F870EB" w:rsidRDefault="00F870EB" w:rsidP="00F870EB">
      <w:pPr>
        <w:pStyle w:val="Heading1"/>
      </w:pPr>
      <w:r>
        <w:lastRenderedPageBreak/>
        <w:t>References</w:t>
      </w:r>
    </w:p>
    <w:p w:rsidR="00F870EB" w:rsidRPr="00F870EB" w:rsidRDefault="00F870EB" w:rsidP="00F870EB">
      <w:pPr>
        <w:pStyle w:val="Bibliography"/>
      </w:pPr>
      <w:r w:rsidRPr="00F870EB">
        <w:t>Caldwell, S. (2026). CRSCE decompression using combinators and constraint-based search [Research paper]. Champlain College, CMIT-450 Senior Seminar. docs/papers/CRSCE Decompression Using Combinators and Constraint.docx.</w:t>
      </w:r>
    </w:p>
    <w:p w:rsidR="00F870EB" w:rsidRPr="00F870EB" w:rsidRDefault="00F870EB" w:rsidP="00F870EB">
      <w:pPr>
        <w:pStyle w:val="Bibliography"/>
      </w:pPr>
      <w:r w:rsidRPr="00F870EB">
        <w:t>Caldwell, S. (2026). CRSCE project progress report: March 1 – March 29, 2026. docs/papers/Progress-to-March-29-2026.pdf.</w:t>
      </w:r>
    </w:p>
    <w:p w:rsidR="00F870EB" w:rsidRPr="00F870EB" w:rsidRDefault="00F870EB" w:rsidP="00F870EB">
      <w:pPr>
        <w:pStyle w:val="Bibliography"/>
      </w:pPr>
      <w:r w:rsidRPr="00F870EB">
        <w:t>Caldwell, S. (2026). CRSCE project progress report: January 15 – March 1, 2026. docs/papers/Progress-to-March-1-2026.docx.</w:t>
      </w:r>
    </w:p>
    <w:bookmarkEnd w:id="18"/>
    <w:p w:rsidR="00F870EB" w:rsidRPr="00F870EB" w:rsidRDefault="00F870EB" w:rsidP="00F870EB"/>
    <w:p w:rsidR="67AE9998" w:rsidRPr="00B863FB" w:rsidRDefault="67AE9998" w:rsidP="00F870EB">
      <w:pPr>
        <w:pStyle w:val="SectionTitle"/>
        <w:rPr>
          <w:rFonts w:eastAsia="Calibri" w:cstheme="minorHAnsi"/>
          <w:i/>
          <w:iCs/>
          <w:noProof/>
          <w:color w:val="000000" w:themeColor="text2"/>
          <w:szCs w:val="22"/>
        </w:rPr>
      </w:pPr>
    </w:p>
    <w:sectPr w:rsidR="67AE9998" w:rsidRPr="00B863FB">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2A67" w:rsidRDefault="00D82A67">
      <w:pPr>
        <w:spacing w:line="240" w:lineRule="auto"/>
      </w:pPr>
      <w:r>
        <w:separator/>
      </w:r>
    </w:p>
    <w:p w:rsidR="00D82A67" w:rsidRDefault="00D82A67"/>
  </w:endnote>
  <w:endnote w:type="continuationSeparator" w:id="0">
    <w:p w:rsidR="00D82A67" w:rsidRDefault="00D82A67">
      <w:pPr>
        <w:spacing w:line="240" w:lineRule="auto"/>
      </w:pPr>
      <w:r>
        <w:continuationSeparator/>
      </w:r>
    </w:p>
    <w:p w:rsidR="00D82A67" w:rsidRDefault="00D82A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2A67" w:rsidRDefault="00D82A67">
      <w:pPr>
        <w:spacing w:line="240" w:lineRule="auto"/>
      </w:pPr>
      <w:r>
        <w:separator/>
      </w:r>
    </w:p>
    <w:p w:rsidR="00D82A67" w:rsidRDefault="00D82A67"/>
  </w:footnote>
  <w:footnote w:type="continuationSeparator" w:id="0">
    <w:p w:rsidR="00D82A67" w:rsidRDefault="00D82A67">
      <w:pPr>
        <w:spacing w:line="240" w:lineRule="auto"/>
      </w:pPr>
      <w:r>
        <w:continuationSeparator/>
      </w:r>
    </w:p>
    <w:p w:rsidR="00D82A67" w:rsidRDefault="00D82A67"/>
  </w:footnote>
  <w:footnote w:id="1">
    <w:p w:rsidR="004056CE" w:rsidRDefault="004056CE">
      <w:pPr>
        <w:pStyle w:val="FootnoteText"/>
      </w:pPr>
      <w:r>
        <w:rPr>
          <w:rStyle w:val="FootnoteReference"/>
        </w:rPr>
        <w:footnoteRef/>
      </w:r>
      <w:r>
        <w:t xml:space="preserve"> The actual start date for this project was somewhere in November, 1993 but the scope of this project started in January,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00A991"/>
    <w:multiLevelType w:val="multilevel"/>
    <w:tmpl w:val="EC2C04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E68C1A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7517A00"/>
    <w:multiLevelType w:val="multilevel"/>
    <w:tmpl w:val="EC2C04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15:restartNumberingAfterBreak="0">
    <w:nsid w:val="33642E10"/>
    <w:multiLevelType w:val="hybridMultilevel"/>
    <w:tmpl w:val="9EC09C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57B41EF"/>
    <w:multiLevelType w:val="hybridMultilevel"/>
    <w:tmpl w:val="53D6C6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B432586"/>
    <w:multiLevelType w:val="hybridMultilevel"/>
    <w:tmpl w:val="8D707B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2146392760">
    <w:abstractNumId w:val="10"/>
  </w:num>
  <w:num w:numId="13" w16cid:durableId="3060551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107810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77374318">
    <w:abstractNumId w:val="15"/>
  </w:num>
  <w:num w:numId="16" w16cid:durableId="1976911220">
    <w:abstractNumId w:val="14"/>
  </w:num>
  <w:num w:numId="17" w16cid:durableId="1594823244">
    <w:abstractNumId w:val="12"/>
  </w:num>
  <w:num w:numId="18" w16cid:durableId="15806038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17"/>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0EB"/>
    <w:rsid w:val="00023AFE"/>
    <w:rsid w:val="000A3D9B"/>
    <w:rsid w:val="000D4642"/>
    <w:rsid w:val="000D539D"/>
    <w:rsid w:val="00116273"/>
    <w:rsid w:val="002C79E6"/>
    <w:rsid w:val="002F3AE9"/>
    <w:rsid w:val="003804CC"/>
    <w:rsid w:val="004056CE"/>
    <w:rsid w:val="004C50F8"/>
    <w:rsid w:val="00560AD3"/>
    <w:rsid w:val="005B0570"/>
    <w:rsid w:val="005C199E"/>
    <w:rsid w:val="00664C1A"/>
    <w:rsid w:val="0087407D"/>
    <w:rsid w:val="00A417C1"/>
    <w:rsid w:val="00B863FB"/>
    <w:rsid w:val="00B86440"/>
    <w:rsid w:val="00BB2D6F"/>
    <w:rsid w:val="00C00F8F"/>
    <w:rsid w:val="00C03068"/>
    <w:rsid w:val="00D110CA"/>
    <w:rsid w:val="00D620FD"/>
    <w:rsid w:val="00D82A67"/>
    <w:rsid w:val="00D91044"/>
    <w:rsid w:val="00E67454"/>
    <w:rsid w:val="00EF55C5"/>
    <w:rsid w:val="00F6242A"/>
    <w:rsid w:val="00F870EB"/>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98915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F870EB"/>
    <w:pPr>
      <w:keepNext/>
      <w:keepLines/>
      <w:spacing w:before="240"/>
      <w:ind w:firstLine="0"/>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4056CE"/>
    <w:pPr>
      <w:keepNext/>
      <w:keepLines/>
      <w:spacing w:before="240" w:after="240"/>
      <w:ind w:firstLine="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F870EB"/>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4056CE"/>
    <w:rPr>
      <w:rFonts w:asciiTheme="majorHAnsi" w:eastAsiaTheme="majorEastAsia" w:hAnsiTheme="majorHAnsi" w:cstheme="majorBidi"/>
      <w:b/>
      <w:bCs/>
      <w:sz w:val="28"/>
      <w:szCs w:val="28"/>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9"/>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unhideWhenUsed/>
    <w:pPr>
      <w:spacing w:after="120"/>
      <w:ind w:firstLine="0"/>
    </w:pPr>
  </w:style>
  <w:style w:type="character" w:customStyle="1" w:styleId="BodyTextChar">
    <w:name w:val="Body Text Char"/>
    <w:basedOn w:val="DefaultParagraphFont"/>
    <w:link w:val="BodyText"/>
    <w:uiPriority w:val="99"/>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paragraph" w:customStyle="1" w:styleId="FirstParagraph">
    <w:name w:val="First Paragraph"/>
    <w:basedOn w:val="Normal"/>
    <w:rsid w:val="00F870EB"/>
    <w:pPr>
      <w:ind w:firstLine="0"/>
    </w:pPr>
    <w:rPr>
      <w:rFonts w:ascii="Times New Roman" w:hAnsi="Times New Roman"/>
      <w:color w:val="auto"/>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caldwell/Library/Containers/com.microsoft.Word/Data/Library/Application%20Support/Microsoft/Office/16.0/DTS/Search/%7bAE66396E-242F-7D45-8C1E-72E2167164D8%7dtf16392902_win32.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06EB725-F556-D640-A928-365AB0FA0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0</TotalTime>
  <Pages>15</Pages>
  <Words>3109</Words>
  <Characters>17726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2026-04-13T00:23:00Z</dcterms:created>
  <dcterms:modified xsi:type="dcterms:W3CDTF">2026-04-13T00:23:00Z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