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B6A51" w14:textId="77777777" w:rsidR="002C79E6" w:rsidRDefault="002C79E6" w:rsidP="002C79E6"/>
    <w:p w14:paraId="25DA536F" w14:textId="77777777" w:rsidR="002C79E6" w:rsidRDefault="002C79E6" w:rsidP="002C79E6"/>
    <w:p w14:paraId="43BF9108" w14:textId="77777777" w:rsidR="002C79E6" w:rsidRDefault="002C79E6" w:rsidP="002C79E6"/>
    <w:p w14:paraId="272BB33A" w14:textId="77777777" w:rsidR="002C79E6" w:rsidRDefault="002C79E6" w:rsidP="002C79E6"/>
    <w:p w14:paraId="5287914F" w14:textId="77777777" w:rsidR="002C79E6" w:rsidRDefault="002C79E6" w:rsidP="002C79E6"/>
    <w:p w14:paraId="35DE6A5A" w14:textId="060FE083" w:rsidR="6A36C4BF" w:rsidRPr="00B863FB" w:rsidRDefault="00FC5EE9" w:rsidP="00B863FB">
      <w:pPr>
        <w:pStyle w:val="Title"/>
      </w:pPr>
      <w:r>
        <w:t>Anatomy of a Compiler</w:t>
      </w:r>
    </w:p>
    <w:p w14:paraId="5C8B3E1F" w14:textId="77777777" w:rsidR="00FC5EE9" w:rsidRDefault="00FC5EE9" w:rsidP="002C79E6">
      <w:pPr>
        <w:pStyle w:val="Subtitle"/>
      </w:pPr>
    </w:p>
    <w:p w14:paraId="71799B87" w14:textId="7A61F65F" w:rsidR="00A417C1" w:rsidRDefault="00FC5EE9" w:rsidP="002C79E6">
      <w:pPr>
        <w:pStyle w:val="Subtitle"/>
      </w:pPr>
      <w:r>
        <w:t>Sam Caldwell</w:t>
      </w:r>
    </w:p>
    <w:p w14:paraId="615071F8" w14:textId="098CB699" w:rsidR="002C79E6" w:rsidRDefault="00FC5EE9" w:rsidP="002C79E6">
      <w:pPr>
        <w:pStyle w:val="Subtitle"/>
      </w:pPr>
      <w:r>
        <w:t>Champlain College</w:t>
      </w:r>
    </w:p>
    <w:p w14:paraId="66310E88" w14:textId="63F5966A" w:rsidR="002C79E6" w:rsidRDefault="00FC5EE9" w:rsidP="002C79E6">
      <w:pPr>
        <w:pStyle w:val="Subtitle"/>
      </w:pPr>
      <w:r>
        <w:t>CSCI-430: Compilers</w:t>
      </w:r>
    </w:p>
    <w:p w14:paraId="030776A3" w14:textId="48001A63" w:rsidR="002C79E6" w:rsidRDefault="00FC5EE9" w:rsidP="002C79E6">
      <w:pPr>
        <w:pStyle w:val="Subtitle"/>
      </w:pPr>
      <w:r>
        <w:t>Dr. Ken Revett</w:t>
      </w:r>
    </w:p>
    <w:p w14:paraId="505F0F06" w14:textId="042A3B0F" w:rsidR="201D26C8" w:rsidRDefault="00FC5EE9" w:rsidP="002C79E6">
      <w:pPr>
        <w:pStyle w:val="Subtitle"/>
      </w:pPr>
      <w:r>
        <w:t>28 October 2025</w:t>
      </w:r>
    </w:p>
    <w:p w14:paraId="69D041C8" w14:textId="77777777" w:rsidR="201D26C8" w:rsidRDefault="201D26C8" w:rsidP="014CA2B6">
      <w:pPr>
        <w:pStyle w:val="Title2"/>
        <w:rPr>
          <w:rFonts w:ascii="Calibri" w:eastAsia="Calibri" w:hAnsi="Calibri" w:cs="Calibri"/>
          <w:szCs w:val="22"/>
        </w:rPr>
      </w:pPr>
    </w:p>
    <w:p w14:paraId="75787603" w14:textId="77777777" w:rsidR="201D26C8" w:rsidRDefault="201D26C8" w:rsidP="014CA2B6">
      <w:pPr>
        <w:pStyle w:val="Title2"/>
        <w:rPr>
          <w:rFonts w:ascii="Calibri" w:eastAsia="Calibri" w:hAnsi="Calibri" w:cs="Calibri"/>
          <w:szCs w:val="22"/>
        </w:rPr>
      </w:pPr>
    </w:p>
    <w:p w14:paraId="2954418F" w14:textId="77777777" w:rsidR="201D26C8" w:rsidRDefault="201D26C8" w:rsidP="014CA2B6">
      <w:pPr>
        <w:pStyle w:val="Title2"/>
        <w:rPr>
          <w:rFonts w:ascii="Calibri" w:eastAsia="Calibri" w:hAnsi="Calibri" w:cs="Calibri"/>
          <w:szCs w:val="22"/>
        </w:rPr>
      </w:pPr>
    </w:p>
    <w:p w14:paraId="2063D727" w14:textId="77777777" w:rsidR="201D26C8" w:rsidRDefault="201D26C8" w:rsidP="014CA2B6">
      <w:pPr>
        <w:pStyle w:val="Title2"/>
        <w:rPr>
          <w:rFonts w:ascii="Calibri" w:eastAsia="Calibri" w:hAnsi="Calibri" w:cs="Calibri"/>
          <w:szCs w:val="22"/>
        </w:rPr>
      </w:pPr>
    </w:p>
    <w:p w14:paraId="3141C298" w14:textId="77777777" w:rsidR="201D26C8" w:rsidRDefault="201D26C8" w:rsidP="014CA2B6">
      <w:pPr>
        <w:pStyle w:val="Title2"/>
        <w:rPr>
          <w:rFonts w:ascii="Calibri" w:eastAsia="Calibri" w:hAnsi="Calibri" w:cs="Calibri"/>
          <w:szCs w:val="22"/>
        </w:rPr>
      </w:pPr>
    </w:p>
    <w:p w14:paraId="42D30960" w14:textId="77777777" w:rsidR="201D26C8" w:rsidRDefault="201D26C8" w:rsidP="014CA2B6">
      <w:pPr>
        <w:pStyle w:val="Title2"/>
        <w:rPr>
          <w:rFonts w:ascii="Calibri" w:eastAsia="Calibri" w:hAnsi="Calibri" w:cs="Calibri"/>
          <w:szCs w:val="22"/>
        </w:rPr>
      </w:pPr>
    </w:p>
    <w:p w14:paraId="351B7EA5" w14:textId="77777777" w:rsidR="201D26C8" w:rsidRDefault="201D26C8" w:rsidP="014CA2B6">
      <w:pPr>
        <w:pStyle w:val="Title2"/>
        <w:rPr>
          <w:rFonts w:ascii="Calibri" w:eastAsia="Calibri" w:hAnsi="Calibri" w:cs="Calibri"/>
          <w:szCs w:val="22"/>
        </w:rPr>
      </w:pPr>
    </w:p>
    <w:p w14:paraId="7AD64074" w14:textId="77777777" w:rsidR="000D4642" w:rsidRDefault="000D4642">
      <w:pPr>
        <w:rPr>
          <w:rFonts w:ascii="Calibri" w:eastAsia="Calibri" w:hAnsi="Calibri" w:cs="Calibri"/>
          <w:szCs w:val="22"/>
        </w:rPr>
      </w:pPr>
      <w:r>
        <w:rPr>
          <w:rFonts w:ascii="Calibri" w:eastAsia="Calibri" w:hAnsi="Calibri" w:cs="Calibri"/>
          <w:szCs w:val="22"/>
        </w:rPr>
        <w:br w:type="page"/>
      </w:r>
    </w:p>
    <w:p w14:paraId="522F7BB7" w14:textId="053E56A4" w:rsidR="67AE9998" w:rsidRDefault="00FC5EE9" w:rsidP="00FC5EE9">
      <w:pPr>
        <w:pStyle w:val="SectionTitle"/>
      </w:pPr>
      <w:r>
        <w:lastRenderedPageBreak/>
        <w:t>Anatomy of a Compiler</w:t>
      </w:r>
    </w:p>
    <w:p w14:paraId="2FEDA5E8" w14:textId="2BF0DD10" w:rsidR="00FC5EE9" w:rsidRDefault="00FC5EE9" w:rsidP="00FC5EE9">
      <w:r>
        <w:t xml:space="preserve">A modern compiler has a </w:t>
      </w:r>
      <w:r>
        <w:rPr>
          <w:rStyle w:val="Strong"/>
        </w:rPr>
        <w:t>front end</w:t>
      </w:r>
      <w:r>
        <w:t xml:space="preserve"> (analyze source), a </w:t>
      </w:r>
      <w:r>
        <w:rPr>
          <w:rStyle w:val="Strong"/>
        </w:rPr>
        <w:t>middle end</w:t>
      </w:r>
      <w:r>
        <w:t xml:space="preserve"> (optimize an intermediate representation), and a </w:t>
      </w:r>
      <w:r>
        <w:rPr>
          <w:rStyle w:val="Strong"/>
        </w:rPr>
        <w:t>back end</w:t>
      </w:r>
      <w:r>
        <w:t xml:space="preserve"> (produce target code). Cross-cutting facilities—</w:t>
      </w:r>
      <w:r>
        <w:rPr>
          <w:rStyle w:val="Strong"/>
        </w:rPr>
        <w:t>symbol tables</w:t>
      </w:r>
      <w:r>
        <w:t xml:space="preserve">, </w:t>
      </w:r>
      <w:r>
        <w:rPr>
          <w:rStyle w:val="Strong"/>
        </w:rPr>
        <w:t>type systems</w:t>
      </w:r>
      <w:r>
        <w:t xml:space="preserve">, </w:t>
      </w:r>
      <w:r>
        <w:rPr>
          <w:rStyle w:val="Strong"/>
        </w:rPr>
        <w:t>diagnostics</w:t>
      </w:r>
      <w:r>
        <w:t xml:space="preserve">, and sometimes a </w:t>
      </w:r>
      <w:r>
        <w:rPr>
          <w:rStyle w:val="Strong"/>
        </w:rPr>
        <w:t>runtime</w:t>
      </w:r>
      <w:r>
        <w:t xml:space="preserve">—support all stages (Aho, </w:t>
      </w:r>
      <w:r>
        <w:t>et. al</w:t>
      </w:r>
      <w:r>
        <w:t>, 2006; Cooper &amp; Torczon, 2011).</w:t>
      </w:r>
    </w:p>
    <w:p w14:paraId="583812E1" w14:textId="77777777" w:rsidR="00BB7DD9" w:rsidRDefault="00BB7DD9" w:rsidP="00FC5EE9"/>
    <w:p w14:paraId="26449C58" w14:textId="7355BB65" w:rsidR="00BB7DD9" w:rsidRDefault="00BB7DD9" w:rsidP="00BB7DD9">
      <w:pPr>
        <w:pStyle w:val="Caption"/>
        <w:keepNext/>
        <w:jc w:val="center"/>
      </w:pPr>
      <w:r>
        <w:t xml:space="preserve">Figure </w:t>
      </w:r>
      <w:fldSimple w:instr=" SEQ Figure \* ARABIC ">
        <w:r w:rsidR="00205245">
          <w:rPr>
            <w:noProof/>
          </w:rPr>
          <w:t>1</w:t>
        </w:r>
      </w:fldSimple>
      <w:r>
        <w:t>: Compiler Flowchart</w:t>
      </w:r>
    </w:p>
    <w:p w14:paraId="32EBF19C" w14:textId="7D6D62D0" w:rsidR="00274D5C" w:rsidRDefault="000961FC" w:rsidP="00FC5EE9">
      <w:r>
        <w:fldChar w:fldCharType="begin"/>
      </w:r>
      <w:r>
        <w:instrText xml:space="preserve"> INCLUDEPICTURE "https://documents.lucid.app/documents/4ad8824f-b775-4591-831f-04402145760e/pages/0_0?a=469&amp;x=-102&amp;y=111&amp;w=1555&amp;h=290&amp;store=1&amp;accept=image%2F*&amp;auth=LCA%20e0dff593611107e2772986863f4cd6f42fd6a3fb779ee837118e3889abf29a83-ts%3D1761625580" \* MERGEFORMATINET </w:instrText>
      </w:r>
      <w:r>
        <w:fldChar w:fldCharType="separate"/>
      </w:r>
      <w:r>
        <w:rPr>
          <w:noProof/>
        </w:rPr>
        <w:drawing>
          <wp:inline distT="0" distB="0" distL="0" distR="0" wp14:anchorId="0FAD9121" wp14:editId="36345B07">
            <wp:extent cx="5943600" cy="1106170"/>
            <wp:effectExtent l="0" t="0" r="0" b="0"/>
            <wp:docPr id="922830157"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30157" name="Picture 3" descr="A diagram of a dia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106170"/>
                    </a:xfrm>
                    <a:prstGeom prst="rect">
                      <a:avLst/>
                    </a:prstGeom>
                    <a:noFill/>
                    <a:ln>
                      <a:noFill/>
                    </a:ln>
                  </pic:spPr>
                </pic:pic>
              </a:graphicData>
            </a:graphic>
          </wp:inline>
        </w:drawing>
      </w:r>
      <w:r>
        <w:fldChar w:fldCharType="end"/>
      </w:r>
    </w:p>
    <w:p w14:paraId="2EE4CDF4" w14:textId="7A391A00" w:rsidR="00274D5C" w:rsidRPr="00274D5C" w:rsidRDefault="00FC5EE9" w:rsidP="000961FC">
      <w:pPr>
        <w:pStyle w:val="Heading1"/>
        <w:rPr>
          <w:lang w:eastAsia="en-US"/>
        </w:rPr>
      </w:pPr>
      <w:r w:rsidRPr="00FC5EE9">
        <w:rPr>
          <w:lang w:eastAsia="en-US"/>
        </w:rPr>
        <w:t>Major components and their roles</w:t>
      </w:r>
    </w:p>
    <w:p w14:paraId="14962F61" w14:textId="3EBFF35F" w:rsidR="00FC5EE9" w:rsidRDefault="00FC5EE9" w:rsidP="000961FC">
      <w:pPr>
        <w:pStyle w:val="Heading2"/>
        <w:rPr>
          <w:lang w:eastAsia="en-US"/>
        </w:rPr>
      </w:pPr>
      <w:r w:rsidRPr="000961FC">
        <w:rPr>
          <w:lang w:eastAsia="en-US"/>
        </w:rPr>
        <w:t>Lexical analyzer (scanner)</w:t>
      </w:r>
    </w:p>
    <w:p w14:paraId="3C92B12E" w14:textId="03DE53FE" w:rsidR="00BB7DD9" w:rsidRDefault="00BB7DD9" w:rsidP="000961FC">
      <w:pPr>
        <w:ind w:firstLine="360"/>
        <w:rPr>
          <w:lang w:eastAsia="en-US"/>
        </w:rPr>
      </w:pPr>
      <w:r>
        <w:rPr>
          <w:lang w:eastAsia="en-US"/>
        </w:rPr>
        <w:t>The lexical analyzer converts a character stream to a token stream; handles whitespace/comments, recognizes keywords/identifiers/literals. This stage may handle simple error recovery/localization and track position for debugging</w:t>
      </w:r>
      <w:r w:rsidR="00FC5EE9" w:rsidRPr="00FC5EE9">
        <w:rPr>
          <w:lang w:eastAsia="en-US"/>
        </w:rPr>
        <w:t xml:space="preserve"> (Aho et al., 2006).</w:t>
      </w:r>
    </w:p>
    <w:p w14:paraId="3847FC46" w14:textId="7FA185C0" w:rsidR="00F3078F" w:rsidRDefault="00F3078F" w:rsidP="000961FC">
      <w:pPr>
        <w:ind w:firstLine="360"/>
      </w:pPr>
      <w:r>
        <w:rPr>
          <w:lang w:eastAsia="en-US"/>
        </w:rPr>
        <w:t>For example, g</w:t>
      </w:r>
      <w:r>
        <w:t xml:space="preserve">iven the source line </w:t>
      </w:r>
      <w:r>
        <w:t>‘</w:t>
      </w:r>
      <w:r>
        <w:rPr>
          <w:rStyle w:val="HTMLCode"/>
          <w:rFonts w:eastAsiaTheme="minorEastAsia"/>
        </w:rPr>
        <w:t>let sum = 3 + count42;</w:t>
      </w:r>
      <w:r>
        <w:rPr>
          <w:rStyle w:val="HTMLCode"/>
          <w:rFonts w:eastAsiaTheme="minorEastAsia"/>
        </w:rPr>
        <w:t>’</w:t>
      </w:r>
      <w:r>
        <w:t xml:space="preserve">, the lexical analyzer scans, partitioning the character stream into tokens. It recognizes </w:t>
      </w:r>
      <w:r>
        <w:t>‘</w:t>
      </w:r>
      <w:r>
        <w:rPr>
          <w:rStyle w:val="HTMLCode"/>
          <w:rFonts w:eastAsiaTheme="minorEastAsia"/>
        </w:rPr>
        <w:t>let</w:t>
      </w:r>
      <w:r>
        <w:rPr>
          <w:rStyle w:val="HTMLCode"/>
          <w:rFonts w:eastAsiaTheme="minorEastAsia"/>
        </w:rPr>
        <w:t>’</w:t>
      </w:r>
      <w:r>
        <w:t xml:space="preserve"> as a keyword token, </w:t>
      </w:r>
      <w:r>
        <w:t>‘</w:t>
      </w:r>
      <w:r>
        <w:rPr>
          <w:rStyle w:val="HTMLCode"/>
          <w:rFonts w:eastAsiaTheme="minorEastAsia"/>
        </w:rPr>
        <w:t>sum</w:t>
      </w:r>
      <w:r>
        <w:t xml:space="preserve">’ </w:t>
      </w:r>
      <w:r>
        <w:t xml:space="preserve">as an identifier, </w:t>
      </w:r>
      <w:r>
        <w:t>‘</w:t>
      </w:r>
      <w:r>
        <w:rPr>
          <w:rStyle w:val="HTMLCode"/>
          <w:rFonts w:eastAsiaTheme="minorEastAsia"/>
        </w:rPr>
        <w:t>=</w:t>
      </w:r>
      <w:r>
        <w:rPr>
          <w:rStyle w:val="HTMLCode"/>
          <w:rFonts w:eastAsiaTheme="minorEastAsia"/>
        </w:rPr>
        <w:t>’</w:t>
      </w:r>
      <w:r>
        <w:t xml:space="preserve"> as an assignment operator, </w:t>
      </w:r>
      <w:r>
        <w:t>‘</w:t>
      </w:r>
      <w:r>
        <w:rPr>
          <w:rStyle w:val="HTMLCode"/>
          <w:rFonts w:eastAsiaTheme="minorEastAsia"/>
        </w:rPr>
        <w:t>3</w:t>
      </w:r>
      <w:r>
        <w:rPr>
          <w:rStyle w:val="HTMLCode"/>
          <w:rFonts w:eastAsiaTheme="minorEastAsia"/>
        </w:rPr>
        <w:t>’</w:t>
      </w:r>
      <w:r>
        <w:t xml:space="preserve"> as an integer literal, </w:t>
      </w:r>
      <w:r>
        <w:t>‘</w:t>
      </w:r>
      <w:r>
        <w:rPr>
          <w:rStyle w:val="HTMLCode"/>
          <w:rFonts w:eastAsiaTheme="minorEastAsia"/>
        </w:rPr>
        <w:t>+</w:t>
      </w:r>
      <w:r>
        <w:rPr>
          <w:rStyle w:val="HTMLCode"/>
          <w:rFonts w:eastAsiaTheme="minorEastAsia"/>
        </w:rPr>
        <w:t>’</w:t>
      </w:r>
      <w:r>
        <w:t xml:space="preserve"> as an operator, </w:t>
      </w:r>
      <w:r>
        <w:t>‘</w:t>
      </w:r>
      <w:r>
        <w:rPr>
          <w:rStyle w:val="HTMLCode"/>
          <w:rFonts w:eastAsiaTheme="minorEastAsia"/>
        </w:rPr>
        <w:t>count42</w:t>
      </w:r>
      <w:r>
        <w:rPr>
          <w:rStyle w:val="HTMLCode"/>
          <w:rFonts w:eastAsiaTheme="minorEastAsia"/>
        </w:rPr>
        <w:t>’</w:t>
      </w:r>
      <w:r>
        <w:t xml:space="preserve"> as an identifier, and </w:t>
      </w:r>
      <w:r>
        <w:t>‘</w:t>
      </w:r>
      <w:r>
        <w:rPr>
          <w:rStyle w:val="HTMLCode"/>
          <w:rFonts w:eastAsiaTheme="minorEastAsia"/>
        </w:rPr>
        <w:t>;</w:t>
      </w:r>
      <w:r>
        <w:rPr>
          <w:rStyle w:val="HTMLCode"/>
          <w:rFonts w:eastAsiaTheme="minorEastAsia"/>
        </w:rPr>
        <w:t>’</w:t>
      </w:r>
      <w:r>
        <w:t xml:space="preserve"> as a delimiter. Whitespace is discarded. The scanner runs a deterministic finite automaton constructed from regular expressions; letters start an identifier state, digits start a number state, and punctuation drives operator or delimiter states. When a maximal munch rule would produce ambiguity, the DFA favors the longest match and, on ties, the rule with highest priority. As it emits </w:t>
      </w:r>
      <w:r>
        <w:lastRenderedPageBreak/>
        <w:t>tokens, the scanner annotates them with lexemes and source positions, enabling diagnostics. Errors such as an unterminated string or an invalid numeric escape are reported with recovery that skips to a safe boundary, a semicolon or newline. The resulting token stream is the sole input to the parser; comments and whitespace never reach syntax analysis. This partitioning enforces a clean separation of concerns and grounds subsequent phases in a regular-language view of the program used by later passes and optimization</w:t>
      </w:r>
      <w:r>
        <w:t>s</w:t>
      </w:r>
      <w:r>
        <w:t xml:space="preserve"> (Aho, Lam, Sethi, &amp; Ullman, 2006; Cooper &amp; Torczon, 2011)</w:t>
      </w:r>
      <w:r>
        <w:t>.</w:t>
      </w:r>
    </w:p>
    <w:p w14:paraId="1501513C" w14:textId="35CD6DEF" w:rsidR="00FC5EE9" w:rsidRDefault="00FC5EE9" w:rsidP="000961FC">
      <w:pPr>
        <w:pStyle w:val="Heading2"/>
        <w:rPr>
          <w:lang w:eastAsia="en-US"/>
        </w:rPr>
      </w:pPr>
      <w:r w:rsidRPr="00FC5EE9">
        <w:rPr>
          <w:lang w:eastAsia="en-US"/>
        </w:rPr>
        <w:t xml:space="preserve">Syntax analyzer (parser): </w:t>
      </w:r>
    </w:p>
    <w:p w14:paraId="48426A14" w14:textId="4F7DA128" w:rsidR="00BB7DD9" w:rsidRDefault="00BB7DD9" w:rsidP="000961FC">
      <w:r w:rsidRPr="00BB7DD9">
        <w:rPr>
          <w:lang w:eastAsia="en-US"/>
        </w:rPr>
        <w:t>Tokens from</w:t>
      </w:r>
      <w:r>
        <w:rPr>
          <w:lang w:eastAsia="en-US"/>
        </w:rPr>
        <w:t xml:space="preserve"> the lexical analyzer are consumed by the syntax analyzer to build a parse tree, or Abstract Syntax Tree (AST),</w:t>
      </w:r>
      <w:r w:rsidRPr="00BB7DD9">
        <w:rPr>
          <w:lang w:eastAsia="en-US"/>
        </w:rPr>
        <w:t xml:space="preserve"> </w:t>
      </w:r>
      <w:r w:rsidR="00FC5EE9" w:rsidRPr="00FC5EE9">
        <w:rPr>
          <w:lang w:eastAsia="en-US"/>
        </w:rPr>
        <w:t xml:space="preserve">using a grammar (LL/LR variants). </w:t>
      </w:r>
      <w:r>
        <w:rPr>
          <w:lang w:eastAsia="en-US"/>
        </w:rPr>
        <w:t>It d</w:t>
      </w:r>
      <w:r w:rsidR="00FC5EE9" w:rsidRPr="00FC5EE9">
        <w:rPr>
          <w:lang w:eastAsia="en-US"/>
        </w:rPr>
        <w:t>etects and often recovers from syntactic errors (Aho et al., 2006).</w:t>
      </w:r>
      <w:r w:rsidR="000961FC">
        <w:rPr>
          <w:lang w:eastAsia="en-US"/>
        </w:rPr>
        <w:t xml:space="preserve"> This AST is a tree-structured abstracted representation of a program’s source code in which each node denotes a language construct (e.g., expression, statement, declaration) </w:t>
      </w:r>
      <w:r w:rsidR="000961FC">
        <w:t>and edges encode their hierarchical relationships. Unlike a concrete parse tree, an AST omits purely syntactic punctuation and reflects operator precedence and associativity directly in the shape of the tree. Compilers use the AST as the substrate for semantic analysis (name/type checking, symbol table annotation) and for lowering to intermediate representations. (Aho, Lam, Sethi, &amp; Ullman, 2006; Cooper &amp; Torczon, 2011)</w:t>
      </w:r>
      <w:r w:rsidR="000961FC">
        <w:t>.</w:t>
      </w:r>
    </w:p>
    <w:p w14:paraId="588E31AF" w14:textId="1EACF70D" w:rsidR="00F3078F" w:rsidRDefault="00F3078F" w:rsidP="000961FC">
      <w:r>
        <w:t>Using the token stream from the above example (</w:t>
      </w:r>
      <w:r>
        <w:t>‘</w:t>
      </w:r>
      <w:r>
        <w:rPr>
          <w:rStyle w:val="HTMLCode"/>
          <w:rFonts w:eastAsiaTheme="minorEastAsia"/>
        </w:rPr>
        <w:t>let sum = 3 + count42;’</w:t>
      </w:r>
      <w:r>
        <w:rPr>
          <w:rStyle w:val="HTMLCode"/>
          <w:rFonts w:eastAsiaTheme="minorEastAsia"/>
        </w:rPr>
        <w:t>)</w:t>
      </w:r>
      <w:r w:rsidRPr="00F3078F">
        <w:t>, the syntax analyzer creates the following Abstract Syntax Tree (AST):</w:t>
      </w:r>
    </w:p>
    <w:p w14:paraId="1727FF86" w14:textId="23537D90" w:rsidR="001D0E6C" w:rsidRDefault="001D0E6C" w:rsidP="001D0E6C">
      <w:pPr>
        <w:pStyle w:val="Caption"/>
        <w:keepNext/>
        <w:jc w:val="center"/>
      </w:pPr>
      <w:r>
        <w:t xml:space="preserve">Figure </w:t>
      </w:r>
      <w:fldSimple w:instr=" SEQ Figure \* ARABIC ">
        <w:r w:rsidR="00205245">
          <w:rPr>
            <w:noProof/>
          </w:rPr>
          <w:t>2</w:t>
        </w:r>
      </w:fldSimple>
      <w:r>
        <w:t>: Abstract Syntax Tree (AST)</w:t>
      </w:r>
    </w:p>
    <w:tbl>
      <w:tblPr>
        <w:tblStyle w:val="APAReport"/>
        <w:tblW w:w="0" w:type="auto"/>
        <w:jc w:val="center"/>
        <w:tblLook w:val="04A0" w:firstRow="1" w:lastRow="0" w:firstColumn="1" w:lastColumn="0" w:noHBand="0" w:noVBand="1"/>
      </w:tblPr>
      <w:tblGrid>
        <w:gridCol w:w="3960"/>
      </w:tblGrid>
      <w:tr w:rsidR="00F3078F" w14:paraId="7E3919DB" w14:textId="77777777" w:rsidTr="00F3078F">
        <w:trPr>
          <w:cnfStyle w:val="100000000000" w:firstRow="1" w:lastRow="0" w:firstColumn="0" w:lastColumn="0" w:oddVBand="0" w:evenVBand="0" w:oddHBand="0" w:evenHBand="0" w:firstRowFirstColumn="0" w:firstRowLastColumn="0" w:lastRowFirstColumn="0" w:lastRowLastColumn="0"/>
          <w:jc w:val="center"/>
        </w:trPr>
        <w:tc>
          <w:tcPr>
            <w:tcW w:w="3960" w:type="dxa"/>
          </w:tcPr>
          <w:p w14:paraId="32ED37DB" w14:textId="77777777" w:rsidR="00F3078F" w:rsidRDefault="00F3078F" w:rsidP="00F3078F">
            <w:pPr>
              <w:rPr>
                <w:lang w:eastAsia="en-US"/>
              </w:rPr>
            </w:pPr>
            <w:r>
              <w:rPr>
                <w:lang w:eastAsia="en-US"/>
              </w:rPr>
              <w:t>SourceFile</w:t>
            </w:r>
          </w:p>
          <w:p w14:paraId="5184A487" w14:textId="77777777" w:rsidR="00F3078F" w:rsidRDefault="00F3078F" w:rsidP="00F3078F">
            <w:pPr>
              <w:rPr>
                <w:lang w:eastAsia="en-US"/>
              </w:rPr>
            </w:pPr>
            <w:r>
              <w:rPr>
                <w:lang w:eastAsia="en-US"/>
              </w:rPr>
              <w:t>`- LetDecl(name="sum")</w:t>
            </w:r>
          </w:p>
          <w:p w14:paraId="68A8A2F6" w14:textId="77777777" w:rsidR="00F3078F" w:rsidRDefault="00F3078F" w:rsidP="00F3078F">
            <w:pPr>
              <w:rPr>
                <w:lang w:eastAsia="en-US"/>
              </w:rPr>
            </w:pPr>
            <w:r>
              <w:rPr>
                <w:lang w:eastAsia="en-US"/>
              </w:rPr>
              <w:t xml:space="preserve">   `- Init</w:t>
            </w:r>
          </w:p>
          <w:p w14:paraId="2880A1FE" w14:textId="77777777" w:rsidR="00F3078F" w:rsidRDefault="00F3078F" w:rsidP="00F3078F">
            <w:pPr>
              <w:rPr>
                <w:lang w:eastAsia="en-US"/>
              </w:rPr>
            </w:pPr>
            <w:r>
              <w:rPr>
                <w:lang w:eastAsia="en-US"/>
              </w:rPr>
              <w:t xml:space="preserve">      `- BinaryExpr(op="+")</w:t>
            </w:r>
          </w:p>
          <w:p w14:paraId="69D352F4" w14:textId="77777777" w:rsidR="00F3078F" w:rsidRDefault="00F3078F" w:rsidP="00F3078F">
            <w:pPr>
              <w:rPr>
                <w:lang w:eastAsia="en-US"/>
              </w:rPr>
            </w:pPr>
            <w:r>
              <w:rPr>
                <w:lang w:eastAsia="en-US"/>
              </w:rPr>
              <w:t xml:space="preserve">         |- IntLiteral(value=3)</w:t>
            </w:r>
          </w:p>
          <w:p w14:paraId="28C73B42" w14:textId="6B2257FE" w:rsidR="00F3078F" w:rsidRDefault="00F3078F" w:rsidP="00F3078F">
            <w:pPr>
              <w:rPr>
                <w:lang w:eastAsia="en-US"/>
              </w:rPr>
            </w:pPr>
            <w:r>
              <w:rPr>
                <w:lang w:eastAsia="en-US"/>
              </w:rPr>
              <w:t xml:space="preserve">         `- Identifier(name="count42")</w:t>
            </w:r>
          </w:p>
        </w:tc>
      </w:tr>
    </w:tbl>
    <w:p w14:paraId="7AA1E9EC" w14:textId="77777777" w:rsidR="00F3078F" w:rsidRDefault="00F3078F" w:rsidP="00F3078F">
      <w:pPr>
        <w:ind w:firstLine="0"/>
        <w:rPr>
          <w:lang w:eastAsia="en-US"/>
        </w:rPr>
      </w:pPr>
    </w:p>
    <w:p w14:paraId="3F77EAFA" w14:textId="34EC0AC2" w:rsidR="00F3078F" w:rsidRPr="00FC5EE9" w:rsidRDefault="00F3078F" w:rsidP="00F3078F">
      <w:pPr>
        <w:ind w:firstLine="0"/>
        <w:rPr>
          <w:lang w:eastAsia="en-US"/>
        </w:rPr>
      </w:pPr>
      <w:r>
        <w:rPr>
          <w:lang w:eastAsia="en-US"/>
        </w:rPr>
        <w:lastRenderedPageBreak/>
        <w:t>This tree can be deconstructed to represent the original code or refined to more clearly represent the meaning of the program. At this point, the syntax (letter of the code) has been parsed into its structure, devoid of its actual meaning.</w:t>
      </w:r>
    </w:p>
    <w:p w14:paraId="1039936C" w14:textId="302A7D5B" w:rsidR="00FC5EE9" w:rsidRDefault="00FC5EE9" w:rsidP="000961FC">
      <w:pPr>
        <w:pStyle w:val="Heading2"/>
        <w:rPr>
          <w:lang w:eastAsia="en-US"/>
        </w:rPr>
      </w:pPr>
      <w:r w:rsidRPr="00FC5EE9">
        <w:rPr>
          <w:lang w:eastAsia="en-US"/>
        </w:rPr>
        <w:t>Semantic analyzer:</w:t>
      </w:r>
    </w:p>
    <w:p w14:paraId="64783E14" w14:textId="3E3C991D" w:rsidR="00AF4AC3" w:rsidRDefault="00BB7DD9" w:rsidP="00AF4AC3">
      <w:pPr>
        <w:rPr>
          <w:lang w:eastAsia="en-US"/>
        </w:rPr>
      </w:pPr>
      <w:r>
        <w:rPr>
          <w:lang w:eastAsia="en-US"/>
        </w:rPr>
        <w:t xml:space="preserve">The AST </w:t>
      </w:r>
      <w:r w:rsidR="00F3078F">
        <w:rPr>
          <w:lang w:eastAsia="en-US"/>
        </w:rPr>
        <w:t xml:space="preserve">from the syntactical analysis </w:t>
      </w:r>
      <w:r w:rsidR="000961FC">
        <w:rPr>
          <w:lang w:eastAsia="en-US"/>
        </w:rPr>
        <w:t>is used by semantic analysis to determine and annotate the meaning of the program, resolving names, type checking, verifying scope/visibility rules and contextual constraints. Meaning is added to the AST through annotations and a symbol table is populated</w:t>
      </w:r>
      <w:r w:rsidR="00FC5EE9" w:rsidRPr="00FC5EE9">
        <w:rPr>
          <w:lang w:eastAsia="en-US"/>
        </w:rPr>
        <w:t xml:space="preserve"> (Aho et al., 2006; Cooper &amp; Torczon, 2011).</w:t>
      </w:r>
      <w:r w:rsidR="00F3078F">
        <w:rPr>
          <w:lang w:eastAsia="en-US"/>
        </w:rPr>
        <w:t xml:space="preserve"> The semantic analyzer reads the AST, applies the rules for the given language to determine meaning and updates the AST with annotations, also creating a symbols table, illustrated below:</w:t>
      </w:r>
    </w:p>
    <w:p w14:paraId="7C18BF7C" w14:textId="77777777" w:rsidR="001D0E6C" w:rsidRDefault="001D0E6C" w:rsidP="00AF4AC3">
      <w:pPr>
        <w:rPr>
          <w:lang w:eastAsia="en-US"/>
        </w:rPr>
      </w:pPr>
    </w:p>
    <w:p w14:paraId="6229A7C2" w14:textId="1A208A2F" w:rsidR="001D0E6C" w:rsidRDefault="001D0E6C" w:rsidP="001D0E6C">
      <w:pPr>
        <w:pStyle w:val="Caption"/>
        <w:keepNext/>
        <w:jc w:val="center"/>
      </w:pPr>
      <w:r>
        <w:t xml:space="preserve">Figure </w:t>
      </w:r>
      <w:fldSimple w:instr=" SEQ Figure \* ARABIC ">
        <w:r w:rsidR="00205245">
          <w:rPr>
            <w:noProof/>
          </w:rPr>
          <w:t>3</w:t>
        </w:r>
      </w:fldSimple>
      <w:r>
        <w:t>: Annotated AST and Symbol Table Example</w:t>
      </w:r>
    </w:p>
    <w:tbl>
      <w:tblPr>
        <w:tblStyle w:val="APAReport"/>
        <w:tblW w:w="0" w:type="auto"/>
        <w:jc w:val="center"/>
        <w:tblLook w:val="04A0" w:firstRow="1" w:lastRow="0" w:firstColumn="1" w:lastColumn="0" w:noHBand="0" w:noVBand="1"/>
      </w:tblPr>
      <w:tblGrid>
        <w:gridCol w:w="7650"/>
      </w:tblGrid>
      <w:tr w:rsidR="00F3078F" w14:paraId="59B84ACB" w14:textId="77777777" w:rsidTr="00F3078F">
        <w:trPr>
          <w:cnfStyle w:val="100000000000" w:firstRow="1" w:lastRow="0" w:firstColumn="0" w:lastColumn="0" w:oddVBand="0" w:evenVBand="0" w:oddHBand="0" w:evenHBand="0" w:firstRowFirstColumn="0" w:firstRowLastColumn="0" w:lastRowFirstColumn="0" w:lastRowLastColumn="0"/>
          <w:jc w:val="center"/>
        </w:trPr>
        <w:tc>
          <w:tcPr>
            <w:tcW w:w="7650" w:type="dxa"/>
          </w:tcPr>
          <w:p w14:paraId="4F6EAB43" w14:textId="77777777" w:rsidR="00F3078F" w:rsidRDefault="00F3078F" w:rsidP="00F3078F">
            <w:pPr>
              <w:rPr>
                <w:lang w:eastAsia="en-US"/>
              </w:rPr>
            </w:pPr>
            <w:r>
              <w:rPr>
                <w:lang w:eastAsia="en-US"/>
              </w:rPr>
              <w:t>SourceFile</w:t>
            </w:r>
          </w:p>
          <w:p w14:paraId="63AD07E6" w14:textId="77777777" w:rsidR="00F3078F" w:rsidRDefault="00F3078F" w:rsidP="00F3078F">
            <w:pPr>
              <w:rPr>
                <w:lang w:eastAsia="en-US"/>
              </w:rPr>
            </w:pPr>
            <w:r>
              <w:rPr>
                <w:lang w:eastAsia="en-US"/>
              </w:rPr>
              <w:t>`- LetDecl name="sum" : int                [sym=S#1, mut, initialized]</w:t>
            </w:r>
          </w:p>
          <w:p w14:paraId="0014E53D" w14:textId="77777777" w:rsidR="00F3078F" w:rsidRDefault="00F3078F" w:rsidP="00F3078F">
            <w:pPr>
              <w:rPr>
                <w:lang w:eastAsia="en-US"/>
              </w:rPr>
            </w:pPr>
            <w:r>
              <w:rPr>
                <w:lang w:eastAsia="en-US"/>
              </w:rPr>
              <w:t xml:space="preserve">   `- Init : int                           [typecheck OK: int = int]</w:t>
            </w:r>
          </w:p>
          <w:p w14:paraId="3CAB111A" w14:textId="3D310B67" w:rsidR="00F3078F" w:rsidRDefault="00F3078F" w:rsidP="00F3078F">
            <w:pPr>
              <w:rPr>
                <w:rFonts w:hint="eastAsia"/>
                <w:lang w:eastAsia="en-US"/>
              </w:rPr>
            </w:pPr>
            <w:r>
              <w:rPr>
                <w:rFonts w:hint="eastAsia"/>
                <w:lang w:eastAsia="en-US"/>
              </w:rPr>
              <w:t xml:space="preserve">      `- BinaryExpr(op="+") : int          [rule: +(int,</w:t>
            </w:r>
            <w:r>
              <w:rPr>
                <w:lang w:eastAsia="en-US"/>
              </w:rPr>
              <w:t xml:space="preserve"> </w:t>
            </w:r>
            <w:r>
              <w:rPr>
                <w:rFonts w:hint="eastAsia"/>
                <w:lang w:eastAsia="en-US"/>
              </w:rPr>
              <w:t>int)</w:t>
            </w:r>
            <w:r>
              <w:rPr>
                <w:rFonts w:hint="eastAsia"/>
                <w:lang w:eastAsia="en-US"/>
              </w:rPr>
              <w:t>→</w:t>
            </w:r>
            <w:r>
              <w:rPr>
                <w:rFonts w:hint="eastAsia"/>
                <w:lang w:eastAsia="en-US"/>
              </w:rPr>
              <w:t>int]</w:t>
            </w:r>
          </w:p>
          <w:p w14:paraId="09BBF847" w14:textId="77777777" w:rsidR="00F3078F" w:rsidRDefault="00F3078F" w:rsidP="00F3078F">
            <w:pPr>
              <w:rPr>
                <w:lang w:eastAsia="en-US"/>
              </w:rPr>
            </w:pPr>
            <w:r>
              <w:rPr>
                <w:lang w:eastAsia="en-US"/>
              </w:rPr>
              <w:t xml:space="preserve">         |- IntLiteral(value=3) : int      [const, rvalue]</w:t>
            </w:r>
          </w:p>
          <w:p w14:paraId="0B307724" w14:textId="77777777" w:rsidR="00F3078F" w:rsidRDefault="00F3078F" w:rsidP="00F3078F">
            <w:pPr>
              <w:rPr>
                <w:lang w:eastAsia="en-US"/>
              </w:rPr>
            </w:pPr>
            <w:r>
              <w:rPr>
                <w:lang w:eastAsia="en-US"/>
              </w:rPr>
              <w:t xml:space="preserve">         `- Identifier("count42") : int    [sym=S#2, rvalue, resolved]</w:t>
            </w:r>
          </w:p>
          <w:p w14:paraId="5D574E28" w14:textId="77777777" w:rsidR="00F3078F" w:rsidRDefault="00F3078F" w:rsidP="00F3078F">
            <w:pPr>
              <w:rPr>
                <w:lang w:eastAsia="en-US"/>
              </w:rPr>
            </w:pPr>
          </w:p>
          <w:p w14:paraId="795E4991" w14:textId="77777777" w:rsidR="00F3078F" w:rsidRDefault="00F3078F" w:rsidP="00F3078F">
            <w:pPr>
              <w:rPr>
                <w:lang w:eastAsia="en-US"/>
              </w:rPr>
            </w:pPr>
            <w:proofErr w:type="gramStart"/>
            <w:r>
              <w:rPr>
                <w:lang w:eastAsia="en-US"/>
              </w:rPr>
              <w:t>;;</w:t>
            </w:r>
            <w:proofErr w:type="gramEnd"/>
            <w:r>
              <w:rPr>
                <w:lang w:eastAsia="en-US"/>
              </w:rPr>
              <w:t xml:space="preserve"> Symbol table (relevant entries)</w:t>
            </w:r>
          </w:p>
          <w:p w14:paraId="3139353D" w14:textId="77777777" w:rsidR="00F3078F" w:rsidRDefault="00F3078F" w:rsidP="00F3078F">
            <w:pPr>
              <w:rPr>
                <w:lang w:eastAsia="en-US"/>
              </w:rPr>
            </w:pPr>
            <w:r>
              <w:rPr>
                <w:lang w:eastAsia="en-US"/>
              </w:rPr>
              <w:t>S#1: name=sum,   type=int, storage=auto|global, scope=</w:t>
            </w:r>
            <w:r>
              <w:rPr>
                <w:rFonts w:ascii="Cambria Math" w:hAnsi="Cambria Math" w:cs="Cambria Math"/>
                <w:lang w:eastAsia="en-US"/>
              </w:rPr>
              <w:t>⟨</w:t>
            </w:r>
            <w:r>
              <w:rPr>
                <w:lang w:eastAsia="en-US"/>
              </w:rPr>
              <w:t>current</w:t>
            </w:r>
            <w:r>
              <w:rPr>
                <w:rFonts w:ascii="Cambria Math" w:hAnsi="Cambria Math" w:cs="Cambria Math"/>
                <w:lang w:eastAsia="en-US"/>
              </w:rPr>
              <w:t>⟩</w:t>
            </w:r>
            <w:r>
              <w:rPr>
                <w:lang w:eastAsia="en-US"/>
              </w:rPr>
              <w:t>, init=yes</w:t>
            </w:r>
          </w:p>
          <w:p w14:paraId="7ABC3ED9" w14:textId="77777777" w:rsidR="00F3078F" w:rsidRDefault="00F3078F" w:rsidP="00F3078F">
            <w:pPr>
              <w:rPr>
                <w:lang w:eastAsia="en-US"/>
              </w:rPr>
            </w:pPr>
            <w:r>
              <w:rPr>
                <w:lang w:eastAsia="en-US"/>
              </w:rPr>
              <w:t>S#2: name=count42, type=int, storage=unknown (predeclared), scope=</w:t>
            </w:r>
            <w:r>
              <w:rPr>
                <w:rFonts w:ascii="Cambria Math" w:hAnsi="Cambria Math" w:cs="Cambria Math"/>
                <w:lang w:eastAsia="en-US"/>
              </w:rPr>
              <w:t>⟨</w:t>
            </w:r>
            <w:r>
              <w:rPr>
                <w:lang w:eastAsia="en-US"/>
              </w:rPr>
              <w:t>enclosing</w:t>
            </w:r>
            <w:r>
              <w:rPr>
                <w:rFonts w:ascii="Cambria Math" w:hAnsi="Cambria Math" w:cs="Cambria Math"/>
                <w:lang w:eastAsia="en-US"/>
              </w:rPr>
              <w:t>⟩</w:t>
            </w:r>
          </w:p>
          <w:p w14:paraId="22C3F4EF" w14:textId="77777777" w:rsidR="00F3078F" w:rsidRDefault="00F3078F" w:rsidP="00F3078F">
            <w:pPr>
              <w:rPr>
                <w:lang w:eastAsia="en-US"/>
              </w:rPr>
            </w:pPr>
          </w:p>
          <w:p w14:paraId="52983017" w14:textId="77777777" w:rsidR="00F3078F" w:rsidRDefault="00F3078F" w:rsidP="00F3078F">
            <w:pPr>
              <w:rPr>
                <w:lang w:eastAsia="en-US"/>
              </w:rPr>
            </w:pPr>
            <w:proofErr w:type="gramStart"/>
            <w:r>
              <w:rPr>
                <w:lang w:eastAsia="en-US"/>
              </w:rPr>
              <w:t>;;</w:t>
            </w:r>
            <w:proofErr w:type="gramEnd"/>
            <w:r>
              <w:rPr>
                <w:lang w:eastAsia="en-US"/>
              </w:rPr>
              <w:t xml:space="preserve"> Notes</w:t>
            </w:r>
          </w:p>
          <w:p w14:paraId="3379D632" w14:textId="77777777" w:rsidR="00F3078F" w:rsidRDefault="00F3078F" w:rsidP="00F3078F">
            <w:pPr>
              <w:rPr>
                <w:rFonts w:hint="eastAsia"/>
                <w:lang w:eastAsia="en-US"/>
              </w:rPr>
            </w:pPr>
            <w:r>
              <w:rPr>
                <w:rFonts w:hint="eastAsia"/>
                <w:lang w:eastAsia="en-US"/>
              </w:rPr>
              <w:t xml:space="preserve">- Name resolution: Identifier("count42") </w:t>
            </w:r>
            <w:r>
              <w:rPr>
                <w:rFonts w:hint="eastAsia"/>
                <w:lang w:eastAsia="en-US"/>
              </w:rPr>
              <w:t>→</w:t>
            </w:r>
            <w:r>
              <w:rPr>
                <w:rFonts w:hint="eastAsia"/>
                <w:lang w:eastAsia="en-US"/>
              </w:rPr>
              <w:t xml:space="preserve"> S#2.</w:t>
            </w:r>
          </w:p>
          <w:p w14:paraId="641B0EF5" w14:textId="1D8F3EAB" w:rsidR="00F3078F" w:rsidRDefault="00F3078F" w:rsidP="00F3078F">
            <w:pPr>
              <w:rPr>
                <w:lang w:eastAsia="en-US"/>
              </w:rPr>
            </w:pPr>
            <w:r>
              <w:rPr>
                <w:lang w:eastAsia="en-US"/>
              </w:rPr>
              <w:t>- Type checking: +(int,</w:t>
            </w:r>
            <w:r>
              <w:rPr>
                <w:lang w:eastAsia="en-US"/>
              </w:rPr>
              <w:t xml:space="preserve"> </w:t>
            </w:r>
            <w:r>
              <w:rPr>
                <w:lang w:eastAsia="en-US"/>
              </w:rPr>
              <w:t>int) yields int; assigned to sum:int.</w:t>
            </w:r>
          </w:p>
          <w:p w14:paraId="5B68ACC1" w14:textId="7D19C230" w:rsidR="00F3078F" w:rsidRDefault="00F3078F" w:rsidP="00F3078F">
            <w:pPr>
              <w:rPr>
                <w:lang w:eastAsia="en-US"/>
              </w:rPr>
            </w:pPr>
            <w:r>
              <w:rPr>
                <w:lang w:eastAsia="en-US"/>
              </w:rPr>
              <w:t>- No constant folding: right operand non-constant (identifier).</w:t>
            </w:r>
          </w:p>
        </w:tc>
      </w:tr>
    </w:tbl>
    <w:p w14:paraId="3E2D2C9C" w14:textId="77777777" w:rsidR="00F3078F" w:rsidRDefault="00F3078F" w:rsidP="00F3078F">
      <w:pPr>
        <w:ind w:firstLine="0"/>
        <w:rPr>
          <w:lang w:eastAsia="en-US"/>
        </w:rPr>
      </w:pPr>
    </w:p>
    <w:p w14:paraId="63B610B0" w14:textId="11F4A268" w:rsidR="00F3078F" w:rsidRDefault="00F3078F" w:rsidP="00F3078F">
      <w:pPr>
        <w:ind w:firstLine="0"/>
        <w:rPr>
          <w:lang w:eastAsia="en-US"/>
        </w:rPr>
      </w:pPr>
      <w:r>
        <w:rPr>
          <w:lang w:eastAsia="en-US"/>
        </w:rPr>
        <w:t>The result of the above is the same source code with well-defined types and meaning which can be analyzed for correctness and used to generate the final output.</w:t>
      </w:r>
    </w:p>
    <w:p w14:paraId="2D57757A" w14:textId="0B6F0EA5" w:rsidR="00FC5EE9" w:rsidRDefault="00FC5EE9" w:rsidP="000961FC">
      <w:pPr>
        <w:pStyle w:val="Heading2"/>
        <w:rPr>
          <w:lang w:eastAsia="en-US"/>
        </w:rPr>
      </w:pPr>
      <w:r w:rsidRPr="00FC5EE9">
        <w:rPr>
          <w:lang w:eastAsia="en-US"/>
        </w:rPr>
        <w:lastRenderedPageBreak/>
        <w:t>IR generation</w:t>
      </w:r>
      <w:r w:rsidR="00966087">
        <w:rPr>
          <w:lang w:eastAsia="en-US"/>
        </w:rPr>
        <w:t xml:space="preserve"> and analysis</w:t>
      </w:r>
      <w:r w:rsidRPr="00FC5EE9">
        <w:rPr>
          <w:lang w:eastAsia="en-US"/>
        </w:rPr>
        <w:t xml:space="preserve">: </w:t>
      </w:r>
    </w:p>
    <w:p w14:paraId="0353598C" w14:textId="77777777" w:rsidR="001D0E6C" w:rsidRDefault="001D0E6C" w:rsidP="001D0E6C">
      <w:r>
        <w:t xml:space="preserve">IR generation lowers the typed AST to a machine-independent, analyzable program form. Expressions become simple operations; control flow becomes basic blocks and edges in a CFG. In SSA, each name has a single definition and φ-nodes merge values at joins, simplifying classic data-flow problems (Aho, Lam, Sethi, &amp; Ullman, 2006; Cooper &amp; Torczon, 2011). LLVM adopts a strongly typed, </w:t>
      </w:r>
      <w:r w:rsidRPr="001D0E6C">
        <w:t xml:space="preserve">SSA-based IR organized as </w:t>
      </w:r>
      <w:r w:rsidRPr="001D0E6C">
        <w:rPr>
          <w:rStyle w:val="Strong"/>
        </w:rPr>
        <w:t>modules → functions → basic blocks → instructions</w:t>
      </w:r>
      <w:r w:rsidRPr="001D0E6C">
        <w:t>, making data and control dependences explicit and portable across targets.</w:t>
      </w:r>
    </w:p>
    <w:p w14:paraId="1D1C5564" w14:textId="77777777" w:rsidR="001D0E6C" w:rsidRDefault="001D0E6C" w:rsidP="001D0E6C"/>
    <w:p w14:paraId="37541370" w14:textId="188C44CF" w:rsidR="001D0E6C" w:rsidRDefault="001D0E6C" w:rsidP="001D0E6C">
      <w:pPr>
        <w:pStyle w:val="Caption"/>
        <w:keepNext/>
        <w:jc w:val="center"/>
      </w:pPr>
      <w:r>
        <w:t xml:space="preserve">Figure </w:t>
      </w:r>
      <w:fldSimple w:instr=" SEQ Figure \* ARABIC ">
        <w:r w:rsidR="00205245">
          <w:rPr>
            <w:noProof/>
          </w:rPr>
          <w:t>4</w:t>
        </w:r>
      </w:fldSimple>
      <w:r>
        <w:t>: LLVM IR (SSA, typed) Example</w:t>
      </w:r>
    </w:p>
    <w:tbl>
      <w:tblPr>
        <w:tblStyle w:val="APAReport"/>
        <w:tblW w:w="0" w:type="auto"/>
        <w:jc w:val="center"/>
        <w:tblLook w:val="04A0" w:firstRow="1" w:lastRow="0" w:firstColumn="1" w:lastColumn="0" w:noHBand="0" w:noVBand="1"/>
      </w:tblPr>
      <w:tblGrid>
        <w:gridCol w:w="3240"/>
      </w:tblGrid>
      <w:tr w:rsidR="001D0E6C" w14:paraId="3147BE1C" w14:textId="77777777" w:rsidTr="001D0E6C">
        <w:trPr>
          <w:cnfStyle w:val="100000000000" w:firstRow="1" w:lastRow="0" w:firstColumn="0" w:lastColumn="0" w:oddVBand="0" w:evenVBand="0" w:oddHBand="0" w:evenHBand="0" w:firstRowFirstColumn="0" w:firstRowLastColumn="0" w:lastRowFirstColumn="0" w:lastRowLastColumn="0"/>
          <w:jc w:val="center"/>
        </w:trPr>
        <w:tc>
          <w:tcPr>
            <w:tcW w:w="3240" w:type="dxa"/>
          </w:tcPr>
          <w:p w14:paraId="0DC03DBB" w14:textId="77777777" w:rsidR="001D0E6C" w:rsidRDefault="001D0E6C" w:rsidP="001D0E6C">
            <w:r>
              <w:t>@count42 = external global i32</w:t>
            </w:r>
          </w:p>
          <w:p w14:paraId="230CDCB8" w14:textId="77777777" w:rsidR="001D0E6C" w:rsidRDefault="001D0E6C" w:rsidP="001D0E6C">
            <w:r>
              <w:t>@sum     = external global i32</w:t>
            </w:r>
          </w:p>
          <w:p w14:paraId="3F7C31A5" w14:textId="77777777" w:rsidR="001D0E6C" w:rsidRDefault="001D0E6C" w:rsidP="001D0E6C">
            <w:r>
              <w:t>define void @f() {</w:t>
            </w:r>
          </w:p>
          <w:p w14:paraId="1A8966A1" w14:textId="77777777" w:rsidR="001D0E6C" w:rsidRDefault="001D0E6C" w:rsidP="001D0E6C">
            <w:r>
              <w:t>entry:</w:t>
            </w:r>
          </w:p>
          <w:p w14:paraId="2432E03E" w14:textId="77777777" w:rsidR="001D0E6C" w:rsidRDefault="001D0E6C" w:rsidP="001D0E6C">
            <w:r>
              <w:t xml:space="preserve">  %v1 = load i32, i32* @count42</w:t>
            </w:r>
          </w:p>
          <w:p w14:paraId="4ED17560" w14:textId="77777777" w:rsidR="001D0E6C" w:rsidRDefault="001D0E6C" w:rsidP="001D0E6C">
            <w:r>
              <w:t xml:space="preserve">  %v2 = add i32 3, %v1</w:t>
            </w:r>
          </w:p>
          <w:p w14:paraId="5490CF52" w14:textId="77777777" w:rsidR="001D0E6C" w:rsidRDefault="001D0E6C" w:rsidP="001D0E6C">
            <w:r>
              <w:t xml:space="preserve">  store i32 %v2, i32* @sum</w:t>
            </w:r>
          </w:p>
          <w:p w14:paraId="526E68C3" w14:textId="77777777" w:rsidR="001D0E6C" w:rsidRDefault="001D0E6C" w:rsidP="001D0E6C">
            <w:r>
              <w:t xml:space="preserve">  ret void</w:t>
            </w:r>
          </w:p>
          <w:p w14:paraId="7E6CDC2E" w14:textId="70B5D0DC" w:rsidR="001D0E6C" w:rsidRDefault="001D0E6C" w:rsidP="001D0E6C">
            <w:r>
              <w:t>}</w:t>
            </w:r>
          </w:p>
        </w:tc>
      </w:tr>
    </w:tbl>
    <w:p w14:paraId="414629AA" w14:textId="77777777" w:rsidR="001D0E6C" w:rsidRPr="001D0E6C" w:rsidRDefault="001D0E6C" w:rsidP="001D0E6C"/>
    <w:p w14:paraId="653271CE" w14:textId="77777777" w:rsidR="001D0E6C" w:rsidRDefault="001D0E6C" w:rsidP="001D0E6C">
      <w:r>
        <w:t xml:space="preserve">On this IR, analyses compute facts that justify semantics-preserving rewrites. Control-flow analyses (dominators, loop nests) and data-flow analyses (reaching definitions, liveness, available expressions) build def–use chains and identify optimization opportunities. Alias/points-to information restricts memory ambiguity; loop analyses expose induction variables and invariants. Guided by these results, transformations such as constant propagation, common subexpression elimination, dead code elimination, loop-invariant code motion, and strength reduction improve performance/size without changing meaning. LLVM’s pass pipeline embodies this mid-end: analyses (e.g., dominance, loop info, alias analysis) feed transforms (e.g., GVN, DCE, LICM), iterating to a fixpoint as needed. The optimized IR then flows to code generation for instruction selection, register allocation, and scheduling—separating </w:t>
      </w:r>
      <w:r>
        <w:lastRenderedPageBreak/>
        <w:t>machine-independent reasoning from target-specific lowering (Aho et al., 2006; Cooper &amp; Torczon, 2011).</w:t>
      </w:r>
    </w:p>
    <w:p w14:paraId="30CA4E0E" w14:textId="350A3F7D" w:rsidR="00FC5EE9" w:rsidRDefault="00FC5EE9" w:rsidP="001D0E6C">
      <w:pPr>
        <w:pStyle w:val="Heading2"/>
        <w:rPr>
          <w:lang w:eastAsia="en-US"/>
        </w:rPr>
      </w:pPr>
      <w:r w:rsidRPr="00FC5EE9">
        <w:rPr>
          <w:lang w:eastAsia="en-US"/>
        </w:rPr>
        <w:t>IR transforms (optimizations</w:t>
      </w:r>
      <w:r w:rsidR="00AF4AC3">
        <w:rPr>
          <w:lang w:eastAsia="en-US"/>
        </w:rPr>
        <w:t>, middle-end</w:t>
      </w:r>
      <w:r w:rsidRPr="00FC5EE9">
        <w:rPr>
          <w:lang w:eastAsia="en-US"/>
        </w:rPr>
        <w:t xml:space="preserve">): </w:t>
      </w:r>
    </w:p>
    <w:p w14:paraId="5B100625" w14:textId="768943C1" w:rsidR="001D0E6C" w:rsidRDefault="001D0E6C" w:rsidP="001D0E6C">
      <w:r w:rsidRPr="001D0E6C">
        <w:t xml:space="preserve">IR transforms </w:t>
      </w:r>
      <w:r w:rsidRPr="001D0E6C">
        <w:rPr>
          <w:rStyle w:val="Strong"/>
          <w:b w:val="0"/>
          <w:bCs w:val="0"/>
        </w:rPr>
        <w:t>rewrite</w:t>
      </w:r>
      <w:r w:rsidRPr="001D0E6C">
        <w:t xml:space="preserve"> the program to improve speed/size while preserving semantics. They are justified by analyses (dominators, data-flow, alias/points-to, loop info). Core transforms include </w:t>
      </w:r>
      <w:r w:rsidRPr="001D0E6C">
        <w:rPr>
          <w:rStyle w:val="Strong"/>
          <w:b w:val="0"/>
          <w:bCs w:val="0"/>
        </w:rPr>
        <w:t>constant folding/propagation</w:t>
      </w:r>
      <w:r w:rsidRPr="001D0E6C">
        <w:rPr>
          <w:b/>
          <w:bCs/>
        </w:rPr>
        <w:t xml:space="preserve">, </w:t>
      </w:r>
      <w:r w:rsidRPr="001D0E6C">
        <w:rPr>
          <w:rStyle w:val="Strong"/>
          <w:b w:val="0"/>
          <w:bCs w:val="0"/>
        </w:rPr>
        <w:t>common subexpression elimination (CSE/GVN)</w:t>
      </w:r>
      <w:r w:rsidRPr="001D0E6C">
        <w:rPr>
          <w:b/>
          <w:bCs/>
        </w:rPr>
        <w:t xml:space="preserve">, </w:t>
      </w:r>
      <w:r w:rsidRPr="001D0E6C">
        <w:rPr>
          <w:rStyle w:val="Strong"/>
          <w:b w:val="0"/>
          <w:bCs w:val="0"/>
        </w:rPr>
        <w:t>dead code elimination</w:t>
      </w:r>
      <w:r w:rsidRPr="001D0E6C">
        <w:rPr>
          <w:rStyle w:val="Strong"/>
        </w:rPr>
        <w:t xml:space="preserve"> </w:t>
      </w:r>
      <w:r w:rsidRPr="001D0E6C">
        <w:rPr>
          <w:rStyle w:val="Strong"/>
          <w:b w:val="0"/>
          <w:bCs w:val="0"/>
        </w:rPr>
        <w:t>(DCE)</w:t>
      </w:r>
      <w:r w:rsidRPr="001D0E6C">
        <w:rPr>
          <w:b/>
          <w:bCs/>
        </w:rPr>
        <w:t xml:space="preserve">, </w:t>
      </w:r>
      <w:r w:rsidRPr="001D0E6C">
        <w:rPr>
          <w:rStyle w:val="Strong"/>
          <w:b w:val="0"/>
          <w:bCs w:val="0"/>
        </w:rPr>
        <w:t>copy/strength reduction</w:t>
      </w:r>
      <w:r w:rsidRPr="001D0E6C">
        <w:rPr>
          <w:b/>
          <w:bCs/>
        </w:rPr>
        <w:t xml:space="preserve">, </w:t>
      </w:r>
      <w:r w:rsidRPr="001D0E6C">
        <w:rPr>
          <w:rStyle w:val="Strong"/>
          <w:b w:val="0"/>
          <w:bCs w:val="0"/>
        </w:rPr>
        <w:t>loop-invariant code motion (LICM)</w:t>
      </w:r>
      <w:r w:rsidRPr="001D0E6C">
        <w:rPr>
          <w:b/>
          <w:bCs/>
        </w:rPr>
        <w:t xml:space="preserve">, </w:t>
      </w:r>
      <w:r w:rsidRPr="001D0E6C">
        <w:rPr>
          <w:rStyle w:val="Strong"/>
          <w:b w:val="0"/>
          <w:bCs w:val="0"/>
        </w:rPr>
        <w:t>induction-variable simplification</w:t>
      </w:r>
      <w:r w:rsidRPr="001D0E6C">
        <w:rPr>
          <w:b/>
          <w:bCs/>
        </w:rPr>
        <w:t>,</w:t>
      </w:r>
      <w:r w:rsidRPr="001D0E6C">
        <w:t xml:space="preserve"> </w:t>
      </w:r>
      <w:r w:rsidRPr="001D0E6C">
        <w:rPr>
          <w:rStyle w:val="Strong"/>
          <w:b w:val="0"/>
          <w:bCs w:val="0"/>
        </w:rPr>
        <w:t>inlining</w:t>
      </w:r>
      <w:r w:rsidRPr="001D0E6C">
        <w:rPr>
          <w:b/>
          <w:bCs/>
        </w:rPr>
        <w:t xml:space="preserve">, </w:t>
      </w:r>
      <w:r w:rsidRPr="001D0E6C">
        <w:rPr>
          <w:rStyle w:val="Strong"/>
          <w:b w:val="0"/>
          <w:bCs w:val="0"/>
        </w:rPr>
        <w:t>scalar replacement of aggregates (SROA)</w:t>
      </w:r>
      <w:r w:rsidRPr="001D0E6C">
        <w:rPr>
          <w:b/>
          <w:bCs/>
        </w:rPr>
        <w:t xml:space="preserve">, </w:t>
      </w:r>
      <w:r w:rsidRPr="001D0E6C">
        <w:t>and</w:t>
      </w:r>
      <w:r w:rsidRPr="001D0E6C">
        <w:rPr>
          <w:b/>
          <w:bCs/>
        </w:rPr>
        <w:t xml:space="preserve"> </w:t>
      </w:r>
      <w:r w:rsidRPr="001D0E6C">
        <w:rPr>
          <w:rStyle w:val="Strong"/>
          <w:b w:val="0"/>
          <w:bCs w:val="0"/>
        </w:rPr>
        <w:t>code motion/scheduling</w:t>
      </w:r>
      <w:r w:rsidRPr="001D0E6C">
        <w:rPr>
          <w:b/>
          <w:bCs/>
        </w:rPr>
        <w:t>.</w:t>
      </w:r>
      <w:r w:rsidRPr="001D0E6C">
        <w:t xml:space="preserve"> In SSA, def–use chains and φ-nodes make many of these simpler and more precise (Aho, Lam, Sethi, &amp; Ullman, 2006; Cooper &amp; Torczon, 2011).</w:t>
      </w:r>
      <w:r>
        <w:t xml:space="preserve"> Below is an illustration of our earlier example, optimized:</w:t>
      </w:r>
    </w:p>
    <w:p w14:paraId="59178E2D" w14:textId="77777777" w:rsidR="00205245" w:rsidRDefault="00205245" w:rsidP="001D0E6C"/>
    <w:p w14:paraId="5D4FF82E" w14:textId="319F284A" w:rsidR="001D0E6C" w:rsidRDefault="001D0E6C" w:rsidP="001D0E6C">
      <w:pPr>
        <w:pStyle w:val="Caption"/>
        <w:keepNext/>
        <w:jc w:val="center"/>
      </w:pPr>
      <w:r>
        <w:t xml:space="preserve">Figure </w:t>
      </w:r>
      <w:fldSimple w:instr=" SEQ Figure \* ARABIC ">
        <w:r w:rsidR="00205245">
          <w:rPr>
            <w:noProof/>
          </w:rPr>
          <w:t>5</w:t>
        </w:r>
      </w:fldSimple>
      <w:r>
        <w:t>: LLVM-like example</w:t>
      </w:r>
    </w:p>
    <w:tbl>
      <w:tblPr>
        <w:tblStyle w:val="APAReport"/>
        <w:tblW w:w="0" w:type="auto"/>
        <w:jc w:val="center"/>
        <w:tblLook w:val="04A0" w:firstRow="1" w:lastRow="0" w:firstColumn="1" w:lastColumn="0" w:noHBand="0" w:noVBand="1"/>
      </w:tblPr>
      <w:tblGrid>
        <w:gridCol w:w="3960"/>
      </w:tblGrid>
      <w:tr w:rsidR="001D0E6C" w14:paraId="341EC967" w14:textId="77777777" w:rsidTr="001D0E6C">
        <w:trPr>
          <w:cnfStyle w:val="100000000000" w:firstRow="1" w:lastRow="0" w:firstColumn="0" w:lastColumn="0" w:oddVBand="0" w:evenVBand="0" w:oddHBand="0" w:evenHBand="0" w:firstRowFirstColumn="0" w:firstRowLastColumn="0" w:lastRowFirstColumn="0" w:lastRowLastColumn="0"/>
          <w:jc w:val="center"/>
        </w:trPr>
        <w:tc>
          <w:tcPr>
            <w:tcW w:w="3960" w:type="dxa"/>
          </w:tcPr>
          <w:p w14:paraId="0CD0DB18" w14:textId="77777777" w:rsidR="001D0E6C" w:rsidRDefault="001D0E6C" w:rsidP="001D0E6C">
            <w:r>
              <w:t>entry:</w:t>
            </w:r>
          </w:p>
          <w:p w14:paraId="4371D87F" w14:textId="77777777" w:rsidR="001D0E6C" w:rsidRDefault="001D0E6C" w:rsidP="001D0E6C">
            <w:r>
              <w:t xml:space="preserve">  %c  = load i32, i32* @c</w:t>
            </w:r>
          </w:p>
          <w:p w14:paraId="018B637F" w14:textId="77777777" w:rsidR="001D0E6C" w:rsidRDefault="001D0E6C" w:rsidP="001D0E6C">
            <w:r>
              <w:t xml:space="preserve">  br label %loop</w:t>
            </w:r>
          </w:p>
          <w:p w14:paraId="5B74AD11" w14:textId="77777777" w:rsidR="001D0E6C" w:rsidRDefault="001D0E6C" w:rsidP="001D0E6C">
            <w:r>
              <w:t>loop:</w:t>
            </w:r>
          </w:p>
          <w:p w14:paraId="26204C48" w14:textId="77777777" w:rsidR="001D0E6C" w:rsidRDefault="001D0E6C" w:rsidP="001D0E6C">
            <w:r>
              <w:t xml:space="preserve">  %i  = phi i32 [0, %entry], [%i2, %loop]</w:t>
            </w:r>
          </w:p>
          <w:p w14:paraId="401B22B3" w14:textId="77777777" w:rsidR="001D0E6C" w:rsidRDefault="001D0E6C" w:rsidP="001D0E6C">
            <w:r>
              <w:t xml:space="preserve">  %p  = getelementptr i32, i32* %a, i32 %i</w:t>
            </w:r>
          </w:p>
          <w:p w14:paraId="6C0EFDDF" w14:textId="77777777" w:rsidR="001D0E6C" w:rsidRDefault="001D0E6C" w:rsidP="001D0E6C">
            <w:r>
              <w:t xml:space="preserve">  %v  = load i32, i32* %p</w:t>
            </w:r>
          </w:p>
          <w:p w14:paraId="162E53D8" w14:textId="77777777" w:rsidR="001D0E6C" w:rsidRDefault="001D0E6C" w:rsidP="001D0E6C">
            <w:r>
              <w:t xml:space="preserve">  %m  = mul i32 %v, %c</w:t>
            </w:r>
          </w:p>
          <w:p w14:paraId="0A53344D" w14:textId="77777777" w:rsidR="001D0E6C" w:rsidRDefault="001D0E6C" w:rsidP="001D0E6C">
            <w:r>
              <w:t xml:space="preserve">  %s1 = add i32 %sum, %m</w:t>
            </w:r>
          </w:p>
          <w:p w14:paraId="350A359B" w14:textId="77777777" w:rsidR="001D0E6C" w:rsidRDefault="001D0E6C" w:rsidP="001D0E6C">
            <w:r>
              <w:t xml:space="preserve">  %i2 = add i32 %i, 1</w:t>
            </w:r>
          </w:p>
          <w:p w14:paraId="63B747A9" w14:textId="77777777" w:rsidR="001D0E6C" w:rsidRDefault="001D0E6C" w:rsidP="001D0E6C">
            <w:r>
              <w:t xml:space="preserve">  %done = icmp eq i32 %i2, %n</w:t>
            </w:r>
          </w:p>
          <w:p w14:paraId="1E0B573F" w14:textId="0944FBC2" w:rsidR="001D0E6C" w:rsidRDefault="001D0E6C" w:rsidP="001D0E6C">
            <w:r>
              <w:t xml:space="preserve">  br i1 %done, label %exit, label %loop</w:t>
            </w:r>
          </w:p>
        </w:tc>
      </w:tr>
    </w:tbl>
    <w:p w14:paraId="14878F68" w14:textId="77777777" w:rsidR="001D0E6C" w:rsidRPr="001D0E6C" w:rsidRDefault="001D0E6C" w:rsidP="001D0E6C"/>
    <w:p w14:paraId="2514DD5F" w14:textId="7EDEC472" w:rsidR="001D0E6C" w:rsidRDefault="001D0E6C" w:rsidP="001D0E6C">
      <w:pPr>
        <w:pStyle w:val="Caption"/>
        <w:keepNext/>
        <w:jc w:val="center"/>
      </w:pPr>
      <w:r>
        <w:t xml:space="preserve">Figure </w:t>
      </w:r>
      <w:fldSimple w:instr=" SEQ Figure \* ARABIC ">
        <w:r w:rsidR="00205245">
          <w:rPr>
            <w:noProof/>
          </w:rPr>
          <w:t>6</w:t>
        </w:r>
      </w:fldSimple>
      <w:r>
        <w:t>: After Optimization</w:t>
      </w:r>
    </w:p>
    <w:tbl>
      <w:tblPr>
        <w:tblStyle w:val="APAReport"/>
        <w:tblW w:w="0" w:type="auto"/>
        <w:jc w:val="center"/>
        <w:tblLook w:val="04A0" w:firstRow="1" w:lastRow="0" w:firstColumn="1" w:lastColumn="0" w:noHBand="0" w:noVBand="1"/>
      </w:tblPr>
      <w:tblGrid>
        <w:gridCol w:w="5670"/>
      </w:tblGrid>
      <w:tr w:rsidR="001D0E6C" w14:paraId="5FB9BFCE" w14:textId="77777777" w:rsidTr="001D0E6C">
        <w:trPr>
          <w:cnfStyle w:val="100000000000" w:firstRow="1" w:lastRow="0" w:firstColumn="0" w:lastColumn="0" w:oddVBand="0" w:evenVBand="0" w:oddHBand="0" w:evenHBand="0" w:firstRowFirstColumn="0" w:firstRowLastColumn="0" w:lastRowFirstColumn="0" w:lastRowLastColumn="0"/>
          <w:jc w:val="center"/>
        </w:trPr>
        <w:tc>
          <w:tcPr>
            <w:tcW w:w="5670" w:type="dxa"/>
          </w:tcPr>
          <w:p w14:paraId="6E6648BD" w14:textId="77777777" w:rsidR="001D0E6C" w:rsidRDefault="001D0E6C" w:rsidP="001D0E6C">
            <w:pPr>
              <w:rPr>
                <w:lang w:eastAsia="en-US"/>
              </w:rPr>
            </w:pPr>
            <w:r>
              <w:rPr>
                <w:lang w:eastAsia="en-US"/>
              </w:rPr>
              <w:t>preheader:</w:t>
            </w:r>
          </w:p>
          <w:p w14:paraId="65017B3D" w14:textId="77777777" w:rsidR="001D0E6C" w:rsidRDefault="001D0E6C" w:rsidP="001D0E6C">
            <w:pPr>
              <w:rPr>
                <w:lang w:eastAsia="en-US"/>
              </w:rPr>
            </w:pPr>
            <w:r>
              <w:rPr>
                <w:lang w:eastAsia="en-US"/>
              </w:rPr>
              <w:t xml:space="preserve">  %c.pre = load i32, i32* @c           ; LICM: hoisted</w:t>
            </w:r>
          </w:p>
          <w:p w14:paraId="04E1AEF4" w14:textId="77777777" w:rsidR="001D0E6C" w:rsidRDefault="001D0E6C" w:rsidP="001D0E6C">
            <w:pPr>
              <w:rPr>
                <w:lang w:eastAsia="en-US"/>
              </w:rPr>
            </w:pPr>
            <w:r>
              <w:rPr>
                <w:lang w:eastAsia="en-US"/>
              </w:rPr>
              <w:t xml:space="preserve">  br label %loop</w:t>
            </w:r>
          </w:p>
          <w:p w14:paraId="6101674F" w14:textId="77777777" w:rsidR="001D0E6C" w:rsidRDefault="001D0E6C" w:rsidP="001D0E6C">
            <w:pPr>
              <w:rPr>
                <w:lang w:eastAsia="en-US"/>
              </w:rPr>
            </w:pPr>
            <w:r>
              <w:rPr>
                <w:lang w:eastAsia="en-US"/>
              </w:rPr>
              <w:t>loop:</w:t>
            </w:r>
          </w:p>
          <w:p w14:paraId="0DE52309" w14:textId="77777777" w:rsidR="001D0E6C" w:rsidRDefault="001D0E6C" w:rsidP="001D0E6C">
            <w:pPr>
              <w:rPr>
                <w:lang w:eastAsia="en-US"/>
              </w:rPr>
            </w:pPr>
            <w:r>
              <w:rPr>
                <w:lang w:eastAsia="en-US"/>
              </w:rPr>
              <w:t xml:space="preserve">  %p     = phi i32* [%a, %preheader], [%p.next, %loop]</w:t>
            </w:r>
          </w:p>
          <w:p w14:paraId="2A7DC1E0" w14:textId="77777777" w:rsidR="001D0E6C" w:rsidRDefault="001D0E6C" w:rsidP="001D0E6C">
            <w:pPr>
              <w:rPr>
                <w:lang w:eastAsia="en-US"/>
              </w:rPr>
            </w:pPr>
            <w:r>
              <w:rPr>
                <w:lang w:eastAsia="en-US"/>
              </w:rPr>
              <w:t xml:space="preserve">  %v     = load i32, i32* %p</w:t>
            </w:r>
          </w:p>
          <w:p w14:paraId="35836B4B" w14:textId="77777777" w:rsidR="001D0E6C" w:rsidRDefault="001D0E6C" w:rsidP="001D0E6C">
            <w:pPr>
              <w:rPr>
                <w:lang w:eastAsia="en-US"/>
              </w:rPr>
            </w:pPr>
            <w:r>
              <w:rPr>
                <w:lang w:eastAsia="en-US"/>
              </w:rPr>
              <w:t xml:space="preserve">  %m     = mul i32 %v, %c.pre</w:t>
            </w:r>
          </w:p>
          <w:p w14:paraId="0DB7E993" w14:textId="77777777" w:rsidR="001D0E6C" w:rsidRDefault="001D0E6C" w:rsidP="001D0E6C">
            <w:pPr>
              <w:rPr>
                <w:lang w:eastAsia="en-US"/>
              </w:rPr>
            </w:pPr>
            <w:r>
              <w:rPr>
                <w:lang w:eastAsia="en-US"/>
              </w:rPr>
              <w:lastRenderedPageBreak/>
              <w:t xml:space="preserve">  %sum   = add i32 %sum, %m</w:t>
            </w:r>
          </w:p>
          <w:p w14:paraId="63887142" w14:textId="77777777" w:rsidR="001D0E6C" w:rsidRDefault="001D0E6C" w:rsidP="001D0E6C">
            <w:pPr>
              <w:rPr>
                <w:lang w:eastAsia="en-US"/>
              </w:rPr>
            </w:pPr>
            <w:r>
              <w:rPr>
                <w:lang w:eastAsia="en-US"/>
              </w:rPr>
              <w:t xml:space="preserve">  %p.next = getelementptr i32, i32* %p, i32 1  ; strength reduction: pointer bump</w:t>
            </w:r>
          </w:p>
          <w:p w14:paraId="3CE95DA1" w14:textId="046DEE69" w:rsidR="001D0E6C" w:rsidRDefault="001D0E6C" w:rsidP="001D0E6C">
            <w:pPr>
              <w:rPr>
                <w:lang w:eastAsia="en-US"/>
              </w:rPr>
            </w:pPr>
            <w:r>
              <w:rPr>
                <w:lang w:eastAsia="en-US"/>
              </w:rPr>
              <w:t xml:space="preserve">  ... (induction on pointer; dead temps removed) ...</w:t>
            </w:r>
          </w:p>
        </w:tc>
      </w:tr>
    </w:tbl>
    <w:p w14:paraId="24D8D912" w14:textId="77777777" w:rsidR="001D0E6C" w:rsidRDefault="001D0E6C" w:rsidP="009E0386">
      <w:pPr>
        <w:ind w:firstLine="0"/>
        <w:rPr>
          <w:lang w:eastAsia="en-US"/>
        </w:rPr>
      </w:pPr>
    </w:p>
    <w:p w14:paraId="52326827" w14:textId="12EBBD13" w:rsidR="009E0386" w:rsidRPr="00BB7DD9" w:rsidRDefault="009E0386" w:rsidP="009E0386">
      <w:pPr>
        <w:ind w:firstLine="0"/>
        <w:rPr>
          <w:lang w:eastAsia="en-US"/>
        </w:rPr>
      </w:pPr>
      <w:r>
        <w:t xml:space="preserve">Hoisting removes repeated invariant loads; pointer bumping replaces </w:t>
      </w:r>
      <w:r>
        <w:rPr>
          <w:rStyle w:val="HTMLCode"/>
          <w:rFonts w:eastAsiaTheme="minorEastAsia"/>
        </w:rPr>
        <w:t>%i*4</w:t>
      </w:r>
      <w:r>
        <w:t xml:space="preserve"> addressing; SSA enables precise DCE/GVN across iterations. Net result: fewer memory ops, simpler address arithmetic, and tighter loops (Aho et al., 2006; Cooper &amp; Torczon, 2011).</w:t>
      </w:r>
    </w:p>
    <w:p w14:paraId="56FB2AA5" w14:textId="77777777" w:rsidR="00FC5EE9" w:rsidRDefault="00FC5EE9" w:rsidP="000961FC">
      <w:pPr>
        <w:pStyle w:val="Heading2"/>
        <w:rPr>
          <w:lang w:eastAsia="en-US"/>
        </w:rPr>
      </w:pPr>
      <w:r w:rsidRPr="00FC5EE9">
        <w:rPr>
          <w:lang w:eastAsia="en-US"/>
        </w:rPr>
        <w:t xml:space="preserve">Code generation (back end): </w:t>
      </w:r>
    </w:p>
    <w:p w14:paraId="377EE67B" w14:textId="258F1CA9" w:rsidR="00205245" w:rsidRDefault="00205245">
      <w:r>
        <w:t xml:space="preserve">The </w:t>
      </w:r>
      <w:r>
        <w:t>back-end</w:t>
      </w:r>
      <w:r>
        <w:t xml:space="preserve"> maps optimized IR to target instructions while adhering to the machine’s calling convention, register set, and pipeline constraints. Core tasks are </w:t>
      </w:r>
      <w:r>
        <w:rPr>
          <w:rStyle w:val="Strong"/>
        </w:rPr>
        <w:t>instruction selection</w:t>
      </w:r>
      <w:r>
        <w:t xml:space="preserve"> (often via tree/graph covering), </w:t>
      </w:r>
      <w:r>
        <w:rPr>
          <w:rStyle w:val="Strong"/>
        </w:rPr>
        <w:t>register allocation</w:t>
      </w:r>
      <w:r>
        <w:t xml:space="preserve"> (graph coloring or linear scan with spill code), </w:t>
      </w:r>
      <w:r>
        <w:rPr>
          <w:rStyle w:val="Strong"/>
        </w:rPr>
        <w:t>instruction scheduling</w:t>
      </w:r>
      <w:r>
        <w:t xml:space="preserve"> (latency/throughput-aware ordering), and </w:t>
      </w:r>
      <w:r>
        <w:rPr>
          <w:rStyle w:val="Strong"/>
        </w:rPr>
        <w:t>prologue/epilogue</w:t>
      </w:r>
      <w:r>
        <w:t xml:space="preserve"> emission with stack-frame layout, callee-saved saves/restores, and relocation/debug metadata. Addressing modes, immediate encodings, and condition codes shape patterns—for example, combining load-plus-offset or folding small immediates directly into arithmetic. Alias information and liveness drive spilling and coalescing; SSA is typically deconstructed to physical registers with φ-elimination via copies along predecessor edges. The result is </w:t>
      </w:r>
      <w:proofErr w:type="gramStart"/>
      <w:r>
        <w:t>target</w:t>
      </w:r>
      <w:proofErr w:type="gramEnd"/>
      <w:r>
        <w:t xml:space="preserve"> assembly or object code passed to the assembler and linker (Aho, Lam, Sethi, &amp; Ullman, 2006; Cooper &amp; Torczon, 2011).</w:t>
      </w:r>
    </w:p>
    <w:p w14:paraId="7AEA8FF7" w14:textId="43ED7BD7" w:rsidR="00205245" w:rsidRDefault="00205245">
      <w:r>
        <w:t>Below we illustrate the code generation from IR</w:t>
      </w:r>
      <w:r>
        <w:sym w:font="Wingdings" w:char="F0E0"/>
      </w:r>
      <w:r>
        <w:t>ARM64:</w:t>
      </w:r>
    </w:p>
    <w:p w14:paraId="0684D198" w14:textId="77777777" w:rsidR="00205245" w:rsidRDefault="00205245"/>
    <w:p w14:paraId="4638BD94" w14:textId="14B96BA0" w:rsidR="00205245" w:rsidRDefault="00205245" w:rsidP="00205245">
      <w:pPr>
        <w:pStyle w:val="Caption"/>
        <w:keepNext/>
        <w:jc w:val="center"/>
      </w:pPr>
      <w:r>
        <w:t xml:space="preserve">Figure </w:t>
      </w:r>
      <w:fldSimple w:instr=" SEQ Figure \* ARABIC ">
        <w:r>
          <w:rPr>
            <w:noProof/>
          </w:rPr>
          <w:t>7</w:t>
        </w:r>
      </w:fldSimple>
      <w:r>
        <w:t>: Example IR (SSA)</w:t>
      </w:r>
    </w:p>
    <w:tbl>
      <w:tblPr>
        <w:tblStyle w:val="APAReport"/>
        <w:tblW w:w="0" w:type="auto"/>
        <w:jc w:val="center"/>
        <w:tblLook w:val="04A0" w:firstRow="1" w:lastRow="0" w:firstColumn="1" w:lastColumn="0" w:noHBand="0" w:noVBand="1"/>
      </w:tblPr>
      <w:tblGrid>
        <w:gridCol w:w="4230"/>
      </w:tblGrid>
      <w:tr w:rsidR="00205245" w14:paraId="6C70ADA0" w14:textId="77777777" w:rsidTr="00205245">
        <w:trPr>
          <w:cnfStyle w:val="100000000000" w:firstRow="1" w:lastRow="0" w:firstColumn="0" w:lastColumn="0" w:oddVBand="0" w:evenVBand="0" w:oddHBand="0" w:evenHBand="0" w:firstRowFirstColumn="0" w:firstRowLastColumn="0" w:lastRowFirstColumn="0" w:lastRowLastColumn="0"/>
          <w:jc w:val="center"/>
        </w:trPr>
        <w:tc>
          <w:tcPr>
            <w:tcW w:w="4230" w:type="dxa"/>
          </w:tcPr>
          <w:p w14:paraId="716ADDEA" w14:textId="77777777" w:rsidR="00205245" w:rsidRDefault="00205245" w:rsidP="00205245">
            <w:r>
              <w:t>define void @f(i32* %sum, i32* %count42) {</w:t>
            </w:r>
          </w:p>
          <w:p w14:paraId="2BD04D53" w14:textId="77777777" w:rsidR="00205245" w:rsidRDefault="00205245" w:rsidP="00205245">
            <w:r>
              <w:t>entry:</w:t>
            </w:r>
          </w:p>
          <w:p w14:paraId="7133319B" w14:textId="77777777" w:rsidR="00205245" w:rsidRDefault="00205245" w:rsidP="00205245">
            <w:r>
              <w:t xml:space="preserve">  %v1 = load i32, i32* %count42</w:t>
            </w:r>
          </w:p>
          <w:p w14:paraId="5402F9F3" w14:textId="77777777" w:rsidR="00205245" w:rsidRDefault="00205245" w:rsidP="00205245">
            <w:r>
              <w:t xml:space="preserve">  %v2 = add i32 %v1, 3</w:t>
            </w:r>
          </w:p>
          <w:p w14:paraId="113BB5AC" w14:textId="77777777" w:rsidR="00205245" w:rsidRDefault="00205245" w:rsidP="00205245">
            <w:r>
              <w:t xml:space="preserve">  store i32 %v2, i32* %sum</w:t>
            </w:r>
          </w:p>
          <w:p w14:paraId="3AB54B85" w14:textId="77777777" w:rsidR="00205245" w:rsidRDefault="00205245" w:rsidP="00205245">
            <w:r>
              <w:t xml:space="preserve">  ret void</w:t>
            </w:r>
          </w:p>
          <w:p w14:paraId="59855DEA" w14:textId="581F0475" w:rsidR="00205245" w:rsidRDefault="00205245" w:rsidP="00205245">
            <w:r>
              <w:t>}</w:t>
            </w:r>
          </w:p>
        </w:tc>
      </w:tr>
    </w:tbl>
    <w:p w14:paraId="22B2D90E" w14:textId="77777777" w:rsidR="00205245" w:rsidRDefault="00205245" w:rsidP="00205245">
      <w:pPr>
        <w:ind w:firstLine="0"/>
      </w:pPr>
    </w:p>
    <w:p w14:paraId="39694324" w14:textId="53179391" w:rsidR="00205245" w:rsidRDefault="00205245" w:rsidP="00205245">
      <w:pPr>
        <w:pStyle w:val="Caption"/>
        <w:keepNext/>
        <w:jc w:val="center"/>
      </w:pPr>
      <w:r>
        <w:t xml:space="preserve">Figure </w:t>
      </w:r>
      <w:fldSimple w:instr=" SEQ Figure \* ARABIC ">
        <w:r>
          <w:rPr>
            <w:noProof/>
          </w:rPr>
          <w:t>8</w:t>
        </w:r>
      </w:fldSimple>
      <w:r>
        <w:t>: Selected and allocated (ARM64, System V ABI style)</w:t>
      </w:r>
    </w:p>
    <w:tbl>
      <w:tblPr>
        <w:tblStyle w:val="APAReport"/>
        <w:tblW w:w="0" w:type="auto"/>
        <w:jc w:val="center"/>
        <w:tblLook w:val="04A0" w:firstRow="1" w:lastRow="0" w:firstColumn="1" w:lastColumn="0" w:noHBand="0" w:noVBand="1"/>
      </w:tblPr>
      <w:tblGrid>
        <w:gridCol w:w="4140"/>
      </w:tblGrid>
      <w:tr w:rsidR="00205245" w14:paraId="20DD8AFA" w14:textId="77777777" w:rsidTr="00205245">
        <w:trPr>
          <w:cnfStyle w:val="100000000000" w:firstRow="1" w:lastRow="0" w:firstColumn="0" w:lastColumn="0" w:oddVBand="0" w:evenVBand="0" w:oddHBand="0" w:evenHBand="0" w:firstRowFirstColumn="0" w:firstRowLastColumn="0" w:lastRowFirstColumn="0" w:lastRowLastColumn="0"/>
          <w:jc w:val="center"/>
        </w:trPr>
        <w:tc>
          <w:tcPr>
            <w:tcW w:w="4140" w:type="dxa"/>
          </w:tcPr>
          <w:p w14:paraId="21D083B1" w14:textId="77777777" w:rsidR="00205245" w:rsidRDefault="00205245" w:rsidP="00205245">
            <w:r>
              <w:t>; x0 = sum*, x1 = count42*</w:t>
            </w:r>
          </w:p>
          <w:p w14:paraId="5758E335" w14:textId="77777777" w:rsidR="00205245" w:rsidRDefault="00205245" w:rsidP="00205245">
            <w:r>
              <w:t>f:</w:t>
            </w:r>
          </w:p>
          <w:p w14:paraId="08115428" w14:textId="77777777" w:rsidR="00205245" w:rsidRDefault="00205245" w:rsidP="00205245">
            <w:r>
              <w:t xml:space="preserve">  ldr   w2, [x1]        ; load 32-bit value</w:t>
            </w:r>
          </w:p>
          <w:p w14:paraId="1BD6253A" w14:textId="77777777" w:rsidR="00205245" w:rsidRDefault="00205245" w:rsidP="00205245">
            <w:r>
              <w:t xml:space="preserve">  add   w2, w2, #3      ; fold small immediate</w:t>
            </w:r>
          </w:p>
          <w:p w14:paraId="015ED95F" w14:textId="77777777" w:rsidR="00205245" w:rsidRDefault="00205245" w:rsidP="00205245">
            <w:r>
              <w:t xml:space="preserve">  str   w2, [x0]        ; store result</w:t>
            </w:r>
          </w:p>
          <w:p w14:paraId="033845E1" w14:textId="2EC5C6F0" w:rsidR="00205245" w:rsidRDefault="00205245" w:rsidP="00205245">
            <w:r>
              <w:t xml:space="preserve">  ret</w:t>
            </w:r>
          </w:p>
        </w:tc>
      </w:tr>
    </w:tbl>
    <w:p w14:paraId="7F3DE138" w14:textId="77777777" w:rsidR="00205245" w:rsidRDefault="00205245" w:rsidP="00205245">
      <w:pPr>
        <w:ind w:firstLine="0"/>
      </w:pPr>
    </w:p>
    <w:p w14:paraId="0C3DA424" w14:textId="03F623DF" w:rsidR="000E59B3" w:rsidRDefault="00205245" w:rsidP="00205245">
      <w:pPr>
        <w:ind w:firstLine="0"/>
      </w:pPr>
      <w:r>
        <w:t xml:space="preserve">No frame needed (leaf, no spills). If register pressure rose (e.g., more live values), allocator would insert </w:t>
      </w:r>
      <w:r>
        <w:rPr>
          <w:rStyle w:val="HTMLCode"/>
          <w:rFonts w:eastAsiaTheme="minorEastAsia"/>
        </w:rPr>
        <w:t>str/ldr</w:t>
      </w:r>
      <w:r>
        <w:t xml:space="preserve"> spills to the stack and scheduler would reorder independent ops to hide load latency (Aho et al., 2006; Cooper &amp; Torczon, 2011).</w:t>
      </w:r>
      <w:r>
        <w:t xml:space="preserve"> </w:t>
      </w:r>
    </w:p>
    <w:p w14:paraId="3156F6DF" w14:textId="77777777" w:rsidR="00205245" w:rsidRDefault="00205245" w:rsidP="00205245">
      <w:pPr>
        <w:ind w:firstLine="0"/>
        <w:rPr>
          <w:rFonts w:asciiTheme="majorHAnsi" w:eastAsiaTheme="majorEastAsia" w:hAnsiTheme="majorHAnsi" w:cstheme="majorBidi"/>
          <w:b/>
          <w:bCs/>
        </w:rPr>
      </w:pPr>
      <w:r>
        <w:br w:type="page"/>
      </w:r>
    </w:p>
    <w:p w14:paraId="0C70FE27" w14:textId="7A0873FF" w:rsidR="000E59B3" w:rsidRDefault="000E59B3" w:rsidP="000E59B3">
      <w:pPr>
        <w:pStyle w:val="Heading1"/>
        <w:rPr>
          <w:sz w:val="36"/>
        </w:rPr>
      </w:pPr>
      <w:r>
        <w:lastRenderedPageBreak/>
        <w:t>References</w:t>
      </w:r>
    </w:p>
    <w:p w14:paraId="65D2D29E" w14:textId="77777777" w:rsidR="000E59B3" w:rsidRDefault="000E59B3" w:rsidP="000E59B3">
      <w:pPr>
        <w:pStyle w:val="Bibliography"/>
      </w:pPr>
      <w:r>
        <w:t xml:space="preserve">Aho, A. V., Lam, M. S., Sethi, R., &amp; Ullman, J. D. (2006). </w:t>
      </w:r>
      <w:r>
        <w:rPr>
          <w:rStyle w:val="Emphasis"/>
        </w:rPr>
        <w:t>Compilers: Principles, Techniques, and Tools</w:t>
      </w:r>
      <w:r>
        <w:t xml:space="preserve"> (2nd ed.). Addison-Wesley.</w:t>
      </w:r>
    </w:p>
    <w:p w14:paraId="63E6D6EE" w14:textId="77777777" w:rsidR="000E59B3" w:rsidRDefault="000E59B3" w:rsidP="000E59B3">
      <w:pPr>
        <w:pStyle w:val="Bibliography"/>
      </w:pPr>
      <w:r>
        <w:t xml:space="preserve">Cooper, K. D., &amp; Torczon, L. (2011). </w:t>
      </w:r>
      <w:r>
        <w:rPr>
          <w:rStyle w:val="Emphasis"/>
        </w:rPr>
        <w:t>Engineering a Compiler</w:t>
      </w:r>
      <w:r>
        <w:t xml:space="preserve"> (2nd ed.). Morgan Kaufmann.</w:t>
      </w:r>
    </w:p>
    <w:p w14:paraId="16FD2CC4" w14:textId="77777777" w:rsidR="00FC5EE9" w:rsidRDefault="00FC5EE9" w:rsidP="00FC5EE9">
      <w:pPr>
        <w:spacing w:beforeAutospacing="1" w:afterAutospacing="1" w:line="240" w:lineRule="auto"/>
        <w:ind w:firstLine="0"/>
      </w:pPr>
    </w:p>
    <w:p w14:paraId="307EC65E" w14:textId="77777777" w:rsidR="00FC5EE9" w:rsidRPr="00FC5EE9" w:rsidRDefault="00FC5EE9" w:rsidP="00FC5EE9">
      <w:pPr>
        <w:ind w:firstLine="0"/>
        <w:rPr>
          <w:lang w:eastAsia="en-US"/>
        </w:rPr>
      </w:pPr>
    </w:p>
    <w:sectPr w:rsidR="00FC5EE9" w:rsidRPr="00FC5EE9">
      <w:headerReference w:type="even" r:id="rId11"/>
      <w:headerReference w:type="defaul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DE4B4" w14:textId="77777777" w:rsidR="00C801D9" w:rsidRDefault="00C801D9">
      <w:pPr>
        <w:spacing w:line="240" w:lineRule="auto"/>
      </w:pPr>
      <w:r>
        <w:separator/>
      </w:r>
    </w:p>
    <w:p w14:paraId="0D1BBA44" w14:textId="77777777" w:rsidR="00C801D9" w:rsidRDefault="00C801D9"/>
  </w:endnote>
  <w:endnote w:type="continuationSeparator" w:id="0">
    <w:p w14:paraId="60E3796D" w14:textId="77777777" w:rsidR="00C801D9" w:rsidRDefault="00C801D9">
      <w:pPr>
        <w:spacing w:line="240" w:lineRule="auto"/>
      </w:pPr>
      <w:r>
        <w:continuationSeparator/>
      </w:r>
    </w:p>
    <w:p w14:paraId="11B62B55" w14:textId="77777777" w:rsidR="00C801D9" w:rsidRDefault="00C80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22D77" w14:textId="77777777" w:rsidR="00C801D9" w:rsidRDefault="00C801D9">
      <w:pPr>
        <w:spacing w:line="240" w:lineRule="auto"/>
      </w:pPr>
      <w:r>
        <w:separator/>
      </w:r>
    </w:p>
    <w:p w14:paraId="1B96DA85" w14:textId="77777777" w:rsidR="00C801D9" w:rsidRDefault="00C801D9"/>
  </w:footnote>
  <w:footnote w:type="continuationSeparator" w:id="0">
    <w:p w14:paraId="7C0427C7" w14:textId="77777777" w:rsidR="00C801D9" w:rsidRDefault="00C801D9">
      <w:pPr>
        <w:spacing w:line="240" w:lineRule="auto"/>
      </w:pPr>
      <w:r>
        <w:continuationSeparator/>
      </w:r>
    </w:p>
    <w:p w14:paraId="4676F51A" w14:textId="77777777" w:rsidR="00C801D9" w:rsidRDefault="00C801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2582504"/>
      <w:docPartObj>
        <w:docPartGallery w:val="Page Numbers (Top of Page)"/>
        <w:docPartUnique/>
      </w:docPartObj>
    </w:sdtPr>
    <w:sdtContent>
      <w:p w14:paraId="5CD6B0BB" w14:textId="3F0DCB8F" w:rsidR="00FC5EE9" w:rsidRDefault="00FC5EE9" w:rsidP="00524A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BE584E9" w14:textId="77777777" w:rsidR="002F3AE9" w:rsidRDefault="002F3AE9" w:rsidP="00FC5E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4882370"/>
      <w:docPartObj>
        <w:docPartGallery w:val="Page Numbers (Top of Page)"/>
        <w:docPartUnique/>
      </w:docPartObj>
    </w:sdtPr>
    <w:sdtContent>
      <w:p w14:paraId="68FD68BC" w14:textId="118D7EE6" w:rsidR="00FC5EE9" w:rsidRDefault="00FC5EE9" w:rsidP="00524A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186E4F" w14:textId="77777777" w:rsidR="0D6E5604" w:rsidRPr="002F3AE9" w:rsidRDefault="0D6E5604" w:rsidP="00FC5EE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0438C3"/>
    <w:multiLevelType w:val="multilevel"/>
    <w:tmpl w:val="98EC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84434"/>
    <w:multiLevelType w:val="hybridMultilevel"/>
    <w:tmpl w:val="949CBFBE"/>
    <w:lvl w:ilvl="0" w:tplc="04090001">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2173A"/>
    <w:multiLevelType w:val="hybridMultilevel"/>
    <w:tmpl w:val="FB86E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A053D"/>
    <w:multiLevelType w:val="hybridMultilevel"/>
    <w:tmpl w:val="3C6E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E25BBC"/>
    <w:multiLevelType w:val="multilevel"/>
    <w:tmpl w:val="01C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40BA5"/>
    <w:multiLevelType w:val="multilevel"/>
    <w:tmpl w:val="EC9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1741D"/>
    <w:multiLevelType w:val="hybridMultilevel"/>
    <w:tmpl w:val="C728BD8C"/>
    <w:lvl w:ilvl="0" w:tplc="564AEF44">
      <w:start w:val="28"/>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E6AFD"/>
    <w:multiLevelType w:val="hybridMultilevel"/>
    <w:tmpl w:val="578E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1D14EC"/>
    <w:multiLevelType w:val="hybridMultilevel"/>
    <w:tmpl w:val="8664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C2607"/>
    <w:multiLevelType w:val="multilevel"/>
    <w:tmpl w:val="0C0EF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96802"/>
    <w:multiLevelType w:val="hybridMultilevel"/>
    <w:tmpl w:val="E8466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BC52B4"/>
    <w:multiLevelType w:val="hybridMultilevel"/>
    <w:tmpl w:val="E3FCFB5C"/>
    <w:lvl w:ilvl="0" w:tplc="8CF280CE">
      <w:start w:val="28"/>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102F5D"/>
    <w:multiLevelType w:val="multilevel"/>
    <w:tmpl w:val="589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06D6B"/>
    <w:multiLevelType w:val="multilevel"/>
    <w:tmpl w:val="D45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887912399">
    <w:abstractNumId w:val="14"/>
  </w:num>
  <w:num w:numId="13" w16cid:durableId="69625309">
    <w:abstractNumId w:val="12"/>
  </w:num>
  <w:num w:numId="14" w16cid:durableId="117532230">
    <w:abstractNumId w:val="10"/>
  </w:num>
  <w:num w:numId="15" w16cid:durableId="1577544643">
    <w:abstractNumId w:val="20"/>
  </w:num>
  <w:num w:numId="16" w16cid:durableId="1010448757">
    <w:abstractNumId w:val="23"/>
  </w:num>
  <w:num w:numId="17" w16cid:durableId="483274970">
    <w:abstractNumId w:val="22"/>
  </w:num>
  <w:num w:numId="18" w16cid:durableId="803154664">
    <w:abstractNumId w:val="19"/>
  </w:num>
  <w:num w:numId="19" w16cid:durableId="937493277">
    <w:abstractNumId w:val="15"/>
  </w:num>
  <w:num w:numId="20" w16cid:durableId="468938253">
    <w:abstractNumId w:val="21"/>
  </w:num>
  <w:num w:numId="21" w16cid:durableId="1309897809">
    <w:abstractNumId w:val="11"/>
  </w:num>
  <w:num w:numId="22" w16cid:durableId="340550020">
    <w:abstractNumId w:val="17"/>
  </w:num>
  <w:num w:numId="23" w16cid:durableId="192577159">
    <w:abstractNumId w:val="18"/>
  </w:num>
  <w:num w:numId="24" w16cid:durableId="337659228">
    <w:abstractNumId w:val="13"/>
  </w:num>
  <w:num w:numId="25" w16cid:durableId="9637766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E9"/>
    <w:rsid w:val="00023AFE"/>
    <w:rsid w:val="000961FC"/>
    <w:rsid w:val="000A3D9B"/>
    <w:rsid w:val="000D4642"/>
    <w:rsid w:val="000D539D"/>
    <w:rsid w:val="000E59B3"/>
    <w:rsid w:val="00116273"/>
    <w:rsid w:val="001D0E6C"/>
    <w:rsid w:val="00205245"/>
    <w:rsid w:val="00274D5C"/>
    <w:rsid w:val="002C79E6"/>
    <w:rsid w:val="002F3AE9"/>
    <w:rsid w:val="003804CC"/>
    <w:rsid w:val="005C199E"/>
    <w:rsid w:val="00664C1A"/>
    <w:rsid w:val="0087407D"/>
    <w:rsid w:val="00966087"/>
    <w:rsid w:val="009E0386"/>
    <w:rsid w:val="00A417C1"/>
    <w:rsid w:val="00AF4AC3"/>
    <w:rsid w:val="00B863FB"/>
    <w:rsid w:val="00B86440"/>
    <w:rsid w:val="00BB2D6F"/>
    <w:rsid w:val="00BB7DD9"/>
    <w:rsid w:val="00C00F8F"/>
    <w:rsid w:val="00C03068"/>
    <w:rsid w:val="00C801D9"/>
    <w:rsid w:val="00D620FD"/>
    <w:rsid w:val="00D91044"/>
    <w:rsid w:val="00E16CE6"/>
    <w:rsid w:val="00E67454"/>
    <w:rsid w:val="00EF55C5"/>
    <w:rsid w:val="00F3078F"/>
    <w:rsid w:val="00F6242A"/>
    <w:rsid w:val="00FC5EE9"/>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F81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0E59B3"/>
    <w:pPr>
      <w:keepNext/>
      <w:keepLines/>
      <w:spacing w:before="480"/>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0E59B3"/>
    <w:pPr>
      <w:keepNext/>
      <w:keepLines/>
      <w:spacing w:before="240"/>
      <w:ind w:firstLine="0"/>
      <w:outlineLvl w:val="1"/>
    </w:pPr>
    <w:rPr>
      <w:rFonts w:asciiTheme="majorHAnsi" w:eastAsiaTheme="majorEastAsia" w:hAnsiTheme="majorHAnsi" w:cstheme="majorBidi"/>
      <w:b/>
      <w:bCs/>
      <w:sz w:val="24"/>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0E59B3"/>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9"/>
    <w:rsid w:val="000E59B3"/>
    <w:rPr>
      <w:rFonts w:asciiTheme="majorHAnsi" w:eastAsiaTheme="majorEastAsia" w:hAnsiTheme="majorHAnsi" w:cstheme="majorBidi"/>
      <w:b/>
      <w:bCs/>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PageNumber">
    <w:name w:val="page number"/>
    <w:basedOn w:val="DefaultParagraphFont"/>
    <w:uiPriority w:val="99"/>
    <w:semiHidden/>
    <w:unhideWhenUsed/>
    <w:rsid w:val="00FC5EE9"/>
  </w:style>
  <w:style w:type="character" w:styleId="Strong">
    <w:name w:val="Strong"/>
    <w:basedOn w:val="DefaultParagraphFont"/>
    <w:uiPriority w:val="22"/>
    <w:qFormat/>
    <w:rsid w:val="00FC5EE9"/>
    <w:rPr>
      <w:b/>
      <w:bCs/>
    </w:rPr>
  </w:style>
  <w:style w:type="character" w:styleId="HTMLCode">
    <w:name w:val="HTML Code"/>
    <w:basedOn w:val="DefaultParagraphFont"/>
    <w:uiPriority w:val="99"/>
    <w:semiHidden/>
    <w:unhideWhenUsed/>
    <w:rsid w:val="00FC5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caldwell/Library/Containers/com.microsoft.Word/Data/Library/Application%20Support/Microsoft/Office/16.0/DTS/Search/%7b2317C692-E4C9-0047-816F-6C763A82CB02%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9</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2025-10-28T04:09:00Z</dcterms:created>
  <dcterms:modified xsi:type="dcterms:W3CDTF">2025-10-28T14:29:00Z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