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FE61C" w14:textId="77777777" w:rsidR="002C79E6" w:rsidRDefault="002C79E6" w:rsidP="00B42996"/>
    <w:p w14:paraId="2DDB7A78" w14:textId="77777777" w:rsidR="002C79E6" w:rsidRDefault="002C79E6" w:rsidP="00B42996"/>
    <w:p w14:paraId="57F60D35" w14:textId="77777777" w:rsidR="002C79E6" w:rsidRDefault="002C79E6" w:rsidP="00B42996"/>
    <w:p w14:paraId="15658C43" w14:textId="77777777" w:rsidR="002C79E6" w:rsidRDefault="002C79E6" w:rsidP="00B42996"/>
    <w:p w14:paraId="73C2B04B" w14:textId="77777777" w:rsidR="002C79E6" w:rsidRDefault="002C79E6" w:rsidP="00B42996"/>
    <w:p w14:paraId="0EF211CE" w14:textId="234274D3" w:rsidR="6A36C4BF" w:rsidRPr="00B863FB" w:rsidRDefault="00321E02" w:rsidP="00B42996">
      <w:pPr>
        <w:pStyle w:val="Title"/>
      </w:pPr>
      <w:r>
        <w:t>GW-BASIC LLVM IR Generation and Optimization</w:t>
      </w:r>
    </w:p>
    <w:p w14:paraId="11D68184" w14:textId="39037C1F" w:rsidR="00A417C1" w:rsidRDefault="00321E02" w:rsidP="00B42996">
      <w:pPr>
        <w:pStyle w:val="Subtitle"/>
      </w:pPr>
      <w:r>
        <w:t>Samuel Caldwell</w:t>
      </w:r>
    </w:p>
    <w:p w14:paraId="6D335C06" w14:textId="6C22FC01" w:rsidR="002C79E6" w:rsidRDefault="00321E02" w:rsidP="00B42996">
      <w:pPr>
        <w:pStyle w:val="Subtitle"/>
      </w:pPr>
      <w:r>
        <w:t>Champlain College</w:t>
      </w:r>
    </w:p>
    <w:p w14:paraId="665E3F6C" w14:textId="577000E8" w:rsidR="002C79E6" w:rsidRDefault="00321E02" w:rsidP="00B42996">
      <w:pPr>
        <w:pStyle w:val="Subtitle"/>
      </w:pPr>
      <w:r>
        <w:t>CSCI-430 : Compilers</w:t>
      </w:r>
    </w:p>
    <w:p w14:paraId="48B40BFE" w14:textId="3F8DA620" w:rsidR="002C79E6" w:rsidRDefault="00321E02" w:rsidP="00B42996">
      <w:pPr>
        <w:pStyle w:val="Subtitle"/>
      </w:pPr>
      <w:r>
        <w:t>Dr. Kenneth Revett, PhD</w:t>
      </w:r>
    </w:p>
    <w:p w14:paraId="3E3CEF7B" w14:textId="7E22C923" w:rsidR="201D26C8" w:rsidRDefault="00321E02" w:rsidP="00B42996">
      <w:pPr>
        <w:pStyle w:val="Subtitle"/>
      </w:pPr>
      <w:r>
        <w:t>7 November 2025</w:t>
      </w:r>
    </w:p>
    <w:p w14:paraId="42BC2437" w14:textId="77777777" w:rsidR="201D26C8" w:rsidRDefault="201D26C8" w:rsidP="00B42996">
      <w:pPr>
        <w:pStyle w:val="Title2"/>
      </w:pPr>
    </w:p>
    <w:p w14:paraId="46C6265A" w14:textId="77777777" w:rsidR="201D26C8" w:rsidRDefault="201D26C8" w:rsidP="00B42996">
      <w:pPr>
        <w:pStyle w:val="Title2"/>
      </w:pPr>
    </w:p>
    <w:p w14:paraId="3ABA1267" w14:textId="77777777" w:rsidR="201D26C8" w:rsidRDefault="201D26C8" w:rsidP="00B42996">
      <w:pPr>
        <w:pStyle w:val="Title2"/>
      </w:pPr>
    </w:p>
    <w:p w14:paraId="0F60CCBE" w14:textId="77777777" w:rsidR="201D26C8" w:rsidRDefault="201D26C8" w:rsidP="00B42996">
      <w:pPr>
        <w:pStyle w:val="Title2"/>
      </w:pPr>
    </w:p>
    <w:p w14:paraId="0F9B47E7" w14:textId="77777777" w:rsidR="201D26C8" w:rsidRDefault="201D26C8" w:rsidP="00B42996">
      <w:pPr>
        <w:pStyle w:val="Title2"/>
      </w:pPr>
    </w:p>
    <w:p w14:paraId="53222935" w14:textId="77777777" w:rsidR="201D26C8" w:rsidRDefault="201D26C8" w:rsidP="00B42996">
      <w:pPr>
        <w:pStyle w:val="Title2"/>
      </w:pPr>
    </w:p>
    <w:p w14:paraId="6093AA3F" w14:textId="77777777" w:rsidR="201D26C8" w:rsidRDefault="201D26C8" w:rsidP="00B42996">
      <w:pPr>
        <w:pStyle w:val="Title2"/>
      </w:pPr>
    </w:p>
    <w:p w14:paraId="1BF7247B" w14:textId="77777777" w:rsidR="000D4642" w:rsidRDefault="000D4642" w:rsidP="00B42996">
      <w:r>
        <w:br w:type="page"/>
      </w:r>
    </w:p>
    <w:p w14:paraId="60982975" w14:textId="77777777" w:rsidR="00321E02" w:rsidRPr="00B863FB" w:rsidRDefault="00321E02" w:rsidP="00B42996">
      <w:pPr>
        <w:pStyle w:val="Heading1"/>
      </w:pPr>
      <w:r>
        <w:lastRenderedPageBreak/>
        <w:t>GW-BASIC LLVM IR Generation and Optimization</w:t>
      </w:r>
    </w:p>
    <w:p w14:paraId="7BF646CA" w14:textId="34A64505" w:rsidR="00321E02" w:rsidRPr="00321E02" w:rsidRDefault="00321E02" w:rsidP="00B42996">
      <w:r w:rsidRPr="00321E02">
        <w:t xml:space="preserve">This document explains how </w:t>
      </w:r>
      <w:r>
        <w:t>this</w:t>
      </w:r>
      <w:r w:rsidRPr="00321E02">
        <w:t xml:space="preserve"> GW</w:t>
      </w:r>
      <w:r w:rsidRPr="00321E02">
        <w:rPr>
          <w:rFonts w:ascii="Cambria Math" w:hAnsi="Cambria Math" w:cs="Cambria Math"/>
        </w:rPr>
        <w:t>‑</w:t>
      </w:r>
      <w:r w:rsidRPr="00321E02">
        <w:t>BASIC compiler</w:t>
      </w:r>
      <w:r>
        <w:rPr>
          <w:rStyle w:val="FootnoteReference"/>
        </w:rPr>
        <w:footnoteReference w:id="1"/>
      </w:r>
      <w:r w:rsidRPr="00321E02">
        <w:t xml:space="preserve"> generates target</w:t>
      </w:r>
      <w:r w:rsidRPr="00321E02">
        <w:rPr>
          <w:rFonts w:ascii="Cambria Math" w:hAnsi="Cambria Math" w:cs="Cambria Math"/>
        </w:rPr>
        <w:t>‑</w:t>
      </w:r>
      <w:r w:rsidRPr="00321E02">
        <w:t xml:space="preserve">independent </w:t>
      </w:r>
      <w:r>
        <w:t>LLVM I</w:t>
      </w:r>
      <w:r w:rsidRPr="00321E02">
        <w:t xml:space="preserve">ntermediate </w:t>
      </w:r>
      <w:r>
        <w:t>R</w:t>
      </w:r>
      <w:r w:rsidRPr="00321E02">
        <w:t xml:space="preserve">epresentation (IR) from an optimized </w:t>
      </w:r>
      <w:r>
        <w:t>A</w:t>
      </w:r>
      <w:r w:rsidRPr="00321E02">
        <w:t xml:space="preserve">bstract </w:t>
      </w:r>
      <w:r>
        <w:t>S</w:t>
      </w:r>
      <w:r w:rsidRPr="00321E02">
        <w:t xml:space="preserve">yntax </w:t>
      </w:r>
      <w:r>
        <w:t>T</w:t>
      </w:r>
      <w:r w:rsidRPr="00321E02">
        <w:t>ree (AST), and how that IR is subsequently lowered to native assembly. We emphasize the phase structure familiar from classical compiler texts—lexing, parsing, semantic analysis, optimization, and code generation—and relate specific implementation choices in this codebase to widely accepted principles in compiler construction and language design (Aho et al., 1986; Scott, 2016). The optimization we perform at the AST level is lightweight and semantics</w:t>
      </w:r>
      <w:r w:rsidRPr="00321E02">
        <w:rPr>
          <w:rFonts w:ascii="Cambria Math" w:hAnsi="Cambria Math" w:cs="Cambria Math"/>
        </w:rPr>
        <w:t>‑</w:t>
      </w:r>
      <w:r w:rsidRPr="00321E02">
        <w:t>preserving, favoring algebraic simplifications and constant folding (Baader &amp; Nipkow, 1999). The IR we produce is textual LLVM IR (.ll), using SSA</w:t>
      </w:r>
      <w:r w:rsidRPr="00321E02">
        <w:rPr>
          <w:rFonts w:ascii="Cambria Math" w:hAnsi="Cambria Math" w:cs="Cambria Math"/>
        </w:rPr>
        <w:t>‑</w:t>
      </w:r>
      <w:r w:rsidRPr="00321E02">
        <w:t>like naming conventions and explicit control</w:t>
      </w:r>
      <w:r w:rsidRPr="00321E02">
        <w:rPr>
          <w:rFonts w:ascii="Cambria Math" w:hAnsi="Cambria Math" w:cs="Cambria Math"/>
        </w:rPr>
        <w:t>‑</w:t>
      </w:r>
      <w:r w:rsidRPr="00321E02">
        <w:t>flow labels that mirror GW</w:t>
      </w:r>
      <w:r w:rsidRPr="00321E02">
        <w:rPr>
          <w:rFonts w:ascii="Cambria Math" w:hAnsi="Cambria Math" w:cs="Cambria Math"/>
        </w:rPr>
        <w:t>‑</w:t>
      </w:r>
      <w:r w:rsidRPr="00321E02">
        <w:t>BASIC line numbers. Throughout, we illustrate the pipeline with small GW</w:t>
      </w:r>
      <w:r w:rsidRPr="00321E02">
        <w:rPr>
          <w:rFonts w:ascii="Cambria Math" w:hAnsi="Cambria Math" w:cs="Cambria Math"/>
        </w:rPr>
        <w:t>‑</w:t>
      </w:r>
      <w:r w:rsidRPr="00321E02">
        <w:t>BASIC examples drawn from demos/ and show representative .ll and .asm snippets.</w:t>
      </w:r>
    </w:p>
    <w:p w14:paraId="427B3D66" w14:textId="4CB4209F" w:rsidR="00321E02" w:rsidRDefault="00321E02" w:rsidP="00B42996">
      <w:pPr>
        <w:pStyle w:val="Heading2"/>
      </w:pPr>
      <w:r w:rsidRPr="00321E02">
        <w:t xml:space="preserve"> Compilation Pipeline</w:t>
      </w:r>
    </w:p>
    <w:p w14:paraId="4B287697" w14:textId="05E95861" w:rsidR="00321E02" w:rsidRDefault="00321E02" w:rsidP="00B42996">
      <w:r>
        <w:fldChar w:fldCharType="begin"/>
      </w:r>
      <w:r>
        <w:instrText xml:space="preserve"> INCLUDEPICTURE "https://documents.lucid.app/documents/4ad8824f-b775-4591-831f-04402145760e/pages/0_0?a=869&amp;x=-102&amp;y=111&amp;w=1555&amp;h=290&amp;store=1&amp;accept=image%2F*&amp;auth=LCA%20b6913b1f74d6141050200b174476a23f9aed8421daa9acd7785faed8bf578427-ts%3D1762575257" \* MERGEFORMATINET </w:instrText>
      </w:r>
      <w:r>
        <w:fldChar w:fldCharType="separate"/>
      </w:r>
      <w:r>
        <w:drawing>
          <wp:inline distT="0" distB="0" distL="0" distR="0" wp14:anchorId="456B9A08" wp14:editId="04FF3DCD">
            <wp:extent cx="5153638" cy="974361"/>
            <wp:effectExtent l="0" t="0" r="3175" b="3810"/>
            <wp:docPr id="88617285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72856" name="Picture 1" descr="A diagram of a diagram&#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31438" cy="989070"/>
                    </a:xfrm>
                    <a:prstGeom prst="rect">
                      <a:avLst/>
                    </a:prstGeom>
                    <a:noFill/>
                    <a:ln>
                      <a:noFill/>
                    </a:ln>
                  </pic:spPr>
                </pic:pic>
              </a:graphicData>
            </a:graphic>
          </wp:inline>
        </w:drawing>
      </w:r>
      <w:r>
        <w:fldChar w:fldCharType="end"/>
      </w:r>
    </w:p>
    <w:p w14:paraId="6F919061" w14:textId="24B4D514" w:rsidR="00B42996" w:rsidRPr="00B42996" w:rsidRDefault="00B42996" w:rsidP="00B42996">
      <w:pPr>
        <w:pStyle w:val="TableFigure"/>
      </w:pPr>
      <w:r w:rsidRPr="00B42996">
        <w:lastRenderedPageBreak/>
        <w:t>This phase structure follows the “front end/middle end/back end” decomposition advocated by Aho et al. (1986, ch. 1–2) and aligns with Scott’s (2016) pragmatic discussion of IR</w:t>
      </w:r>
      <w:r w:rsidRPr="00B42996">
        <w:rPr>
          <w:rFonts w:ascii="Cambria Math" w:hAnsi="Cambria Math" w:cs="Cambria Math"/>
        </w:rPr>
        <w:t>‑</w:t>
      </w:r>
      <w:r w:rsidRPr="00B42996">
        <w:t>centric compilation for clarity and portability.</w:t>
      </w:r>
      <w:r>
        <w:t xml:space="preserve"> </w:t>
      </w:r>
    </w:p>
    <w:p w14:paraId="07AF43D6" w14:textId="35544A28" w:rsidR="00321E02" w:rsidRPr="00321E02" w:rsidRDefault="00321E02" w:rsidP="00B42996">
      <w:pPr>
        <w:pStyle w:val="Heading2"/>
      </w:pPr>
      <w:r w:rsidRPr="00321E02">
        <w:t xml:space="preserve"> Optimization at the AST Level</w:t>
      </w:r>
    </w:p>
    <w:p w14:paraId="0EBD117A" w14:textId="1DB6284E" w:rsidR="00321E02" w:rsidRDefault="00B42996" w:rsidP="00B42996">
      <w:pPr>
        <w:pStyle w:val="TableFigure"/>
      </w:pPr>
      <w:r>
        <w:tab/>
      </w:r>
      <w:r w:rsidR="00321E02" w:rsidRPr="00321E02">
        <w:t xml:space="preserve">The optimizer applies local, terminating rewrites that preserve meaning: constant folding for arithmetic and comparisons; elimination of unary “+”; folding of unary “−” on literals; and algebraic identities like </w:t>
      </w:r>
      <w:r w:rsidR="00321E02" w:rsidRPr="00054DFF">
        <w:rPr>
          <w:rFonts w:ascii="Courier New" w:hAnsi="Courier New" w:cs="Courier New"/>
          <w:sz w:val="20"/>
          <w:szCs w:val="20"/>
        </w:rPr>
        <w:t xml:space="preserve">x*1 </w:t>
      </w:r>
      <w:r w:rsidR="00321E02" w:rsidRPr="00054DFF">
        <w:rPr>
          <w:rFonts w:ascii="Courier New" w:hAnsi="Courier New" w:cs="Courier New" w:hint="eastAsia"/>
          <w:sz w:val="20"/>
          <w:szCs w:val="20"/>
        </w:rPr>
        <w:t>→</w:t>
      </w:r>
      <w:r w:rsidR="00321E02" w:rsidRPr="00054DFF">
        <w:rPr>
          <w:rFonts w:ascii="Courier New" w:hAnsi="Courier New" w:cs="Courier New"/>
          <w:sz w:val="20"/>
          <w:szCs w:val="20"/>
        </w:rPr>
        <w:t xml:space="preserve"> x</w:t>
      </w:r>
      <w:r w:rsidR="00321E02" w:rsidRPr="00321E02">
        <w:t xml:space="preserve"> and </w:t>
      </w:r>
      <w:r w:rsidR="00321E02" w:rsidRPr="00054DFF">
        <w:rPr>
          <w:rFonts w:ascii="Courier New" w:hAnsi="Courier New" w:cs="Courier New"/>
          <w:sz w:val="20"/>
          <w:szCs w:val="20"/>
        </w:rPr>
        <w:t xml:space="preserve">x+0 </w:t>
      </w:r>
      <w:r w:rsidR="00321E02" w:rsidRPr="00054DFF">
        <w:rPr>
          <w:rFonts w:ascii="Courier New" w:hAnsi="Courier New" w:cs="Courier New" w:hint="eastAsia"/>
          <w:sz w:val="20"/>
          <w:szCs w:val="20"/>
        </w:rPr>
        <w:t>→</w:t>
      </w:r>
      <w:r w:rsidR="00321E02" w:rsidRPr="00054DFF">
        <w:rPr>
          <w:rFonts w:ascii="Courier New" w:hAnsi="Courier New" w:cs="Courier New"/>
          <w:sz w:val="20"/>
          <w:szCs w:val="20"/>
        </w:rPr>
        <w:t xml:space="preserve"> x</w:t>
      </w:r>
      <w:r w:rsidR="00321E02" w:rsidRPr="00321E02">
        <w:t>. The implementation sketches this remit explicitly:</w:t>
      </w:r>
    </w:p>
    <w:p w14:paraId="2ACA3804" w14:textId="72562979" w:rsidR="00054DFF" w:rsidRDefault="00054DFF" w:rsidP="00054DFF">
      <w:pPr>
        <w:pStyle w:val="Caption"/>
        <w:keepNext/>
        <w:jc w:val="center"/>
      </w:pPr>
      <w:r>
        <w:t xml:space="preserve">Figure </w:t>
      </w:r>
      <w:r>
        <w:fldChar w:fldCharType="begin"/>
      </w:r>
      <w:r>
        <w:instrText xml:space="preserve"> SEQ Figure \* ARABIC </w:instrText>
      </w:r>
      <w:r>
        <w:fldChar w:fldCharType="separate"/>
      </w:r>
      <w:r>
        <w:t>1</w:t>
      </w:r>
      <w:r>
        <w:fldChar w:fldCharType="end"/>
      </w:r>
      <w:r>
        <w:t xml:space="preserve">: </w:t>
      </w:r>
      <w:r w:rsidRPr="006D2996">
        <w:t>include/basic_compiler/opt/AstOptimizer.h</w:t>
      </w:r>
    </w:p>
    <w:tbl>
      <w:tblPr>
        <w:tblStyle w:val="APAReport"/>
        <w:tblW w:w="9360" w:type="dxa"/>
        <w:jc w:val="center"/>
        <w:tblLook w:val="04A0" w:firstRow="1" w:lastRow="0" w:firstColumn="1" w:lastColumn="0" w:noHBand="0" w:noVBand="1"/>
      </w:tblPr>
      <w:tblGrid>
        <w:gridCol w:w="9360"/>
      </w:tblGrid>
      <w:tr w:rsidR="00B42996" w14:paraId="2C6CAA6C" w14:textId="77777777" w:rsidTr="00054DFF">
        <w:trPr>
          <w:cnfStyle w:val="100000000000" w:firstRow="1" w:lastRow="0" w:firstColumn="0" w:lastColumn="0" w:oddVBand="0" w:evenVBand="0" w:oddHBand="0" w:evenHBand="0" w:firstRowFirstColumn="0" w:firstRowLastColumn="0" w:lastRowFirstColumn="0" w:lastRowLastColumn="0"/>
          <w:jc w:val="center"/>
        </w:trPr>
        <w:tc>
          <w:tcPr>
            <w:tcW w:w="9360" w:type="dxa"/>
          </w:tcPr>
          <w:p w14:paraId="78794BA9" w14:textId="77777777" w:rsidR="00B42996" w:rsidRPr="00054DFF" w:rsidRDefault="00B42996" w:rsidP="00054DFF">
            <w:pPr>
              <w:spacing w:before="0"/>
              <w:rPr>
                <w:rFonts w:ascii="Courier New" w:hAnsi="Courier New" w:cs="Courier New"/>
                <w:sz w:val="20"/>
                <w:szCs w:val="20"/>
              </w:rPr>
            </w:pPr>
            <w:r w:rsidRPr="00054DFF">
              <w:rPr>
                <w:rFonts w:ascii="Courier New" w:hAnsi="Courier New" w:cs="Courier New"/>
                <w:sz w:val="20"/>
                <w:szCs w:val="20"/>
              </w:rPr>
              <w:t>// include/basic_compiler/opt/AstOptimizer.h (excerpt)</w:t>
            </w:r>
          </w:p>
          <w:p w14:paraId="60587958" w14:textId="77777777" w:rsidR="00B42996" w:rsidRPr="00054DFF" w:rsidRDefault="00B42996" w:rsidP="00054DFF">
            <w:pPr>
              <w:spacing w:before="0"/>
              <w:rPr>
                <w:rFonts w:ascii="Courier New" w:hAnsi="Courier New" w:cs="Courier New"/>
                <w:sz w:val="20"/>
                <w:szCs w:val="20"/>
              </w:rPr>
            </w:pPr>
            <w:r w:rsidRPr="00054DFF">
              <w:rPr>
                <w:rFonts w:ascii="Courier New" w:hAnsi="Courier New" w:cs="Courier New"/>
                <w:sz w:val="20"/>
                <w:szCs w:val="20"/>
              </w:rPr>
              <w:t>//  - Constant folding (arithmetic and comparisons)</w:t>
            </w:r>
          </w:p>
          <w:p w14:paraId="3D3414D6" w14:textId="77777777" w:rsidR="00B42996" w:rsidRPr="00054DFF" w:rsidRDefault="00B42996" w:rsidP="00054DFF">
            <w:pPr>
              <w:spacing w:before="0"/>
              <w:rPr>
                <w:rFonts w:ascii="Courier New" w:hAnsi="Courier New" w:cs="Courier New"/>
                <w:sz w:val="20"/>
                <w:szCs w:val="20"/>
              </w:rPr>
            </w:pPr>
            <w:r w:rsidRPr="00054DFF">
              <w:rPr>
                <w:rFonts w:ascii="Courier New" w:hAnsi="Courier New" w:cs="Courier New"/>
                <w:sz w:val="20"/>
                <w:szCs w:val="20"/>
              </w:rPr>
              <w:t>//  - Unary plus elimination; unary minus folding for constants</w:t>
            </w:r>
          </w:p>
          <w:p w14:paraId="121036DA" w14:textId="77777777" w:rsidR="00B42996" w:rsidRPr="00054DFF" w:rsidRDefault="00B42996" w:rsidP="00054DFF">
            <w:pPr>
              <w:spacing w:before="0"/>
              <w:rPr>
                <w:rFonts w:ascii="Courier New" w:hAnsi="Courier New" w:cs="Courier New"/>
                <w:sz w:val="20"/>
                <w:szCs w:val="20"/>
              </w:rPr>
            </w:pPr>
            <w:r w:rsidRPr="00054DFF">
              <w:rPr>
                <w:rFonts w:ascii="Courier New" w:hAnsi="Courier New" w:cs="Courier New"/>
                <w:sz w:val="20"/>
                <w:szCs w:val="20"/>
              </w:rPr>
              <w:t>//  - Algebraic identities (x+0, 0+x, x-0, x*1, 1*x, x/1, x*0 -&gt; 0)</w:t>
            </w:r>
          </w:p>
          <w:p w14:paraId="4DF789C2" w14:textId="29840942" w:rsidR="00B42996" w:rsidRDefault="00B42996" w:rsidP="00054DFF">
            <w:pPr>
              <w:spacing w:before="0"/>
            </w:pPr>
            <w:r w:rsidRPr="00054DFF">
              <w:rPr>
                <w:rFonts w:ascii="Courier New" w:hAnsi="Courier New" w:cs="Courier New"/>
                <w:sz w:val="20"/>
                <w:szCs w:val="20"/>
              </w:rPr>
              <w:t>//  - IF with constant condition -&gt; replace with GOTO or remove</w:t>
            </w:r>
          </w:p>
        </w:tc>
      </w:tr>
    </w:tbl>
    <w:p w14:paraId="1C6A21A7" w14:textId="77777777" w:rsidR="00054DFF" w:rsidRDefault="00054DFF" w:rsidP="00054DFF"/>
    <w:p w14:paraId="3910C195" w14:textId="080E01DD" w:rsidR="00321E02" w:rsidRPr="00321E02" w:rsidRDefault="00321E02" w:rsidP="00054DFF">
      <w:r w:rsidRPr="00321E02">
        <w:t>From a foundations perspective, these transformations are simple instances of rewrite rules on term trees (Baader &amp; Nipkow, 1999). Their purpose is to remove redundancy and reduce work in the subsequent code generation without altering observable behavior.</w:t>
      </w:r>
    </w:p>
    <w:p w14:paraId="5BF29643" w14:textId="7DADA490" w:rsidR="00321E02" w:rsidRPr="00B42996" w:rsidRDefault="00321E02" w:rsidP="00B42996">
      <w:pPr>
        <w:pStyle w:val="Heading2"/>
      </w:pPr>
      <w:r w:rsidRPr="00B42996">
        <w:t xml:space="preserve"> IR Generation Architecture</w:t>
      </w:r>
    </w:p>
    <w:p w14:paraId="10CD9E35" w14:textId="2A309F99" w:rsidR="00321E02" w:rsidRDefault="00321E02" w:rsidP="00B42996">
      <w:r w:rsidRPr="00B42996">
        <w:t xml:space="preserve">IR generation is implemented by </w:t>
      </w:r>
      <w:r w:rsidRPr="00054DFF">
        <w:rPr>
          <w:rFonts w:ascii="Courier New" w:hAnsi="Courier New" w:cs="Courier New"/>
          <w:sz w:val="20"/>
          <w:szCs w:val="20"/>
        </w:rPr>
        <w:t>gwbasic::CodeGenerator</w:t>
      </w:r>
      <w:r w:rsidRPr="00B42996">
        <w:t>. We seed it with results from semantic analysis to avoid redundant scans, then invoke a two</w:t>
      </w:r>
      <w:r w:rsidRPr="00B42996">
        <w:rPr>
          <w:rFonts w:ascii="Cambria Math" w:hAnsi="Cambria Math" w:cs="Cambria Math"/>
        </w:rPr>
        <w:t>‑</w:t>
      </w:r>
      <w:r w:rsidRPr="00B42996">
        <w:t>phase emit: header/globals and per</w:t>
      </w:r>
      <w:r w:rsidRPr="00B42996">
        <w:rPr>
          <w:rFonts w:ascii="Cambria Math" w:hAnsi="Cambria Math" w:cs="Cambria Math"/>
        </w:rPr>
        <w:t>‑</w:t>
      </w:r>
      <w:r w:rsidRPr="00B42996">
        <w:t>line blocks. The essential orchestration is:</w:t>
      </w:r>
    </w:p>
    <w:p w14:paraId="34070B18" w14:textId="05228A6D" w:rsidR="00054DFF" w:rsidRDefault="00054DFF" w:rsidP="00054DFF">
      <w:pPr>
        <w:pStyle w:val="Caption"/>
        <w:keepNext/>
        <w:jc w:val="center"/>
      </w:pPr>
      <w:r>
        <w:lastRenderedPageBreak/>
        <w:t xml:space="preserve">Figure </w:t>
      </w:r>
      <w:r>
        <w:fldChar w:fldCharType="begin"/>
      </w:r>
      <w:r>
        <w:instrText xml:space="preserve"> SEQ Figure \* ARABIC </w:instrText>
      </w:r>
      <w:r>
        <w:fldChar w:fldCharType="separate"/>
      </w:r>
      <w:r>
        <w:t>2</w:t>
      </w:r>
      <w:r>
        <w:fldChar w:fldCharType="end"/>
      </w:r>
      <w:r>
        <w:t xml:space="preserve">: </w:t>
      </w:r>
      <w:r w:rsidRPr="00830B78">
        <w:t>src/basic_compiler/codegenerator/generate.cpp</w:t>
      </w:r>
    </w:p>
    <w:tbl>
      <w:tblPr>
        <w:tblStyle w:val="APAReport"/>
        <w:tblW w:w="9360" w:type="dxa"/>
        <w:jc w:val="center"/>
        <w:tblLook w:val="04A0" w:firstRow="1" w:lastRow="0" w:firstColumn="1" w:lastColumn="0" w:noHBand="0" w:noVBand="1"/>
      </w:tblPr>
      <w:tblGrid>
        <w:gridCol w:w="9360"/>
      </w:tblGrid>
      <w:tr w:rsidR="00B42996" w14:paraId="4079DA49" w14:textId="77777777" w:rsidTr="00054DFF">
        <w:trPr>
          <w:cnfStyle w:val="100000000000" w:firstRow="1" w:lastRow="0" w:firstColumn="0" w:lastColumn="0" w:oddVBand="0" w:evenVBand="0" w:oddHBand="0" w:evenHBand="0" w:firstRowFirstColumn="0" w:firstRowLastColumn="0" w:lastRowFirstColumn="0" w:lastRowLastColumn="0"/>
          <w:jc w:val="center"/>
        </w:trPr>
        <w:tc>
          <w:tcPr>
            <w:tcW w:w="9360" w:type="dxa"/>
          </w:tcPr>
          <w:p w14:paraId="594D6121" w14:textId="77777777" w:rsidR="00B42996" w:rsidRPr="00054DFF" w:rsidRDefault="00B42996" w:rsidP="00054DFF">
            <w:pPr>
              <w:spacing w:before="0"/>
              <w:rPr>
                <w:rFonts w:ascii="Courier New" w:hAnsi="Courier New" w:cs="Courier New"/>
                <w:sz w:val="20"/>
                <w:szCs w:val="20"/>
              </w:rPr>
            </w:pPr>
            <w:r w:rsidRPr="00054DFF">
              <w:rPr>
                <w:rFonts w:ascii="Courier New" w:hAnsi="Courier New" w:cs="Courier New"/>
                <w:sz w:val="20"/>
                <w:szCs w:val="20"/>
              </w:rPr>
              <w:t>// src/basic_compiler/codegenerator/generate.cpp (excerpt)</w:t>
            </w:r>
          </w:p>
          <w:p w14:paraId="0894200F" w14:textId="77777777" w:rsidR="00B42996" w:rsidRPr="00054DFF" w:rsidRDefault="00B42996" w:rsidP="00054DFF">
            <w:pPr>
              <w:spacing w:before="0"/>
              <w:rPr>
                <w:rFonts w:ascii="Courier New" w:hAnsi="Courier New" w:cs="Courier New"/>
                <w:sz w:val="20"/>
                <w:szCs w:val="20"/>
              </w:rPr>
            </w:pPr>
            <w:r w:rsidRPr="00054DFF">
              <w:rPr>
                <w:rFonts w:ascii="Courier New" w:hAnsi="Courier New" w:cs="Courier New"/>
                <w:sz w:val="20"/>
                <w:szCs w:val="20"/>
              </w:rPr>
              <w:t>collectDecls(program);</w:t>
            </w:r>
          </w:p>
          <w:p w14:paraId="359E9699" w14:textId="77777777" w:rsidR="00B42996" w:rsidRPr="00054DFF" w:rsidRDefault="00B42996" w:rsidP="00054DFF">
            <w:pPr>
              <w:spacing w:before="0"/>
              <w:rPr>
                <w:rFonts w:ascii="Courier New" w:hAnsi="Courier New" w:cs="Courier New"/>
                <w:sz w:val="20"/>
                <w:szCs w:val="20"/>
              </w:rPr>
            </w:pPr>
            <w:r w:rsidRPr="00054DFF">
              <w:rPr>
                <w:rFonts w:ascii="Courier New" w:hAnsi="Courier New" w:cs="Courier New"/>
                <w:sz w:val="20"/>
                <w:szCs w:val="20"/>
              </w:rPr>
              <w:t>std::ostringstream out;</w:t>
            </w:r>
          </w:p>
          <w:p w14:paraId="2004396F" w14:textId="77777777" w:rsidR="00B42996" w:rsidRPr="00054DFF" w:rsidRDefault="00B42996" w:rsidP="00054DFF">
            <w:pPr>
              <w:spacing w:before="0"/>
              <w:rPr>
                <w:rFonts w:ascii="Courier New" w:hAnsi="Courier New" w:cs="Courier New"/>
                <w:sz w:val="20"/>
                <w:szCs w:val="20"/>
              </w:rPr>
            </w:pPr>
            <w:r w:rsidRPr="00054DFF">
              <w:rPr>
                <w:rFonts w:ascii="Courier New" w:hAnsi="Courier New" w:cs="Courier New"/>
                <w:sz w:val="20"/>
                <w:szCs w:val="20"/>
              </w:rPr>
              <w:t>emitHeader(out);</w:t>
            </w:r>
          </w:p>
          <w:p w14:paraId="5D1C2699" w14:textId="77777777" w:rsidR="00B42996" w:rsidRPr="00054DFF" w:rsidRDefault="00B42996" w:rsidP="00054DFF">
            <w:pPr>
              <w:spacing w:before="0"/>
              <w:rPr>
                <w:rFonts w:ascii="Courier New" w:hAnsi="Courier New" w:cs="Courier New"/>
                <w:sz w:val="20"/>
                <w:szCs w:val="20"/>
              </w:rPr>
            </w:pPr>
            <w:r w:rsidRPr="00054DFF">
              <w:rPr>
                <w:rFonts w:ascii="Courier New" w:hAnsi="Courier New" w:cs="Courier New"/>
                <w:sz w:val="20"/>
                <w:szCs w:val="20"/>
              </w:rPr>
              <w:t>emitGlobals(out);</w:t>
            </w:r>
          </w:p>
          <w:p w14:paraId="1C019C2B" w14:textId="77777777" w:rsidR="00B42996" w:rsidRPr="00054DFF" w:rsidRDefault="00B42996" w:rsidP="00054DFF">
            <w:pPr>
              <w:spacing w:before="0"/>
              <w:rPr>
                <w:rFonts w:ascii="Courier New" w:hAnsi="Courier New" w:cs="Courier New"/>
                <w:sz w:val="20"/>
                <w:szCs w:val="20"/>
              </w:rPr>
            </w:pPr>
            <w:r w:rsidRPr="00054DFF">
              <w:rPr>
                <w:rFonts w:ascii="Courier New" w:hAnsi="Courier New" w:cs="Courier New"/>
                <w:sz w:val="20"/>
                <w:szCs w:val="20"/>
              </w:rPr>
              <w:t>emitMainPrologue(out);</w:t>
            </w:r>
          </w:p>
          <w:p w14:paraId="04D0D645" w14:textId="77777777" w:rsidR="00B42996" w:rsidRPr="00054DFF" w:rsidRDefault="00B42996" w:rsidP="00054DFF">
            <w:pPr>
              <w:spacing w:before="0"/>
              <w:rPr>
                <w:rFonts w:ascii="Courier New" w:hAnsi="Courier New" w:cs="Courier New"/>
                <w:sz w:val="20"/>
                <w:szCs w:val="20"/>
              </w:rPr>
            </w:pPr>
            <w:r w:rsidRPr="00054DFF">
              <w:rPr>
                <w:rFonts w:ascii="Courier New" w:hAnsi="Courier New" w:cs="Courier New"/>
                <w:sz w:val="20"/>
                <w:szCs w:val="20"/>
              </w:rPr>
              <w:t>for (/* lines in ascending order */) emitLineBlock(out, line, i, last);</w:t>
            </w:r>
          </w:p>
          <w:p w14:paraId="2175D505" w14:textId="7FC9B8F4" w:rsidR="00B42996" w:rsidRDefault="00B42996" w:rsidP="00054DFF">
            <w:pPr>
              <w:spacing w:before="0"/>
            </w:pPr>
            <w:r w:rsidRPr="00054DFF">
              <w:rPr>
                <w:rFonts w:ascii="Courier New" w:hAnsi="Courier New" w:cs="Courier New"/>
                <w:sz w:val="20"/>
                <w:szCs w:val="20"/>
              </w:rPr>
              <w:t>emitMainEpilogue(out);</w:t>
            </w:r>
          </w:p>
        </w:tc>
      </w:tr>
    </w:tbl>
    <w:p w14:paraId="76F9D81A" w14:textId="77777777" w:rsidR="00B42996" w:rsidRDefault="00B42996" w:rsidP="00B42996"/>
    <w:p w14:paraId="7785C45F" w14:textId="27CCCDA4" w:rsidR="00321E02" w:rsidRPr="00054DFF" w:rsidRDefault="00321E02" w:rsidP="00B42996">
      <w:pPr>
        <w:rPr>
          <w:i w:val="0"/>
          <w:iCs w:val="0"/>
        </w:rPr>
      </w:pPr>
      <w:r w:rsidRPr="00054DFF">
        <w:rPr>
          <w:i w:val="0"/>
          <w:iCs w:val="0"/>
        </w:rPr>
        <w:t>A few design points are worth highlighting:</w:t>
      </w:r>
    </w:p>
    <w:p w14:paraId="016CE5A1" w14:textId="619C5E28" w:rsidR="00B42996" w:rsidRPr="00054DFF" w:rsidRDefault="00321E02" w:rsidP="00B42996">
      <w:pPr>
        <w:pStyle w:val="ListParagraph"/>
        <w:numPr>
          <w:ilvl w:val="0"/>
          <w:numId w:val="12"/>
        </w:numPr>
        <w:rPr>
          <w:i w:val="0"/>
          <w:iCs w:val="0"/>
        </w:rPr>
      </w:pPr>
      <w:r w:rsidRPr="00054DFF">
        <w:rPr>
          <w:i w:val="0"/>
          <w:iCs w:val="0"/>
        </w:rPr>
        <w:t>SSA</w:t>
      </w:r>
      <w:r w:rsidRPr="00054DFF">
        <w:rPr>
          <w:rFonts w:ascii="Cambria Math" w:hAnsi="Cambria Math" w:cs="Cambria Math"/>
          <w:i w:val="0"/>
          <w:iCs w:val="0"/>
        </w:rPr>
        <w:t>‑</w:t>
      </w:r>
      <w:r w:rsidRPr="00054DFF">
        <w:rPr>
          <w:i w:val="0"/>
          <w:iCs w:val="0"/>
        </w:rPr>
        <w:t>style temporaries:</w:t>
      </w:r>
      <w:r w:rsidRPr="00054DFF">
        <w:rPr>
          <w:rFonts w:ascii="Courier New" w:hAnsi="Courier New" w:cs="Courier New"/>
          <w:i w:val="0"/>
          <w:iCs w:val="0"/>
        </w:rPr>
        <w:t xml:space="preserve"> </w:t>
      </w:r>
      <w:r w:rsidRPr="00054DFF">
        <w:rPr>
          <w:rFonts w:ascii="Courier New" w:hAnsi="Courier New" w:cs="Courier New"/>
          <w:i w:val="0"/>
          <w:iCs w:val="0"/>
          <w:sz w:val="20"/>
          <w:szCs w:val="20"/>
        </w:rPr>
        <w:t>nextTemp()</w:t>
      </w:r>
      <w:r w:rsidRPr="00054DFF">
        <w:rPr>
          <w:i w:val="0"/>
          <w:iCs w:val="0"/>
        </w:rPr>
        <w:t xml:space="preserve"> yields fresh names (</w:t>
      </w:r>
      <w:r w:rsidRPr="00054DFF">
        <w:rPr>
          <w:rFonts w:ascii="Courier New" w:hAnsi="Courier New" w:cs="Courier New"/>
          <w:i w:val="0"/>
          <w:iCs w:val="0"/>
          <w:sz w:val="20"/>
          <w:szCs w:val="20"/>
        </w:rPr>
        <w:t>%t1, %t2, …</w:t>
      </w:r>
      <w:r w:rsidRPr="00054DFF">
        <w:rPr>
          <w:i w:val="0"/>
          <w:iCs w:val="0"/>
        </w:rPr>
        <w:t>) to hold intermediate results.</w:t>
      </w:r>
    </w:p>
    <w:p w14:paraId="6CDDD4E2" w14:textId="30ECC4AA" w:rsidR="00B42996" w:rsidRPr="00054DFF" w:rsidRDefault="00321E02" w:rsidP="00B42996">
      <w:pPr>
        <w:pStyle w:val="ListParagraph"/>
        <w:numPr>
          <w:ilvl w:val="0"/>
          <w:numId w:val="12"/>
        </w:numPr>
        <w:rPr>
          <w:i w:val="0"/>
          <w:iCs w:val="0"/>
        </w:rPr>
      </w:pPr>
      <w:r w:rsidRPr="00054DFF">
        <w:rPr>
          <w:i w:val="0"/>
          <w:iCs w:val="0"/>
        </w:rPr>
        <w:t xml:space="preserve">Variable storage: Scalars are allocated once in the entry block </w:t>
      </w:r>
      <w:r w:rsidR="00054DFF" w:rsidRPr="00054DFF">
        <w:rPr>
          <w:i w:val="0"/>
          <w:iCs w:val="0"/>
        </w:rPr>
        <w:t>(</w:t>
      </w:r>
      <w:r w:rsidRPr="00054DFF">
        <w:rPr>
          <w:rFonts w:ascii="Courier New" w:hAnsi="Courier New" w:cs="Courier New"/>
          <w:i w:val="0"/>
          <w:iCs w:val="0"/>
          <w:sz w:val="20"/>
          <w:szCs w:val="20"/>
        </w:rPr>
        <w:t>alloca</w:t>
      </w:r>
      <w:r w:rsidRPr="00054DFF">
        <w:rPr>
          <w:i w:val="0"/>
          <w:iCs w:val="0"/>
        </w:rPr>
        <w:t>), typed by semantics (i16/i32/float/double), and zero</w:t>
      </w:r>
      <w:r w:rsidRPr="00054DFF">
        <w:rPr>
          <w:rFonts w:ascii="Cambria Math" w:hAnsi="Cambria Math" w:cs="Cambria Math"/>
          <w:i w:val="0"/>
          <w:iCs w:val="0"/>
        </w:rPr>
        <w:t>‑</w:t>
      </w:r>
      <w:r w:rsidRPr="00054DFF">
        <w:rPr>
          <w:i w:val="0"/>
          <w:iCs w:val="0"/>
        </w:rPr>
        <w:t xml:space="preserve">initialized. Names are sanitized to valid LLVM locals (e.g., </w:t>
      </w:r>
      <w:r w:rsidRPr="00054DFF">
        <w:rPr>
          <w:rFonts w:ascii="Courier New" w:hAnsi="Courier New" w:cs="Courier New"/>
          <w:i w:val="0"/>
          <w:iCs w:val="0"/>
          <w:sz w:val="20"/>
          <w:szCs w:val="20"/>
        </w:rPr>
        <w:t>%N, %F</w:t>
      </w:r>
      <w:r w:rsidRPr="00054DFF">
        <w:rPr>
          <w:i w:val="0"/>
          <w:iCs w:val="0"/>
        </w:rPr>
        <w:t>).</w:t>
      </w:r>
    </w:p>
    <w:p w14:paraId="0600D6A2" w14:textId="7017C6BA" w:rsidR="00B42996" w:rsidRPr="00054DFF" w:rsidRDefault="00321E02" w:rsidP="00B42996">
      <w:pPr>
        <w:pStyle w:val="ListParagraph"/>
        <w:numPr>
          <w:ilvl w:val="0"/>
          <w:numId w:val="12"/>
        </w:numPr>
        <w:rPr>
          <w:i w:val="0"/>
          <w:iCs w:val="0"/>
        </w:rPr>
      </w:pPr>
      <w:r w:rsidRPr="00054DFF">
        <w:rPr>
          <w:i w:val="0"/>
          <w:iCs w:val="0"/>
        </w:rPr>
        <w:t xml:space="preserve">Intrinsics and libraries: emitHeader declares </w:t>
      </w:r>
      <w:r w:rsidRPr="00054DFF">
        <w:rPr>
          <w:rFonts w:ascii="Courier New" w:hAnsi="Courier New" w:cs="Courier New"/>
          <w:i w:val="0"/>
          <w:iCs w:val="0"/>
          <w:sz w:val="20"/>
          <w:szCs w:val="20"/>
        </w:rPr>
        <w:t>printf, scanf</w:t>
      </w:r>
      <w:r w:rsidRPr="00054DFF">
        <w:rPr>
          <w:i w:val="0"/>
          <w:iCs w:val="0"/>
        </w:rPr>
        <w:t xml:space="preserve">, math functions </w:t>
      </w:r>
      <w:r w:rsidRPr="00054DFF">
        <w:rPr>
          <w:rFonts w:ascii="Courier New" w:hAnsi="Courier New" w:cs="Courier New"/>
          <w:i w:val="0"/>
          <w:iCs w:val="0"/>
          <w:sz w:val="20"/>
          <w:szCs w:val="20"/>
        </w:rPr>
        <w:t>(@sqr</w:t>
      </w:r>
      <w:r w:rsidR="00054DFF" w:rsidRPr="00054DFF">
        <w:rPr>
          <w:rFonts w:ascii="Courier New" w:hAnsi="Courier New" w:cs="Courier New"/>
          <w:i w:val="0"/>
          <w:iCs w:val="0"/>
          <w:sz w:val="20"/>
          <w:szCs w:val="20"/>
        </w:rPr>
        <w:t>t</w:t>
      </w:r>
      <w:r w:rsidRPr="00054DFF">
        <w:rPr>
          <w:i w:val="0"/>
          <w:iCs w:val="0"/>
        </w:rPr>
        <w:t>,</w:t>
      </w:r>
      <w:r w:rsidR="00054DFF" w:rsidRPr="00054DFF">
        <w:rPr>
          <w:i w:val="0"/>
          <w:iCs w:val="0"/>
        </w:rPr>
        <w:t xml:space="preserve"> </w:t>
      </w:r>
      <w:r w:rsidRPr="00054DFF">
        <w:rPr>
          <w:rFonts w:ascii="Courier New" w:hAnsi="Courier New" w:cs="Courier New"/>
          <w:i w:val="0"/>
          <w:iCs w:val="0"/>
          <w:sz w:val="20"/>
          <w:szCs w:val="20"/>
        </w:rPr>
        <w:t>@sin</w:t>
      </w:r>
      <w:r w:rsidRPr="00054DFF">
        <w:rPr>
          <w:i w:val="0"/>
          <w:iCs w:val="0"/>
        </w:rPr>
        <w:t>, …), and small helpers. This isolates target</w:t>
      </w:r>
      <w:r w:rsidRPr="00054DFF">
        <w:rPr>
          <w:rFonts w:ascii="Cambria Math" w:hAnsi="Cambria Math" w:cs="Cambria Math"/>
          <w:i w:val="0"/>
          <w:iCs w:val="0"/>
        </w:rPr>
        <w:t>‑</w:t>
      </w:r>
      <w:r w:rsidRPr="00054DFF">
        <w:rPr>
          <w:i w:val="0"/>
          <w:iCs w:val="0"/>
        </w:rPr>
        <w:t xml:space="preserve">specific details beneath a stable, portable IR surface </w:t>
      </w:r>
      <w:r w:rsidRPr="00054DFF">
        <w:rPr>
          <w:i w:val="0"/>
          <w:iCs w:val="0"/>
        </w:rPr>
        <w:t>(Aho et al., 1986; Scott, 2016).</w:t>
      </w:r>
    </w:p>
    <w:p w14:paraId="50862CBE" w14:textId="02FCD8D9" w:rsidR="00321E02" w:rsidRPr="00054DFF" w:rsidRDefault="00321E02" w:rsidP="00B42996">
      <w:pPr>
        <w:pStyle w:val="ListParagraph"/>
        <w:numPr>
          <w:ilvl w:val="0"/>
          <w:numId w:val="12"/>
        </w:numPr>
        <w:rPr>
          <w:i w:val="0"/>
          <w:iCs w:val="0"/>
        </w:rPr>
      </w:pPr>
      <w:r w:rsidRPr="00054DFF">
        <w:rPr>
          <w:i w:val="0"/>
          <w:iCs w:val="0"/>
        </w:rPr>
        <w:t>Line</w:t>
      </w:r>
      <w:r w:rsidRPr="00054DFF">
        <w:rPr>
          <w:rFonts w:ascii="Cambria Math" w:hAnsi="Cambria Math" w:cs="Cambria Math"/>
          <w:i w:val="0"/>
          <w:iCs w:val="0"/>
        </w:rPr>
        <w:t>‑</w:t>
      </w:r>
      <w:r w:rsidRPr="00054DFF">
        <w:rPr>
          <w:i w:val="0"/>
          <w:iCs w:val="0"/>
        </w:rPr>
        <w:t>structured control flow: Each GW</w:t>
      </w:r>
      <w:r w:rsidRPr="00054DFF">
        <w:rPr>
          <w:rFonts w:ascii="Cambria Math" w:hAnsi="Cambria Math" w:cs="Cambria Math"/>
          <w:i w:val="0"/>
          <w:iCs w:val="0"/>
        </w:rPr>
        <w:t>‑</w:t>
      </w:r>
      <w:r w:rsidRPr="00054DFF">
        <w:rPr>
          <w:i w:val="0"/>
          <w:iCs w:val="0"/>
        </w:rPr>
        <w:t xml:space="preserve">BASIC line number becomes a basic block label (e.g., </w:t>
      </w:r>
      <w:r w:rsidRPr="00054DFF">
        <w:rPr>
          <w:rFonts w:ascii="Courier New" w:hAnsi="Courier New" w:cs="Courier New"/>
          <w:sz w:val="20"/>
          <w:szCs w:val="20"/>
        </w:rPr>
        <w:t>line60</w:t>
      </w:r>
      <w:r w:rsidRPr="00054DFF">
        <w:rPr>
          <w:i w:val="0"/>
          <w:iCs w:val="0"/>
        </w:rPr>
        <w:t xml:space="preserve">:), with explicit branches to the next line or to </w:t>
      </w:r>
      <w:r w:rsidRPr="00054DFF">
        <w:rPr>
          <w:rFonts w:ascii="Courier New" w:hAnsi="Courier New" w:cs="Courier New"/>
          <w:sz w:val="20"/>
          <w:szCs w:val="20"/>
        </w:rPr>
        <w:t>exit</w:t>
      </w:r>
      <w:r w:rsidRPr="00054DFF">
        <w:rPr>
          <w:i w:val="0"/>
          <w:iCs w:val="0"/>
        </w:rPr>
        <w:t xml:space="preserve"> after terminating statements (</w:t>
      </w:r>
      <w:r w:rsidRPr="00054DFF">
        <w:rPr>
          <w:rFonts w:ascii="Courier New" w:hAnsi="Courier New" w:cs="Courier New"/>
          <w:sz w:val="20"/>
          <w:szCs w:val="20"/>
        </w:rPr>
        <w:t>END</w:t>
      </w:r>
      <w:r w:rsidRPr="00054DFF">
        <w:rPr>
          <w:i w:val="0"/>
          <w:iCs w:val="0"/>
        </w:rPr>
        <w:t xml:space="preserve">, </w:t>
      </w:r>
      <w:r w:rsidRPr="00054DFF">
        <w:rPr>
          <w:rFonts w:ascii="Courier New" w:hAnsi="Courier New" w:cs="Courier New"/>
          <w:sz w:val="20"/>
          <w:szCs w:val="20"/>
        </w:rPr>
        <w:t>RETURN</w:t>
      </w:r>
      <w:r w:rsidRPr="00054DFF">
        <w:rPr>
          <w:i w:val="0"/>
          <w:iCs w:val="0"/>
        </w:rPr>
        <w:t>).</w:t>
      </w:r>
    </w:p>
    <w:p w14:paraId="466F5468" w14:textId="77777777" w:rsidR="00321E02" w:rsidRDefault="00321E02" w:rsidP="00B42996">
      <w:pPr>
        <w:rPr>
          <w:i w:val="0"/>
          <w:iCs w:val="0"/>
        </w:rPr>
      </w:pPr>
      <w:r w:rsidRPr="00054DFF">
        <w:rPr>
          <w:i w:val="0"/>
          <w:iCs w:val="0"/>
        </w:rPr>
        <w:t>These choices reflect a clean separation of concerns</w:t>
      </w:r>
      <w:r w:rsidRPr="00B42996">
        <w:t xml:space="preserve"> </w:t>
      </w:r>
      <w:r w:rsidRPr="00054DFF">
        <w:rPr>
          <w:i w:val="0"/>
          <w:iCs w:val="0"/>
        </w:rPr>
        <w:t>between meaning and mechanism in the spirit of Abelson and Sussman’s (1996) “procedures as abstractions,” while keeping the IR straightforward to analyze and lower across architectures (Scott, 2016).</w:t>
      </w:r>
    </w:p>
    <w:p w14:paraId="3FD2926C" w14:textId="674665E8" w:rsidR="00971EE3" w:rsidRPr="00054DFF" w:rsidRDefault="00971EE3" w:rsidP="00971EE3">
      <w:pPr>
        <w:pStyle w:val="Heading2"/>
      </w:pPr>
      <w:r>
        <w:lastRenderedPageBreak/>
        <w:t xml:space="preserve">Example #1: Factorial </w:t>
      </w:r>
      <w:r w:rsidR="00DB04B0">
        <w:t xml:space="preserve">Calculation </w:t>
      </w:r>
      <w:r>
        <w:t>in GW-BASIC</w:t>
      </w:r>
    </w:p>
    <w:p w14:paraId="499F0F38" w14:textId="5881ABD1" w:rsidR="00054DFF" w:rsidRDefault="00054DFF" w:rsidP="00054DFF">
      <w:pPr>
        <w:pStyle w:val="Caption"/>
        <w:keepNext/>
        <w:jc w:val="center"/>
      </w:pPr>
      <w:r>
        <w:t xml:space="preserve">Figure </w:t>
      </w:r>
      <w:r>
        <w:fldChar w:fldCharType="begin"/>
      </w:r>
      <w:r>
        <w:instrText xml:space="preserve"> SEQ Figure \* ARABIC </w:instrText>
      </w:r>
      <w:r>
        <w:fldChar w:fldCharType="separate"/>
      </w:r>
      <w:r>
        <w:t>3</w:t>
      </w:r>
      <w:r>
        <w:fldChar w:fldCharType="end"/>
      </w:r>
      <w:r w:rsidRPr="00EA5DCF">
        <w:t>: Factorial in GW</w:t>
      </w:r>
      <w:r w:rsidRPr="00EA5DCF">
        <w:rPr>
          <w:rFonts w:ascii="Cambria Math" w:hAnsi="Cambria Math" w:cs="Cambria Math"/>
        </w:rPr>
        <w:t>‑</w:t>
      </w:r>
      <w:r w:rsidRPr="00EA5DCF">
        <w:t>BASIC</w:t>
      </w:r>
      <w:r>
        <w:t xml:space="preserve"> (factorial.bas)</w:t>
      </w:r>
    </w:p>
    <w:tbl>
      <w:tblPr>
        <w:tblStyle w:val="APAReport"/>
        <w:tblW w:w="9360" w:type="dxa"/>
        <w:jc w:val="center"/>
        <w:tblLook w:val="04A0" w:firstRow="1" w:lastRow="0" w:firstColumn="1" w:lastColumn="0" w:noHBand="0" w:noVBand="1"/>
      </w:tblPr>
      <w:tblGrid>
        <w:gridCol w:w="9360"/>
      </w:tblGrid>
      <w:tr w:rsidR="00054DFF" w14:paraId="6F9B4C11" w14:textId="77777777" w:rsidTr="00054DFF">
        <w:trPr>
          <w:cnfStyle w:val="100000000000" w:firstRow="1" w:lastRow="0" w:firstColumn="0" w:lastColumn="0" w:oddVBand="0" w:evenVBand="0" w:oddHBand="0" w:evenHBand="0" w:firstRowFirstColumn="0" w:firstRowLastColumn="0" w:lastRowFirstColumn="0" w:lastRowLastColumn="0"/>
          <w:jc w:val="center"/>
        </w:trPr>
        <w:tc>
          <w:tcPr>
            <w:tcW w:w="9360" w:type="dxa"/>
          </w:tcPr>
          <w:p w14:paraId="59C2FD2B" w14:textId="77777777" w:rsidR="00054DFF" w:rsidRPr="00054DFF" w:rsidRDefault="00054DFF" w:rsidP="00054DFF">
            <w:pPr>
              <w:rPr>
                <w:rFonts w:ascii="Courier New" w:hAnsi="Courier New" w:cs="Courier New"/>
                <w:sz w:val="20"/>
                <w:szCs w:val="20"/>
              </w:rPr>
            </w:pPr>
            <w:r w:rsidRPr="00054DFF">
              <w:rPr>
                <w:rFonts w:ascii="Courier New" w:hAnsi="Courier New" w:cs="Courier New"/>
                <w:sz w:val="20"/>
                <w:szCs w:val="20"/>
              </w:rPr>
              <w:t>10 REM factorial.bas</w:t>
            </w:r>
          </w:p>
          <w:p w14:paraId="2877361C" w14:textId="77777777" w:rsidR="00054DFF" w:rsidRPr="00054DFF" w:rsidRDefault="00054DFF" w:rsidP="00054DFF">
            <w:pPr>
              <w:rPr>
                <w:rFonts w:ascii="Courier New" w:hAnsi="Courier New" w:cs="Courier New"/>
                <w:sz w:val="20"/>
                <w:szCs w:val="20"/>
              </w:rPr>
            </w:pPr>
            <w:r w:rsidRPr="00054DFF">
              <w:rPr>
                <w:rFonts w:ascii="Courier New" w:hAnsi="Courier New" w:cs="Courier New"/>
                <w:sz w:val="20"/>
                <w:szCs w:val="20"/>
              </w:rPr>
              <w:t>40 INPUT N</w:t>
            </w:r>
          </w:p>
          <w:p w14:paraId="0063A1B3" w14:textId="77777777" w:rsidR="00054DFF" w:rsidRPr="00054DFF" w:rsidRDefault="00054DFF" w:rsidP="00054DFF">
            <w:pPr>
              <w:rPr>
                <w:rFonts w:ascii="Courier New" w:hAnsi="Courier New" w:cs="Courier New"/>
                <w:sz w:val="20"/>
                <w:szCs w:val="20"/>
              </w:rPr>
            </w:pPr>
            <w:r w:rsidRPr="00054DFF">
              <w:rPr>
                <w:rFonts w:ascii="Courier New" w:hAnsi="Courier New" w:cs="Courier New"/>
                <w:sz w:val="20"/>
                <w:szCs w:val="20"/>
              </w:rPr>
              <w:t>50 LET F = 1</w:t>
            </w:r>
          </w:p>
          <w:p w14:paraId="093EF51F" w14:textId="77777777" w:rsidR="00054DFF" w:rsidRPr="00054DFF" w:rsidRDefault="00054DFF" w:rsidP="00054DFF">
            <w:pPr>
              <w:rPr>
                <w:rFonts w:ascii="Courier New" w:hAnsi="Courier New" w:cs="Courier New"/>
                <w:sz w:val="20"/>
                <w:szCs w:val="20"/>
              </w:rPr>
            </w:pPr>
            <w:r w:rsidRPr="00054DFF">
              <w:rPr>
                <w:rFonts w:ascii="Courier New" w:hAnsi="Courier New" w:cs="Courier New"/>
                <w:sz w:val="20"/>
                <w:szCs w:val="20"/>
              </w:rPr>
              <w:t>60 FOR I = 1 TO N : LET F = F * I : NEXT I</w:t>
            </w:r>
          </w:p>
          <w:p w14:paraId="4F4E565E" w14:textId="77777777" w:rsidR="00054DFF" w:rsidRPr="00054DFF" w:rsidRDefault="00054DFF" w:rsidP="00054DFF">
            <w:pPr>
              <w:rPr>
                <w:rFonts w:ascii="Courier New" w:hAnsi="Courier New" w:cs="Courier New"/>
                <w:sz w:val="20"/>
                <w:szCs w:val="20"/>
              </w:rPr>
            </w:pPr>
            <w:r w:rsidRPr="00054DFF">
              <w:rPr>
                <w:rFonts w:ascii="Courier New" w:hAnsi="Courier New" w:cs="Courier New"/>
                <w:sz w:val="20"/>
                <w:szCs w:val="20"/>
              </w:rPr>
              <w:t>70 PRINT F</w:t>
            </w:r>
          </w:p>
          <w:p w14:paraId="3A6FD716" w14:textId="37637959" w:rsidR="00054DFF" w:rsidRDefault="00054DFF" w:rsidP="00B42996">
            <w:r w:rsidRPr="00054DFF">
              <w:rPr>
                <w:rFonts w:ascii="Courier New" w:hAnsi="Courier New" w:cs="Courier New"/>
                <w:sz w:val="20"/>
                <w:szCs w:val="20"/>
              </w:rPr>
              <w:t>80 END</w:t>
            </w:r>
          </w:p>
        </w:tc>
      </w:tr>
    </w:tbl>
    <w:p w14:paraId="62227519" w14:textId="77777777" w:rsidR="00321E02" w:rsidRPr="00B42996" w:rsidRDefault="00321E02" w:rsidP="00B42996"/>
    <w:p w14:paraId="5EF33D96" w14:textId="53DE9887" w:rsidR="00321E02" w:rsidRDefault="00321E02" w:rsidP="00B42996">
      <w:r w:rsidRPr="00B42996">
        <w:t xml:space="preserve">Representative IR excerpt after optimization and lowering. We show the loop and I/O paths; module declarations and globals are omitted for brevity (see </w:t>
      </w:r>
      <w:r w:rsidRPr="00054DFF">
        <w:rPr>
          <w:rFonts w:ascii="Courier New" w:hAnsi="Courier New" w:cs="Courier New"/>
          <w:sz w:val="20"/>
          <w:szCs w:val="20"/>
        </w:rPr>
        <w:t>emit_header.cpp</w:t>
      </w:r>
      <w:r w:rsidRPr="00B42996">
        <w:t xml:space="preserve"> and </w:t>
      </w:r>
      <w:r w:rsidRPr="00054DFF">
        <w:rPr>
          <w:rFonts w:ascii="Courier New" w:hAnsi="Courier New" w:cs="Courier New"/>
          <w:sz w:val="20"/>
          <w:szCs w:val="20"/>
        </w:rPr>
        <w:t>emit_globals.cpp</w:t>
      </w:r>
      <w:r w:rsidRPr="00B42996">
        <w:t>).</w:t>
      </w:r>
    </w:p>
    <w:p w14:paraId="2EED6F88" w14:textId="77777777" w:rsidR="00F354F1" w:rsidRPr="00B42996" w:rsidRDefault="00F354F1" w:rsidP="00B42996"/>
    <w:tbl>
      <w:tblPr>
        <w:tblStyle w:val="APAReport"/>
        <w:tblW w:w="0" w:type="auto"/>
        <w:tblLook w:val="04A0" w:firstRow="1" w:lastRow="0" w:firstColumn="1" w:lastColumn="0" w:noHBand="0" w:noVBand="1"/>
      </w:tblPr>
      <w:tblGrid>
        <w:gridCol w:w="9360"/>
      </w:tblGrid>
      <w:tr w:rsidR="00054DFF" w14:paraId="603CED00" w14:textId="77777777" w:rsidTr="00054DFF">
        <w:trPr>
          <w:cnfStyle w:val="100000000000" w:firstRow="1" w:lastRow="0" w:firstColumn="0" w:lastColumn="0" w:oddVBand="0" w:evenVBand="0" w:oddHBand="0" w:evenHBand="0" w:firstRowFirstColumn="0" w:firstRowLastColumn="0" w:lastRowFirstColumn="0" w:lastRowLastColumn="0"/>
        </w:trPr>
        <w:tc>
          <w:tcPr>
            <w:tcW w:w="9360" w:type="dxa"/>
          </w:tcPr>
          <w:p w14:paraId="6928EB6F"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 Function prologue</w:t>
            </w:r>
          </w:p>
          <w:p w14:paraId="61DCF2B0"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define i32 @main() {</w:t>
            </w:r>
          </w:p>
          <w:p w14:paraId="74574352"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entry:</w:t>
            </w:r>
          </w:p>
          <w:p w14:paraId="52BE8485"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 xml:space="preserve">  ; allocate locals and zero init</w:t>
            </w:r>
          </w:p>
          <w:p w14:paraId="71EEB329"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 xml:space="preserve">  %N = alloca double</w:t>
            </w:r>
          </w:p>
          <w:p w14:paraId="6D5C2BB8"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 xml:space="preserve">  store double 0.0, ptr %N</w:t>
            </w:r>
          </w:p>
          <w:p w14:paraId="04062D68"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 xml:space="preserve">  %F = alloca double</w:t>
            </w:r>
          </w:p>
          <w:p w14:paraId="7C08901F"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 xml:space="preserve">  store double 0.0, ptr %F</w:t>
            </w:r>
          </w:p>
          <w:p w14:paraId="6F8DEEF1"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 xml:space="preserve">  %I = alloca double</w:t>
            </w:r>
          </w:p>
          <w:p w14:paraId="33149328"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 xml:space="preserve">  store double 0.0, ptr %I</w:t>
            </w:r>
          </w:p>
          <w:p w14:paraId="375E25E5"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 xml:space="preserve">  br label %line40</w:t>
            </w:r>
          </w:p>
          <w:p w14:paraId="31E09D28" w14:textId="77777777" w:rsidR="00F354F1" w:rsidRPr="00F354F1" w:rsidRDefault="00F354F1" w:rsidP="00F354F1">
            <w:pPr>
              <w:rPr>
                <w:rFonts w:ascii="Courier New" w:hAnsi="Courier New" w:cs="Courier New"/>
                <w:sz w:val="20"/>
                <w:szCs w:val="20"/>
              </w:rPr>
            </w:pPr>
          </w:p>
          <w:p w14:paraId="10F9CEA4"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line40:</w:t>
            </w:r>
          </w:p>
          <w:p w14:paraId="5A792B84"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 xml:space="preserve">  ; INPUT N</w:t>
            </w:r>
          </w:p>
          <w:p w14:paraId="75873ACC"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 xml:space="preserve">  %fmt0 = getelementptr inbounds i8, ptr @.fmt_in, i64 0</w:t>
            </w:r>
          </w:p>
          <w:p w14:paraId="5FE787C3"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 xml:space="preserve">  %tmp0 = alloca double</w:t>
            </w:r>
          </w:p>
          <w:p w14:paraId="50503402"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 xml:space="preserve">  call i32 (ptr, ...) @scanf(ptr %fmt0, ptr %tmp0)</w:t>
            </w:r>
          </w:p>
          <w:p w14:paraId="2FE80758"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 xml:space="preserve">  %n0 = load double, ptr %tmp0</w:t>
            </w:r>
          </w:p>
          <w:p w14:paraId="736E93E8"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 xml:space="preserve">  store double %n0, ptr %N</w:t>
            </w:r>
          </w:p>
          <w:p w14:paraId="742D1C6C"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 xml:space="preserve">  br label %line50</w:t>
            </w:r>
          </w:p>
          <w:p w14:paraId="01A83FB8" w14:textId="77777777" w:rsidR="00F354F1" w:rsidRPr="00F354F1" w:rsidRDefault="00F354F1" w:rsidP="00F354F1">
            <w:pPr>
              <w:rPr>
                <w:rFonts w:ascii="Courier New" w:hAnsi="Courier New" w:cs="Courier New"/>
                <w:sz w:val="20"/>
                <w:szCs w:val="20"/>
              </w:rPr>
            </w:pPr>
          </w:p>
          <w:p w14:paraId="2EA11949"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line50:</w:t>
            </w:r>
          </w:p>
          <w:p w14:paraId="7553DC23"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 xml:space="preserve">  ; F = 1</w:t>
            </w:r>
          </w:p>
          <w:p w14:paraId="2D310F28"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 xml:space="preserve">  store double 1.0, ptr %F</w:t>
            </w:r>
          </w:p>
          <w:p w14:paraId="4E1F4AEC"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 xml:space="preserve">  br label %line60</w:t>
            </w:r>
          </w:p>
          <w:p w14:paraId="218A0DF6" w14:textId="77777777" w:rsidR="00F354F1" w:rsidRPr="00F354F1" w:rsidRDefault="00F354F1" w:rsidP="00F354F1">
            <w:pPr>
              <w:rPr>
                <w:rFonts w:ascii="Courier New" w:hAnsi="Courier New" w:cs="Courier New"/>
                <w:sz w:val="20"/>
                <w:szCs w:val="20"/>
              </w:rPr>
            </w:pPr>
          </w:p>
          <w:p w14:paraId="4846621F"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line60:</w:t>
            </w:r>
          </w:p>
          <w:p w14:paraId="4F2F0B3D"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 xml:space="preserve">  ; FOR I = 1 TO N STEP 1.0</w:t>
            </w:r>
          </w:p>
          <w:p w14:paraId="5ACF040B"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 xml:space="preserve">  store double 1.0, ptr %I</w:t>
            </w:r>
          </w:p>
          <w:p w14:paraId="52DAEE84"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 xml:space="preserve">  br label %line60_for_cond1</w:t>
            </w:r>
          </w:p>
          <w:p w14:paraId="33FD1399" w14:textId="77777777" w:rsidR="00F354F1" w:rsidRPr="00F354F1" w:rsidRDefault="00F354F1" w:rsidP="00F354F1">
            <w:pPr>
              <w:rPr>
                <w:rFonts w:ascii="Courier New" w:hAnsi="Courier New" w:cs="Courier New"/>
                <w:sz w:val="20"/>
                <w:szCs w:val="20"/>
              </w:rPr>
            </w:pPr>
          </w:p>
          <w:p w14:paraId="0EE59FAA"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line60_for_cond1:</w:t>
            </w:r>
          </w:p>
          <w:p w14:paraId="1A2AF063"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 xml:space="preserve">  %cur = load double, ptr %I</w:t>
            </w:r>
          </w:p>
          <w:p w14:paraId="7C54BF35"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 xml:space="preserve">  %end = load double, ptr %N</w:t>
            </w:r>
          </w:p>
          <w:p w14:paraId="5A384BC3"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 xml:space="preserve">  %isNeg = fcmp olt double 1.0, 0.0</w:t>
            </w:r>
          </w:p>
          <w:p w14:paraId="3CBF6D41"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 xml:space="preserve">  %condLe = fcmp ole double %cur, %end</w:t>
            </w:r>
          </w:p>
          <w:p w14:paraId="16CF224B"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 xml:space="preserve">  %condGe = fcmp oge double %cur, %end</w:t>
            </w:r>
          </w:p>
          <w:p w14:paraId="23635C42"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 xml:space="preserve">  %cond = select i1 %isNeg, i1 %condGe, i1 %condLe</w:t>
            </w:r>
          </w:p>
          <w:p w14:paraId="35D70E9E"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 xml:space="preserve">  br i1 %cond, label %line60_for_body1, label %line60_for_end1</w:t>
            </w:r>
          </w:p>
          <w:p w14:paraId="1658978C" w14:textId="77777777" w:rsidR="00F354F1" w:rsidRPr="00F354F1" w:rsidRDefault="00F354F1" w:rsidP="00F354F1">
            <w:pPr>
              <w:rPr>
                <w:rFonts w:ascii="Courier New" w:hAnsi="Courier New" w:cs="Courier New"/>
                <w:sz w:val="20"/>
                <w:szCs w:val="20"/>
              </w:rPr>
            </w:pPr>
          </w:p>
          <w:p w14:paraId="5FBA88A9"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line60_for_body1:</w:t>
            </w:r>
          </w:p>
          <w:p w14:paraId="12199B15"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 xml:space="preserve">  ; F = F * I</w:t>
            </w:r>
          </w:p>
          <w:p w14:paraId="7B5F2661"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 xml:space="preserve">  %f0 = load double, ptr %F</w:t>
            </w:r>
          </w:p>
          <w:p w14:paraId="0C504875"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 xml:space="preserve">  %mul = fmul double %f0, %cur</w:t>
            </w:r>
          </w:p>
          <w:p w14:paraId="7EF875A9"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 xml:space="preserve">  store double %mul, ptr %F</w:t>
            </w:r>
          </w:p>
          <w:p w14:paraId="1CC6C756"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 xml:space="preserve">  br label %line60_for_inc1</w:t>
            </w:r>
          </w:p>
          <w:p w14:paraId="10D9FA26" w14:textId="77777777" w:rsidR="00F354F1" w:rsidRPr="00F354F1" w:rsidRDefault="00F354F1" w:rsidP="00F354F1">
            <w:pPr>
              <w:rPr>
                <w:rFonts w:ascii="Courier New" w:hAnsi="Courier New" w:cs="Courier New"/>
                <w:sz w:val="20"/>
                <w:szCs w:val="20"/>
              </w:rPr>
            </w:pPr>
          </w:p>
          <w:p w14:paraId="155E375C"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line60_for_inc1:</w:t>
            </w:r>
          </w:p>
          <w:p w14:paraId="5A7E76B3"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 xml:space="preserve">  %next = fadd double %cur, 1.0</w:t>
            </w:r>
          </w:p>
          <w:p w14:paraId="409C864C"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 xml:space="preserve">  store double %next, ptr %I</w:t>
            </w:r>
          </w:p>
          <w:p w14:paraId="4FD8E035"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 xml:space="preserve">  br label %line60_for_cond1</w:t>
            </w:r>
          </w:p>
          <w:p w14:paraId="4E1E3FD9" w14:textId="77777777" w:rsidR="00F354F1" w:rsidRPr="00F354F1" w:rsidRDefault="00F354F1" w:rsidP="00F354F1">
            <w:pPr>
              <w:rPr>
                <w:rFonts w:ascii="Courier New" w:hAnsi="Courier New" w:cs="Courier New"/>
                <w:sz w:val="20"/>
                <w:szCs w:val="20"/>
              </w:rPr>
            </w:pPr>
          </w:p>
          <w:p w14:paraId="79844590"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line60_for_end1:</w:t>
            </w:r>
          </w:p>
          <w:p w14:paraId="626DAE6E"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 xml:space="preserve">  br label %line70</w:t>
            </w:r>
          </w:p>
          <w:p w14:paraId="24C99B3D" w14:textId="77777777" w:rsidR="00F354F1" w:rsidRPr="00F354F1" w:rsidRDefault="00F354F1" w:rsidP="00F354F1">
            <w:pPr>
              <w:rPr>
                <w:rFonts w:ascii="Courier New" w:hAnsi="Courier New" w:cs="Courier New"/>
                <w:sz w:val="20"/>
                <w:szCs w:val="20"/>
              </w:rPr>
            </w:pPr>
          </w:p>
          <w:p w14:paraId="65552E80"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line70:</w:t>
            </w:r>
          </w:p>
          <w:p w14:paraId="0FE5DF50"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 xml:space="preserve">  ; PRINT F (newline)</w:t>
            </w:r>
          </w:p>
          <w:p w14:paraId="00B4A861"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 xml:space="preserve">  %fmt1 = getelementptr inbounds i8, ptr @.fmt_num, i64 0</w:t>
            </w:r>
          </w:p>
          <w:p w14:paraId="2DAC3A13"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 xml:space="preserve">  %fv = load double, ptr %F</w:t>
            </w:r>
          </w:p>
          <w:p w14:paraId="433CC485"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 xml:space="preserve">  call i32 (ptr, ...) @printf(ptr %fmt1, double %fv)</w:t>
            </w:r>
          </w:p>
          <w:p w14:paraId="0D4BEA97"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 xml:space="preserve">  br label %exit</w:t>
            </w:r>
          </w:p>
          <w:p w14:paraId="34734A92" w14:textId="77777777" w:rsidR="00F354F1" w:rsidRPr="00F354F1" w:rsidRDefault="00F354F1" w:rsidP="00F354F1">
            <w:pPr>
              <w:rPr>
                <w:rFonts w:ascii="Courier New" w:hAnsi="Courier New" w:cs="Courier New"/>
                <w:sz w:val="20"/>
                <w:szCs w:val="20"/>
              </w:rPr>
            </w:pPr>
          </w:p>
          <w:p w14:paraId="460080DB"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exit:</w:t>
            </w:r>
          </w:p>
          <w:p w14:paraId="1C5C25C8"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 xml:space="preserve">  ret i32 0</w:t>
            </w:r>
          </w:p>
          <w:p w14:paraId="1622236E" w14:textId="77777777" w:rsidR="00F354F1" w:rsidRPr="00F354F1" w:rsidRDefault="00F354F1" w:rsidP="00F354F1">
            <w:pPr>
              <w:rPr>
                <w:rFonts w:ascii="Courier New" w:hAnsi="Courier New" w:cs="Courier New"/>
                <w:sz w:val="20"/>
                <w:szCs w:val="20"/>
              </w:rPr>
            </w:pPr>
            <w:r w:rsidRPr="00F354F1">
              <w:rPr>
                <w:rFonts w:ascii="Courier New" w:hAnsi="Courier New" w:cs="Courier New"/>
                <w:sz w:val="20"/>
                <w:szCs w:val="20"/>
              </w:rPr>
              <w:t>}</w:t>
            </w:r>
          </w:p>
          <w:p w14:paraId="5DA6BA10" w14:textId="77777777" w:rsidR="00054DFF" w:rsidRPr="00F354F1" w:rsidRDefault="00054DFF" w:rsidP="00B42996">
            <w:pPr>
              <w:rPr>
                <w:rFonts w:ascii="Courier New" w:hAnsi="Courier New" w:cs="Courier New"/>
                <w:sz w:val="20"/>
                <w:szCs w:val="20"/>
              </w:rPr>
            </w:pPr>
          </w:p>
        </w:tc>
      </w:tr>
    </w:tbl>
    <w:p w14:paraId="595837E9" w14:textId="77777777" w:rsidR="00F354F1" w:rsidRDefault="00F354F1" w:rsidP="00F354F1">
      <w:pPr>
        <w:pStyle w:val="Heading2"/>
      </w:pPr>
    </w:p>
    <w:p w14:paraId="32270ADA" w14:textId="65DC8E9E" w:rsidR="00321E02" w:rsidRPr="00B42996" w:rsidRDefault="00321E02" w:rsidP="00F354F1">
      <w:pPr>
        <w:pStyle w:val="Heading2"/>
      </w:pPr>
      <w:r w:rsidRPr="00B42996">
        <w:t>Notes</w:t>
      </w:r>
    </w:p>
    <w:p w14:paraId="1ED81C79" w14:textId="18162B9F" w:rsidR="00321E02" w:rsidRPr="00B42996" w:rsidRDefault="00321E02" w:rsidP="00F354F1">
      <w:pPr>
        <w:pStyle w:val="ListParagraph"/>
        <w:numPr>
          <w:ilvl w:val="0"/>
          <w:numId w:val="13"/>
        </w:numPr>
      </w:pPr>
      <w:r w:rsidRPr="00B42996">
        <w:t>The inclusive loop test is implemented with select to handle negative STEP correctly; for the common</w:t>
      </w:r>
      <w:r w:rsidR="00F354F1">
        <w:t xml:space="preserve"> </w:t>
      </w:r>
      <w:r w:rsidRPr="00B42996">
        <w:t xml:space="preserve">STEP 1 case, </w:t>
      </w:r>
      <w:r w:rsidRPr="00F354F1">
        <w:rPr>
          <w:rFonts w:ascii="Courier New" w:hAnsi="Courier New" w:cs="Courier New"/>
          <w:sz w:val="20"/>
          <w:szCs w:val="20"/>
        </w:rPr>
        <w:t>%isNeg</w:t>
      </w:r>
      <w:r w:rsidRPr="00B42996">
        <w:t xml:space="preserve"> is </w:t>
      </w:r>
      <w:r w:rsidRPr="00F354F1">
        <w:rPr>
          <w:rFonts w:ascii="Courier New" w:hAnsi="Courier New" w:cs="Courier New"/>
          <w:sz w:val="20"/>
          <w:szCs w:val="20"/>
        </w:rPr>
        <w:t>false</w:t>
      </w:r>
      <w:r w:rsidRPr="00B42996">
        <w:t xml:space="preserve"> and </w:t>
      </w:r>
      <w:r w:rsidRPr="00F354F1">
        <w:rPr>
          <w:rFonts w:ascii="Courier New" w:hAnsi="Courier New" w:cs="Courier New"/>
          <w:sz w:val="20"/>
          <w:szCs w:val="20"/>
        </w:rPr>
        <w:t>%condLe</w:t>
      </w:r>
      <w:r w:rsidRPr="00B42996">
        <w:t xml:space="preserve"> determines termination.</w:t>
      </w:r>
    </w:p>
    <w:p w14:paraId="63C9082D" w14:textId="06009828" w:rsidR="00321E02" w:rsidRPr="00B42996" w:rsidRDefault="00321E02" w:rsidP="00F354F1">
      <w:pPr>
        <w:pStyle w:val="ListParagraph"/>
        <w:numPr>
          <w:ilvl w:val="0"/>
          <w:numId w:val="13"/>
        </w:numPr>
      </w:pPr>
      <w:r w:rsidRPr="00B42996">
        <w:lastRenderedPageBreak/>
        <w:t xml:space="preserve">Numeric variables use double precision in expression form; stores truncate or convert based on the declared storage type when semantics indicates narrower kinds (see </w:t>
      </w:r>
      <w:r w:rsidRPr="00F354F1">
        <w:rPr>
          <w:rFonts w:ascii="Courier New" w:hAnsi="Courier New" w:cs="Courier New"/>
          <w:sz w:val="20"/>
          <w:szCs w:val="20"/>
        </w:rPr>
        <w:t>store_number_to_var.cpp</w:t>
      </w:r>
      <w:r w:rsidRPr="00B42996">
        <w:t>).</w:t>
      </w:r>
    </w:p>
    <w:p w14:paraId="679E78DF" w14:textId="13B33DAD" w:rsidR="00971EE3" w:rsidRPr="00B42996" w:rsidRDefault="00321E02" w:rsidP="00B42996">
      <w:pPr>
        <w:pStyle w:val="ListParagraph"/>
        <w:numPr>
          <w:ilvl w:val="0"/>
          <w:numId w:val="13"/>
        </w:numPr>
      </w:pPr>
      <w:r w:rsidRPr="00F354F1">
        <w:rPr>
          <w:rFonts w:ascii="Courier New" w:hAnsi="Courier New" w:cs="Courier New"/>
          <w:sz w:val="20"/>
          <w:szCs w:val="20"/>
        </w:rPr>
        <w:t>INPUT</w:t>
      </w:r>
      <w:r w:rsidRPr="00B42996">
        <w:t xml:space="preserve"> uses a temporary alloca double and a scanf call with </w:t>
      </w:r>
      <w:r w:rsidRPr="00F354F1">
        <w:rPr>
          <w:rFonts w:ascii="Courier New" w:hAnsi="Courier New" w:cs="Courier New"/>
          <w:sz w:val="20"/>
          <w:szCs w:val="20"/>
        </w:rPr>
        <w:t>@.fmt_in</w:t>
      </w:r>
      <w:r w:rsidRPr="00B42996">
        <w:t xml:space="preserve"> to avoid linking an explicit stdin symbol while remaining portable.</w:t>
      </w:r>
    </w:p>
    <w:p w14:paraId="5D8A2D04" w14:textId="043E0913" w:rsidR="00321E02" w:rsidRPr="00B42996" w:rsidRDefault="00321E02" w:rsidP="00DB04B0">
      <w:pPr>
        <w:pStyle w:val="Heading2"/>
      </w:pPr>
      <w:r w:rsidRPr="00B42996">
        <w:t xml:space="preserve"> Example 2: Mathematical Intrinsic Lowering (SQR) and Code Snippets</w:t>
      </w:r>
    </w:p>
    <w:p w14:paraId="77E55258" w14:textId="38CBF0CA" w:rsidR="00321E02" w:rsidRPr="00B42996" w:rsidRDefault="00321E02" w:rsidP="00DB04B0">
      <w:pPr>
        <w:ind w:firstLine="720"/>
      </w:pPr>
      <w:r w:rsidRPr="00B42996">
        <w:t>The code generator recognizes GW</w:t>
      </w:r>
      <w:r w:rsidRPr="00B42996">
        <w:rPr>
          <w:rFonts w:ascii="Cambria Math" w:hAnsi="Cambria Math" w:cs="Cambria Math"/>
        </w:rPr>
        <w:t>‑</w:t>
      </w:r>
      <w:r w:rsidRPr="00B42996">
        <w:t>BASIC’s SQR(x) (and, by configuration, SQRT(x)) and lowers it to an external call to @sqrt declared in the IR header:</w:t>
      </w:r>
    </w:p>
    <w:p w14:paraId="3394E9FD" w14:textId="77777777" w:rsidR="00321E02" w:rsidRPr="00B42996" w:rsidRDefault="00321E02" w:rsidP="00B42996"/>
    <w:p w14:paraId="72E157AA" w14:textId="05C91DD8" w:rsidR="00321E02" w:rsidRPr="00B42996" w:rsidRDefault="00321E02" w:rsidP="00B42996">
      <w:r w:rsidRPr="00B42996">
        <w:t>llvm</w:t>
      </w:r>
    </w:p>
    <w:p w14:paraId="49ECFCE8" w14:textId="77777777" w:rsidR="00321E02" w:rsidRPr="00B42996" w:rsidRDefault="00321E02" w:rsidP="00B42996">
      <w:r w:rsidRPr="00B42996">
        <w:t>; from src/basic_compiler/codegenerator/emit_header.cpp</w:t>
      </w:r>
    </w:p>
    <w:p w14:paraId="23AF3C8E" w14:textId="77777777" w:rsidR="00321E02" w:rsidRPr="00B42996" w:rsidRDefault="00321E02" w:rsidP="00B42996">
      <w:r w:rsidRPr="00B42996">
        <w:t>declare double @sqrt(double)</w:t>
      </w:r>
    </w:p>
    <w:p w14:paraId="14B2D91F" w14:textId="173FB759" w:rsidR="00321E02" w:rsidRPr="00B42996" w:rsidRDefault="00321E02" w:rsidP="00B42996"/>
    <w:p w14:paraId="2C404351" w14:textId="77777777" w:rsidR="00321E02" w:rsidRPr="00B42996" w:rsidRDefault="00321E02" w:rsidP="00B42996"/>
    <w:p w14:paraId="38635816" w14:textId="28744434" w:rsidR="00321E02" w:rsidRPr="00B42996" w:rsidRDefault="00321E02" w:rsidP="00B42996">
      <w:r w:rsidRPr="00B42996">
        <w:t>Program excerpt (demos/sqrt.bas):</w:t>
      </w:r>
    </w:p>
    <w:p w14:paraId="56371FC7" w14:textId="77777777" w:rsidR="00321E02" w:rsidRPr="00B42996" w:rsidRDefault="00321E02" w:rsidP="00B42996"/>
    <w:p w14:paraId="1BCB02B1" w14:textId="37970852" w:rsidR="00321E02" w:rsidRPr="00B42996" w:rsidRDefault="00321E02" w:rsidP="00B42996">
      <w:r w:rsidRPr="00B42996">
        <w:t>basic</w:t>
      </w:r>
    </w:p>
    <w:p w14:paraId="5632FB45" w14:textId="77777777" w:rsidR="00321E02" w:rsidRPr="00B42996" w:rsidRDefault="00321E02" w:rsidP="00B42996">
      <w:r w:rsidRPr="00B42996">
        <w:t>80 LET C = SQR(A*A + B*B)</w:t>
      </w:r>
    </w:p>
    <w:p w14:paraId="7CDE5E07" w14:textId="77777777" w:rsidR="00321E02" w:rsidRPr="00B42996" w:rsidRDefault="00321E02" w:rsidP="00B42996">
      <w:r w:rsidRPr="00B42996">
        <w:t>90 PRINT C</w:t>
      </w:r>
    </w:p>
    <w:p w14:paraId="79CA3C2F" w14:textId="494531AD" w:rsidR="00321E02" w:rsidRPr="00B42996" w:rsidRDefault="00321E02" w:rsidP="00B42996"/>
    <w:p w14:paraId="5E73CAD6" w14:textId="77777777" w:rsidR="00321E02" w:rsidRPr="00B42996" w:rsidRDefault="00321E02" w:rsidP="00B42996"/>
    <w:p w14:paraId="1B396603" w14:textId="77777777" w:rsidR="00321E02" w:rsidRPr="00B42996" w:rsidRDefault="00321E02" w:rsidP="00B42996">
      <w:r w:rsidRPr="00B42996">
        <w:lastRenderedPageBreak/>
        <w:t>Lowered IR for the computation (omitting labels and unrelated statements):</w:t>
      </w:r>
    </w:p>
    <w:p w14:paraId="040B34A5" w14:textId="77777777" w:rsidR="00321E02" w:rsidRPr="00B42996" w:rsidRDefault="00321E02" w:rsidP="00B42996"/>
    <w:p w14:paraId="3CEF5038" w14:textId="23A894F8" w:rsidR="00321E02" w:rsidRPr="00B42996" w:rsidRDefault="00321E02" w:rsidP="00B42996">
      <w:r w:rsidRPr="00B42996">
        <w:t>llvm</w:t>
      </w:r>
    </w:p>
    <w:p w14:paraId="43E5499D" w14:textId="77777777" w:rsidR="00321E02" w:rsidRPr="00B42996" w:rsidRDefault="00321E02" w:rsidP="00B42996">
      <w:r w:rsidRPr="00B42996">
        <w:t>%a = load double, ptr %A</w:t>
      </w:r>
    </w:p>
    <w:p w14:paraId="4E45DAA2" w14:textId="77777777" w:rsidR="00321E02" w:rsidRPr="00B42996" w:rsidRDefault="00321E02" w:rsidP="00B42996">
      <w:r w:rsidRPr="00B42996">
        <w:t>%aa = fmul double %a, %a</w:t>
      </w:r>
    </w:p>
    <w:p w14:paraId="68E16772" w14:textId="77777777" w:rsidR="00321E02" w:rsidRPr="00B42996" w:rsidRDefault="00321E02" w:rsidP="00B42996">
      <w:r w:rsidRPr="00B42996">
        <w:t>%b = load double, ptr %B</w:t>
      </w:r>
    </w:p>
    <w:p w14:paraId="2A4A5E27" w14:textId="77777777" w:rsidR="00321E02" w:rsidRPr="00B42996" w:rsidRDefault="00321E02" w:rsidP="00B42996">
      <w:r w:rsidRPr="00B42996">
        <w:t>%bb = fmul double %b, %b</w:t>
      </w:r>
    </w:p>
    <w:p w14:paraId="020ABA90" w14:textId="77777777" w:rsidR="00321E02" w:rsidRPr="00B42996" w:rsidRDefault="00321E02" w:rsidP="00B42996">
      <w:r w:rsidRPr="00B42996">
        <w:t>%sum = fadd double %aa, %bb</w:t>
      </w:r>
    </w:p>
    <w:p w14:paraId="70A3E939" w14:textId="77777777" w:rsidR="00321E02" w:rsidRPr="00B42996" w:rsidRDefault="00321E02" w:rsidP="00B42996">
      <w:r w:rsidRPr="00B42996">
        <w:t>%root = call double @sqrt(double %sum)</w:t>
      </w:r>
    </w:p>
    <w:p w14:paraId="5B37116A" w14:textId="77777777" w:rsidR="00321E02" w:rsidRPr="00B42996" w:rsidRDefault="00321E02" w:rsidP="00B42996">
      <w:r w:rsidRPr="00B42996">
        <w:t>store double %root, ptr %C</w:t>
      </w:r>
    </w:p>
    <w:p w14:paraId="6AA3FAE1" w14:textId="5E5B8C01" w:rsidR="00321E02" w:rsidRPr="00B42996" w:rsidRDefault="00321E02" w:rsidP="00B42996"/>
    <w:p w14:paraId="2FDC6EBE" w14:textId="77777777" w:rsidR="00321E02" w:rsidRPr="00B42996" w:rsidRDefault="00321E02" w:rsidP="00B42996"/>
    <w:p w14:paraId="3691432B" w14:textId="77777777" w:rsidR="00321E02" w:rsidRPr="00B42996" w:rsidRDefault="00321E02" w:rsidP="00B42996">
      <w:r w:rsidRPr="00B42996">
        <w:t>This style—push intrinsic recognition to the IR boundary and reuse standardized library calls—keeps the code generator small while leveraging well</w:t>
      </w:r>
      <w:r w:rsidRPr="00B42996">
        <w:rPr>
          <w:rFonts w:ascii="Cambria Math" w:hAnsi="Cambria Math" w:cs="Cambria Math"/>
        </w:rPr>
        <w:t>‑</w:t>
      </w:r>
      <w:r w:rsidRPr="00B42996">
        <w:t>engineered math implementations (Scott, 2016). It also supports aggressive CSE and constant folding when arguments become compile</w:t>
      </w:r>
      <w:r w:rsidRPr="00B42996">
        <w:rPr>
          <w:rFonts w:ascii="Cambria Math" w:hAnsi="Cambria Math" w:cs="Cambria Math"/>
        </w:rPr>
        <w:t>‑</w:t>
      </w:r>
      <w:r w:rsidRPr="00B42996">
        <w:t>time constants (Baader &amp; Nipkow, 1999).</w:t>
      </w:r>
    </w:p>
    <w:p w14:paraId="7DCAA1C8" w14:textId="77777777" w:rsidR="00321E02" w:rsidRPr="00B42996" w:rsidRDefault="00321E02" w:rsidP="00B42996"/>
    <w:p w14:paraId="61AD7BB4" w14:textId="54BCCC52" w:rsidR="00321E02" w:rsidRPr="00B42996" w:rsidRDefault="00321E02" w:rsidP="00B42996">
      <w:r w:rsidRPr="00B42996">
        <w:t xml:space="preserve"> From IR to Assembly</w:t>
      </w:r>
    </w:p>
    <w:p w14:paraId="576F8095" w14:textId="77777777" w:rsidR="00321E02" w:rsidRPr="00B42996" w:rsidRDefault="00321E02" w:rsidP="00B42996"/>
    <w:p w14:paraId="6BA4A5F3" w14:textId="1A70963F" w:rsidR="00321E02" w:rsidRPr="00B42996" w:rsidRDefault="00321E02" w:rsidP="00B42996">
      <w:r w:rsidRPr="00B42996">
        <w:t>When requested, the toolchain lowers textual IR to assembly via clang and prepends a metadata header showing the source and target triple (see EmitAssembly.h and emit_assembly.cpp). A typical x86</w:t>
      </w:r>
      <w:r w:rsidRPr="00B42996">
        <w:rPr>
          <w:rFonts w:ascii="Cambria Math" w:hAnsi="Cambria Math" w:cs="Cambria Math"/>
        </w:rPr>
        <w:t>‑</w:t>
      </w:r>
      <w:r w:rsidRPr="00B42996">
        <w:t>64 fragment around a printf looks as follows:</w:t>
      </w:r>
    </w:p>
    <w:p w14:paraId="267F429B" w14:textId="77777777" w:rsidR="00321E02" w:rsidRPr="00B42996" w:rsidRDefault="00321E02" w:rsidP="00B42996"/>
    <w:p w14:paraId="7B2AFA5D" w14:textId="614F69FC" w:rsidR="00321E02" w:rsidRPr="00B42996" w:rsidRDefault="00321E02" w:rsidP="00B42996">
      <w:r w:rsidRPr="00B42996">
        <w:lastRenderedPageBreak/>
        <w:t>asm</w:t>
      </w:r>
    </w:p>
    <w:p w14:paraId="3AD3BB9F" w14:textId="77777777" w:rsidR="00321E02" w:rsidRPr="00B42996" w:rsidRDefault="00321E02" w:rsidP="00B42996">
      <w:r w:rsidRPr="00B42996">
        <w:t># Source: factorial.bas | Target: os=macos, cpu=x86_64 (triple=x86_64-apple-darwin)</w:t>
      </w:r>
    </w:p>
    <w:p w14:paraId="67D18393" w14:textId="77777777" w:rsidR="00321E02" w:rsidRPr="00B42996" w:rsidRDefault="00321E02" w:rsidP="00B42996">
      <w:r w:rsidRPr="00B42996">
        <w:tab/>
        <w:t>.globl _main</w:t>
      </w:r>
    </w:p>
    <w:p w14:paraId="6BB17CCF" w14:textId="77777777" w:rsidR="00321E02" w:rsidRPr="00B42996" w:rsidRDefault="00321E02" w:rsidP="00B42996">
      <w:r w:rsidRPr="00B42996">
        <w:t>_main:</w:t>
      </w:r>
    </w:p>
    <w:p w14:paraId="130E0C4F" w14:textId="77777777" w:rsidR="00321E02" w:rsidRPr="00B42996" w:rsidRDefault="00321E02" w:rsidP="00B42996">
      <w:r w:rsidRPr="00B42996">
        <w:tab/>
        <w:t>pushq</w:t>
      </w:r>
      <w:r w:rsidRPr="00B42996">
        <w:tab/>
        <w:t>%rbp</w:t>
      </w:r>
    </w:p>
    <w:p w14:paraId="1CFAF6F6" w14:textId="77777777" w:rsidR="00321E02" w:rsidRPr="00B42996" w:rsidRDefault="00321E02" w:rsidP="00B42996">
      <w:r w:rsidRPr="00B42996">
        <w:tab/>
        <w:t>movq</w:t>
      </w:r>
      <w:r w:rsidRPr="00B42996">
        <w:tab/>
        <w:t>%rsp, %rbp</w:t>
      </w:r>
    </w:p>
    <w:p w14:paraId="62E1010C" w14:textId="77777777" w:rsidR="00321E02" w:rsidRPr="00B42996" w:rsidRDefault="00321E02" w:rsidP="00B42996">
      <w:r w:rsidRPr="00B42996">
        <w:tab/>
        <w:t>; ... loads format pointer and value ...</w:t>
      </w:r>
    </w:p>
    <w:p w14:paraId="6CF226B6" w14:textId="77777777" w:rsidR="00321E02" w:rsidRPr="00B42996" w:rsidRDefault="00321E02" w:rsidP="00B42996">
      <w:r w:rsidRPr="00B42996">
        <w:tab/>
        <w:t>leaq</w:t>
      </w:r>
      <w:r w:rsidRPr="00B42996">
        <w:tab/>
        <w:t>L_.fmt_num(%rip), %rdi</w:t>
      </w:r>
    </w:p>
    <w:p w14:paraId="20C40FE7" w14:textId="77777777" w:rsidR="00321E02" w:rsidRPr="00B42996" w:rsidRDefault="00321E02" w:rsidP="00B42996">
      <w:r w:rsidRPr="00B42996">
        <w:tab/>
        <w:t>movsd</w:t>
      </w:r>
      <w:r w:rsidRPr="00B42996">
        <w:tab/>
        <w:t>F(%rbp), %xmm0</w:t>
      </w:r>
    </w:p>
    <w:p w14:paraId="1CA2C718" w14:textId="77777777" w:rsidR="00321E02" w:rsidRPr="00B42996" w:rsidRDefault="00321E02" w:rsidP="00B42996">
      <w:r w:rsidRPr="00B42996">
        <w:tab/>
        <w:t>xorl</w:t>
      </w:r>
      <w:r w:rsidRPr="00B42996">
        <w:tab/>
        <w:t>%eax, %eax</w:t>
      </w:r>
    </w:p>
    <w:p w14:paraId="2BBCA3B6" w14:textId="77777777" w:rsidR="00321E02" w:rsidRPr="00B42996" w:rsidRDefault="00321E02" w:rsidP="00B42996">
      <w:r w:rsidRPr="00B42996">
        <w:tab/>
        <w:t>callq</w:t>
      </w:r>
      <w:r w:rsidRPr="00B42996">
        <w:tab/>
        <w:t>_printf</w:t>
      </w:r>
    </w:p>
    <w:p w14:paraId="7EE1353C" w14:textId="77777777" w:rsidR="00321E02" w:rsidRPr="00B42996" w:rsidRDefault="00321E02" w:rsidP="00B42996">
      <w:r w:rsidRPr="00B42996">
        <w:tab/>
        <w:t>xorl</w:t>
      </w:r>
      <w:r w:rsidRPr="00B42996">
        <w:tab/>
        <w:t>%eax, %eax</w:t>
      </w:r>
    </w:p>
    <w:p w14:paraId="20C440E0" w14:textId="77777777" w:rsidR="00321E02" w:rsidRPr="00B42996" w:rsidRDefault="00321E02" w:rsidP="00B42996">
      <w:r w:rsidRPr="00B42996">
        <w:tab/>
        <w:t>popq</w:t>
      </w:r>
      <w:r w:rsidRPr="00B42996">
        <w:tab/>
        <w:t>%rbp</w:t>
      </w:r>
    </w:p>
    <w:p w14:paraId="23F99171" w14:textId="77777777" w:rsidR="00321E02" w:rsidRPr="00B42996" w:rsidRDefault="00321E02" w:rsidP="00B42996">
      <w:r w:rsidRPr="00B42996">
        <w:tab/>
        <w:t>retq</w:t>
      </w:r>
    </w:p>
    <w:p w14:paraId="384D5B24" w14:textId="13893B77" w:rsidR="00321E02" w:rsidRPr="00B42996" w:rsidRDefault="00321E02" w:rsidP="00B42996"/>
    <w:p w14:paraId="0AAE4BAC" w14:textId="77777777" w:rsidR="00321E02" w:rsidRPr="00B42996" w:rsidRDefault="00321E02" w:rsidP="00B42996"/>
    <w:p w14:paraId="5B99C5EC" w14:textId="2CCB8940" w:rsidR="00321E02" w:rsidRPr="00B42996" w:rsidRDefault="00321E02" w:rsidP="00B42996">
      <w:r w:rsidRPr="00B42996">
        <w:t>The precise details are target</w:t>
      </w:r>
      <w:r w:rsidRPr="00B42996">
        <w:rPr>
          <w:rFonts w:ascii="Cambria Math" w:hAnsi="Cambria Math" w:cs="Cambria Math"/>
        </w:rPr>
        <w:t>‑</w:t>
      </w:r>
      <w:r w:rsidRPr="00B42996">
        <w:t xml:space="preserve"> and toolchain</w:t>
      </w:r>
      <w:r w:rsidRPr="00B42996">
        <w:rPr>
          <w:rFonts w:ascii="Cambria Math" w:hAnsi="Cambria Math" w:cs="Cambria Math"/>
        </w:rPr>
        <w:t>‑</w:t>
      </w:r>
      <w:r w:rsidRPr="00B42996">
        <w:t>dependent, but the IR isolates correctness from these variations (Aho et al., 1986). Our assembler pass preserves the semantics established in IR by using only straightforward instruction selection available in stock clang back ends.</w:t>
      </w:r>
    </w:p>
    <w:p w14:paraId="354AD0AB" w14:textId="77777777" w:rsidR="00321E02" w:rsidRPr="00B42996" w:rsidRDefault="00321E02" w:rsidP="00B42996"/>
    <w:p w14:paraId="1233F31C" w14:textId="69F748C4" w:rsidR="00321E02" w:rsidRPr="00B42996" w:rsidRDefault="00321E02" w:rsidP="00B42996">
      <w:r w:rsidRPr="00B42996">
        <w:t xml:space="preserve"> Defending the Design</w:t>
      </w:r>
    </w:p>
    <w:p w14:paraId="6E023B7B" w14:textId="77777777" w:rsidR="00321E02" w:rsidRPr="00B42996" w:rsidRDefault="00321E02" w:rsidP="00B42996"/>
    <w:p w14:paraId="66B0D45E" w14:textId="41094A33" w:rsidR="00321E02" w:rsidRPr="00B42996" w:rsidRDefault="00321E02" w:rsidP="00B42996">
      <w:r w:rsidRPr="00B42996">
        <w:lastRenderedPageBreak/>
        <w:t>- Simplicity and Transparency: Using textual LLVM IR makes emitted code auditable and testable. Unit tests assert, for example, the presence of IR declarations and string escapes in globals (test_codegen_core.cpp, test_codegen_strings.cpp). This aligns with the pedagogical value of concrete interpreters and compilers promoted by Abelson and Sussman (1996).</w:t>
      </w:r>
    </w:p>
    <w:p w14:paraId="28D00F90" w14:textId="337A28F0" w:rsidR="00321E02" w:rsidRPr="00B42996" w:rsidRDefault="00321E02" w:rsidP="00B42996">
      <w:r w:rsidRPr="00B42996">
        <w:t>- Correctness by Construction: Semantic facts (variables, string literals, arrays, OPTION BASE, numeric kinds) are computed once and handed to codegen (setSemantics). Variable allocas dominate all uses by design (emit_main_prologue.cpp), avoiding subtle IR validation failures—an instance of Scott’s (2016) emphasis on operational soundness in implementations.</w:t>
      </w:r>
    </w:p>
    <w:p w14:paraId="50F1D2FD" w14:textId="77777777" w:rsidR="00321E02" w:rsidRPr="00B42996" w:rsidRDefault="00321E02" w:rsidP="00B42996">
      <w:r w:rsidRPr="00B42996">
        <w:t>- Local Optimization via Rewriting: The AST optimizer’s local rules eliminate unnecessary instructions and branches that the generator would otherwise emit. Reasoning about these simplifications as rewrite systems ensures termination and confluence for this restricted rule set (Baader &amp; Nipkow, 1999).</w:t>
      </w:r>
    </w:p>
    <w:p w14:paraId="68381F48" w14:textId="52DF80F5" w:rsidR="00321E02" w:rsidRPr="00B42996" w:rsidRDefault="00321E02" w:rsidP="00B42996">
      <w:r w:rsidRPr="00B42996">
        <w:t>- Portability: By keeping machine</w:t>
      </w:r>
      <w:r w:rsidRPr="00B42996">
        <w:rPr>
          <w:rFonts w:ascii="Cambria Math" w:hAnsi="Cambria Math" w:cs="Cambria Math"/>
        </w:rPr>
        <w:t>‑</w:t>
      </w:r>
      <w:r w:rsidRPr="00B42996">
        <w:t>specific details out of the generator and relying on standard clang lowering for .ll → .asm, we match the textbook separation of concerns between IR and machine code (Aho et al., 1986; Scott, 2016).</w:t>
      </w:r>
    </w:p>
    <w:p w14:paraId="4C14F229" w14:textId="77777777" w:rsidR="00321E02" w:rsidRPr="00B42996" w:rsidRDefault="00321E02" w:rsidP="00B42996"/>
    <w:p w14:paraId="5A9AE30A" w14:textId="4EAF8562" w:rsidR="00321E02" w:rsidRPr="00B42996" w:rsidRDefault="00321E02" w:rsidP="00B42996">
      <w:r w:rsidRPr="00B42996">
        <w:t xml:space="preserve"> Conclusion</w:t>
      </w:r>
    </w:p>
    <w:p w14:paraId="0304CFCD" w14:textId="77777777" w:rsidR="00321E02" w:rsidRPr="00B42996" w:rsidRDefault="00321E02" w:rsidP="00B42996"/>
    <w:p w14:paraId="6AA4A4CA" w14:textId="77777777" w:rsidR="00321E02" w:rsidRPr="00B42996" w:rsidRDefault="00321E02" w:rsidP="00B42996">
      <w:r w:rsidRPr="00B42996">
        <w:t>The compiler implements a clean, textbook pipeline from source to IR with a deliberately small, semantics</w:t>
      </w:r>
      <w:r w:rsidRPr="00B42996">
        <w:rPr>
          <w:rFonts w:ascii="Cambria Math" w:hAnsi="Cambria Math" w:cs="Cambria Math"/>
        </w:rPr>
        <w:t>‑</w:t>
      </w:r>
      <w:r w:rsidRPr="00B42996">
        <w:t>preserving optimizer ahead of code generation. The IR generator emits explicit control flow that mirrors GW</w:t>
      </w:r>
      <w:r w:rsidRPr="00B42996">
        <w:rPr>
          <w:rFonts w:ascii="Cambria Math" w:hAnsi="Cambria Math" w:cs="Cambria Math"/>
        </w:rPr>
        <w:t>‑</w:t>
      </w:r>
      <w:r w:rsidRPr="00B42996">
        <w:t>BASIC’s line</w:t>
      </w:r>
      <w:r w:rsidRPr="00B42996">
        <w:rPr>
          <w:rFonts w:ascii="Cambria Math" w:hAnsi="Cambria Math" w:cs="Cambria Math"/>
        </w:rPr>
        <w:t>‑</w:t>
      </w:r>
      <w:r w:rsidRPr="00B42996">
        <w:t>structured execution model, uses SSA</w:t>
      </w:r>
      <w:r w:rsidRPr="00B42996">
        <w:rPr>
          <w:rFonts w:ascii="Cambria Math" w:hAnsi="Cambria Math" w:cs="Cambria Math"/>
        </w:rPr>
        <w:t>‑</w:t>
      </w:r>
      <w:r w:rsidRPr="00B42996">
        <w:t>style temporaries for clarity, and delegates platform details to well</w:t>
      </w:r>
      <w:r w:rsidRPr="00B42996">
        <w:rPr>
          <w:rFonts w:ascii="Cambria Math" w:hAnsi="Cambria Math" w:cs="Cambria Math"/>
        </w:rPr>
        <w:t>‑</w:t>
      </w:r>
      <w:r w:rsidRPr="00B42996">
        <w:t>supported toolchain components. This balance—simple rewrites at the AST level, careful semantic bookkeeping, and straightforward IR emission—keeps the implementation maintainable while enabling trustworthy downstream assembly generation.</w:t>
      </w:r>
    </w:p>
    <w:p w14:paraId="4952D7DD" w14:textId="77777777" w:rsidR="00321E02" w:rsidRPr="00B42996" w:rsidRDefault="00321E02" w:rsidP="00B42996"/>
    <w:p w14:paraId="2DE8F204" w14:textId="77777777" w:rsidR="00B42996" w:rsidRDefault="00B42996" w:rsidP="00B42996">
      <w:pPr>
        <w:rPr>
          <w:rFonts w:asciiTheme="majorHAnsi" w:eastAsiaTheme="majorEastAsia" w:hAnsiTheme="majorHAnsi" w:cstheme="majorBidi"/>
        </w:rPr>
      </w:pPr>
      <w:r>
        <w:br w:type="page"/>
      </w:r>
    </w:p>
    <w:p w14:paraId="0A301B25" w14:textId="62CCC070" w:rsidR="00321E02" w:rsidRPr="00B42996" w:rsidRDefault="00321E02" w:rsidP="00B42996">
      <w:pPr>
        <w:pStyle w:val="Heading1"/>
      </w:pPr>
      <w:r w:rsidRPr="00B42996">
        <w:lastRenderedPageBreak/>
        <w:t>References</w:t>
      </w:r>
    </w:p>
    <w:p w14:paraId="5000734D" w14:textId="71C1D007" w:rsidR="00321E02" w:rsidRPr="00B42996" w:rsidRDefault="00321E02" w:rsidP="00E7215A">
      <w:pPr>
        <w:pStyle w:val="Bibliography"/>
      </w:pPr>
      <w:r w:rsidRPr="00B42996">
        <w:t>Abelson, H., &amp; Sussman, G. J. (1996). _Structure and interpretation of computer programs_ (2nd ed.). MIT Press.</w:t>
      </w:r>
    </w:p>
    <w:p w14:paraId="3C5420EC" w14:textId="3445A6BD" w:rsidR="00321E02" w:rsidRPr="00B42996" w:rsidRDefault="00321E02" w:rsidP="00E7215A">
      <w:pPr>
        <w:pStyle w:val="Bibliography"/>
      </w:pPr>
      <w:r w:rsidRPr="00B42996">
        <w:t>Aho, A. V., Sethi, R., &amp; Ullman, J. D. (1986). _Compilers: Principles, techniques, and tools_. Bell Telephone Laboratories, Incorporated. (Original work published 1986)</w:t>
      </w:r>
    </w:p>
    <w:p w14:paraId="027FD04F" w14:textId="7BE5A707" w:rsidR="00321E02" w:rsidRPr="00B42996" w:rsidRDefault="00321E02" w:rsidP="00E7215A">
      <w:pPr>
        <w:pStyle w:val="Bibliography"/>
      </w:pPr>
      <w:r w:rsidRPr="00B42996">
        <w:t>Baader, F., &amp; Nipkow, T. (1999). _Term rewriting and all that_. Cambridge University Press.</w:t>
      </w:r>
    </w:p>
    <w:p w14:paraId="7C67209E" w14:textId="5E5B9EBD" w:rsidR="00321E02" w:rsidRPr="00B42996" w:rsidRDefault="00321E02" w:rsidP="00E7215A">
      <w:pPr>
        <w:pStyle w:val="Bibliography"/>
      </w:pPr>
      <w:r w:rsidRPr="00B42996">
        <w:t>Harper, R. (2016). _Practical foundations for programming languages_ (2nd ed.). Cambridge University Press.</w:t>
      </w:r>
    </w:p>
    <w:p w14:paraId="37856B66" w14:textId="31A9372C" w:rsidR="00B42996" w:rsidRDefault="00321E02" w:rsidP="00E7215A">
      <w:pPr>
        <w:pStyle w:val="Bibliography"/>
      </w:pPr>
      <w:r w:rsidRPr="00B42996">
        <w:t>Scott, M. L. (2016). _Programming language pragmatics_. Morgan Kaufmann. (Original work published 1999)</w:t>
      </w:r>
      <w:r w:rsidR="00E7215A">
        <w:t>.</w:t>
      </w:r>
    </w:p>
    <w:p w14:paraId="48378F4C" w14:textId="77777777" w:rsidR="00E7215A" w:rsidRPr="00E7215A" w:rsidRDefault="00E7215A" w:rsidP="00E7215A"/>
    <w:sectPr w:rsidR="00E7215A" w:rsidRPr="00E7215A">
      <w:headerReference w:type="even" r:id="rId12"/>
      <w:headerReference w:type="default" r:id="rId13"/>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2209A" w14:textId="77777777" w:rsidR="00D4192E" w:rsidRDefault="00D4192E" w:rsidP="00B42996">
      <w:r>
        <w:separator/>
      </w:r>
    </w:p>
    <w:p w14:paraId="6709B44C" w14:textId="77777777" w:rsidR="00D4192E" w:rsidRDefault="00D4192E" w:rsidP="00B42996"/>
  </w:endnote>
  <w:endnote w:type="continuationSeparator" w:id="0">
    <w:p w14:paraId="695CC05C" w14:textId="77777777" w:rsidR="00D4192E" w:rsidRDefault="00D4192E" w:rsidP="00B42996">
      <w:r>
        <w:continuationSeparator/>
      </w:r>
    </w:p>
    <w:p w14:paraId="264C7AA4" w14:textId="77777777" w:rsidR="00D4192E" w:rsidRDefault="00D4192E" w:rsidP="00B4299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70CB8" w14:textId="77777777" w:rsidR="00D4192E" w:rsidRDefault="00D4192E" w:rsidP="00B42996">
      <w:r>
        <w:separator/>
      </w:r>
    </w:p>
    <w:p w14:paraId="487FBA99" w14:textId="77777777" w:rsidR="00D4192E" w:rsidRDefault="00D4192E" w:rsidP="00B42996"/>
  </w:footnote>
  <w:footnote w:type="continuationSeparator" w:id="0">
    <w:p w14:paraId="432D8DD5" w14:textId="77777777" w:rsidR="00D4192E" w:rsidRDefault="00D4192E" w:rsidP="00B42996">
      <w:r>
        <w:continuationSeparator/>
      </w:r>
    </w:p>
    <w:p w14:paraId="45A6F8E6" w14:textId="77777777" w:rsidR="00D4192E" w:rsidRDefault="00D4192E" w:rsidP="00B42996"/>
  </w:footnote>
  <w:footnote w:id="1">
    <w:p w14:paraId="0D5F31E9" w14:textId="3147C22A" w:rsidR="00321E02" w:rsidRDefault="00321E02" w:rsidP="00B42996">
      <w:pPr>
        <w:pStyle w:val="FootnoteText"/>
      </w:pPr>
      <w:r>
        <w:rPr>
          <w:rStyle w:val="FootnoteReference"/>
        </w:rPr>
        <w:footnoteRef/>
      </w:r>
      <w:r>
        <w:t xml:space="preserve"> </w:t>
      </w:r>
      <w:hyperlink r:id="rId1" w:history="1">
        <w:r w:rsidRPr="004677FA">
          <w:rPr>
            <w:rStyle w:val="Hyperlink"/>
          </w:rPr>
          <w:t>https://github.com/sam-caldwell/csci-430</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29436640"/>
      <w:docPartObj>
        <w:docPartGallery w:val="Page Numbers (Top of Page)"/>
        <w:docPartUnique/>
      </w:docPartObj>
    </w:sdtPr>
    <w:sdtContent>
      <w:p w14:paraId="45889BF5" w14:textId="71E424B8" w:rsidR="00321E02" w:rsidRDefault="00321E02" w:rsidP="00B42996">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5EA5DA5" w14:textId="77777777" w:rsidR="002F3AE9" w:rsidRDefault="002F3AE9" w:rsidP="00B429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2658476"/>
      <w:docPartObj>
        <w:docPartGallery w:val="Page Numbers (Top of Page)"/>
        <w:docPartUnique/>
      </w:docPartObj>
    </w:sdtPr>
    <w:sdtContent>
      <w:p w14:paraId="71FD1D69" w14:textId="5604FE5C" w:rsidR="00321E02" w:rsidRDefault="00321E02" w:rsidP="00B42996">
        <w:pPr>
          <w:pStyle w:val="Header"/>
          <w:jc w:val="righ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14A397A4" w14:textId="77777777" w:rsidR="0D6E5604" w:rsidRPr="002F3AE9" w:rsidRDefault="0D6E5604" w:rsidP="00B429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2232E1D"/>
    <w:multiLevelType w:val="hybridMultilevel"/>
    <w:tmpl w:val="96D02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194AFE"/>
    <w:multiLevelType w:val="hybridMultilevel"/>
    <w:tmpl w:val="6F9E5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2069910610">
    <w:abstractNumId w:val="10"/>
  </w:num>
  <w:num w:numId="13" w16cid:durableId="8706067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removePersonalInformation/>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E02"/>
    <w:rsid w:val="00023AFE"/>
    <w:rsid w:val="00054DFF"/>
    <w:rsid w:val="000563E5"/>
    <w:rsid w:val="000A3D9B"/>
    <w:rsid w:val="000D4642"/>
    <w:rsid w:val="000D539D"/>
    <w:rsid w:val="00116273"/>
    <w:rsid w:val="002C79E6"/>
    <w:rsid w:val="002F3AE9"/>
    <w:rsid w:val="00321E02"/>
    <w:rsid w:val="003804CC"/>
    <w:rsid w:val="005C199E"/>
    <w:rsid w:val="00664C1A"/>
    <w:rsid w:val="0087407D"/>
    <w:rsid w:val="00971EE3"/>
    <w:rsid w:val="00A417C1"/>
    <w:rsid w:val="00B42996"/>
    <w:rsid w:val="00B863FB"/>
    <w:rsid w:val="00B86440"/>
    <w:rsid w:val="00BB2D6F"/>
    <w:rsid w:val="00C00F8F"/>
    <w:rsid w:val="00C03068"/>
    <w:rsid w:val="00D4192E"/>
    <w:rsid w:val="00D620FD"/>
    <w:rsid w:val="00D91044"/>
    <w:rsid w:val="00DB04B0"/>
    <w:rsid w:val="00E67454"/>
    <w:rsid w:val="00E7215A"/>
    <w:rsid w:val="00EF55C5"/>
    <w:rsid w:val="00F354F1"/>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EC98C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996"/>
    <w:pPr>
      <w:spacing w:before="480" w:after="160"/>
      <w:ind w:firstLine="0"/>
      <w:contextualSpacing/>
    </w:pPr>
    <w:rPr>
      <w:rFonts w:eastAsia="Calibri" w:cstheme="minorHAnsi"/>
      <w:i/>
      <w:iCs/>
      <w:noProof/>
      <w:color w:val="000000" w:themeColor="text2"/>
      <w:sz w:val="22"/>
      <w:szCs w:val="22"/>
    </w:rPr>
  </w:style>
  <w:style w:type="paragraph" w:styleId="Heading1">
    <w:name w:val="heading 1"/>
    <w:basedOn w:val="Normal"/>
    <w:next w:val="Normal"/>
    <w:link w:val="Heading1Char"/>
    <w:uiPriority w:val="3"/>
    <w:qFormat/>
    <w:rsid w:val="002C79E6"/>
    <w:pPr>
      <w:keepNext/>
      <w:keepLines/>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B42996"/>
    <w:pPr>
      <w:keepNext/>
      <w:keepLines/>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outlineLvl w:val="2"/>
    </w:pPr>
    <w:rPr>
      <w:rFonts w:asciiTheme="majorHAnsi" w:eastAsiaTheme="majorEastAsia" w:hAnsiTheme="majorHAnsi" w:cstheme="majorBidi"/>
      <w:b/>
      <w:bCs/>
      <w:i w:val="0"/>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val="0"/>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val="0"/>
      <w:iCs w:val="0"/>
    </w:rPr>
  </w:style>
  <w:style w:type="paragraph" w:styleId="Heading6">
    <w:name w:val="heading 6"/>
    <w:basedOn w:val="Normal"/>
    <w:next w:val="Normal"/>
    <w:link w:val="Heading6Char"/>
    <w:uiPriority w:val="9"/>
    <w:semiHidden/>
    <w:qFormat/>
    <w:pPr>
      <w:keepNext/>
      <w:keepLines/>
      <w:spacing w:before="4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outlineLvl w:val="6"/>
    </w:pPr>
    <w:rPr>
      <w:rFonts w:asciiTheme="majorHAnsi" w:eastAsiaTheme="majorEastAsia" w:hAnsiTheme="majorHAnsi" w:cstheme="majorBidi"/>
      <w:i w:val="0"/>
      <w:iCs w:val="0"/>
      <w:color w:val="6E6E6E" w:themeColor="accent1" w:themeShade="7F"/>
    </w:rPr>
  </w:style>
  <w:style w:type="paragraph" w:styleId="Heading8">
    <w:name w:val="heading 8"/>
    <w:basedOn w:val="Normal"/>
    <w:next w:val="Normal"/>
    <w:link w:val="Heading8Char"/>
    <w:uiPriority w:val="9"/>
    <w:semiHidden/>
    <w:qFormat/>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outlineLvl w:val="8"/>
    </w:pPr>
    <w:rPr>
      <w:rFonts w:asciiTheme="majorHAnsi" w:eastAsiaTheme="majorEastAsia" w:hAnsiTheme="majorHAnsi" w:cstheme="majorBidi"/>
      <w:i w:val="0"/>
      <w:iCs w:val="0"/>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B42996"/>
    <w:rPr>
      <w:rFonts w:asciiTheme="majorHAnsi" w:eastAsiaTheme="majorEastAsia" w:hAnsiTheme="majorHAnsi" w:cstheme="majorBidi"/>
      <w:b/>
      <w:bCs/>
      <w:noProof/>
      <w:sz w:val="22"/>
    </w:rPr>
  </w:style>
  <w:style w:type="paragraph" w:styleId="Title">
    <w:name w:val="Title"/>
    <w:basedOn w:val="Normal"/>
    <w:next w:val="Normal"/>
    <w:link w:val="TitleChar"/>
    <w:uiPriority w:val="16"/>
    <w:qFormat/>
    <w:rsid w:val="00B863FB"/>
    <w:pPr>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pPr>
    <w:rPr>
      <w:i w:val="0"/>
      <w:iCs w:val="0"/>
      <w:color w:val="DDDDDD" w:themeColor="accent1"/>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unhideWhenUsed/>
    <w:qFormat/>
    <w:pPr>
      <w:spacing w:after="200" w:line="240" w:lineRule="auto"/>
    </w:pPr>
    <w:rPr>
      <w:i w:val="0"/>
      <w:iCs w:val="0"/>
      <w:sz w:val="18"/>
      <w:szCs w:val="18"/>
    </w:rPr>
  </w:style>
  <w:style w:type="paragraph" w:styleId="Closing">
    <w:name w:val="Closing"/>
    <w:basedOn w:val="Normal"/>
    <w:link w:val="ClosingChar"/>
    <w:uiPriority w:val="99"/>
    <w:semiHidden/>
    <w:unhideWhenUsed/>
    <w:pPr>
      <w:spacing w:line="240" w:lineRule="auto"/>
      <w:ind w:left="432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unhideWhenUsed/>
    <w:pPr>
      <w:spacing w:line="240" w:lineRule="auto"/>
    </w:pPr>
    <w:rPr>
      <w:sz w:val="20"/>
      <w:szCs w:val="20"/>
    </w:rPr>
  </w:style>
  <w:style w:type="character" w:customStyle="1" w:styleId="FootnoteTextChar">
    <w:name w:val="Footnote Text Char"/>
    <w:basedOn w:val="DefaultParagraphFont"/>
    <w:link w:val="FootnoteText"/>
    <w:uiPriority w:val="99"/>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pPr>
    <w:rPr>
      <w:i w:val="0"/>
      <w:iCs w:val="0"/>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pPr>
  </w:style>
  <w:style w:type="paragraph" w:styleId="Index2">
    <w:name w:val="index 2"/>
    <w:basedOn w:val="Normal"/>
    <w:next w:val="Normal"/>
    <w:autoRedefine/>
    <w:uiPriority w:val="99"/>
    <w:semiHidden/>
    <w:unhideWhenUsed/>
    <w:pPr>
      <w:spacing w:line="240" w:lineRule="auto"/>
      <w:ind w:left="480"/>
    </w:pPr>
  </w:style>
  <w:style w:type="paragraph" w:styleId="Index3">
    <w:name w:val="index 3"/>
    <w:basedOn w:val="Normal"/>
    <w:next w:val="Normal"/>
    <w:autoRedefine/>
    <w:uiPriority w:val="99"/>
    <w:semiHidden/>
    <w:unhideWhenUsed/>
    <w:pPr>
      <w:spacing w:line="240" w:lineRule="auto"/>
      <w:ind w:left="720"/>
    </w:pPr>
  </w:style>
  <w:style w:type="paragraph" w:styleId="Index4">
    <w:name w:val="index 4"/>
    <w:basedOn w:val="Normal"/>
    <w:next w:val="Normal"/>
    <w:autoRedefine/>
    <w:uiPriority w:val="99"/>
    <w:semiHidden/>
    <w:unhideWhenUsed/>
    <w:pPr>
      <w:spacing w:line="240" w:lineRule="auto"/>
      <w:ind w:left="960"/>
    </w:pPr>
  </w:style>
  <w:style w:type="paragraph" w:styleId="Index5">
    <w:name w:val="index 5"/>
    <w:basedOn w:val="Normal"/>
    <w:next w:val="Normal"/>
    <w:autoRedefine/>
    <w:uiPriority w:val="99"/>
    <w:semiHidden/>
    <w:unhideWhenUsed/>
    <w:pPr>
      <w:spacing w:line="240" w:lineRule="auto"/>
      <w:ind w:left="1200"/>
    </w:pPr>
  </w:style>
  <w:style w:type="paragraph" w:styleId="Index6">
    <w:name w:val="index 6"/>
    <w:basedOn w:val="Normal"/>
    <w:next w:val="Normal"/>
    <w:autoRedefine/>
    <w:uiPriority w:val="99"/>
    <w:semiHidden/>
    <w:unhideWhenUsed/>
    <w:pPr>
      <w:spacing w:line="240" w:lineRule="auto"/>
      <w:ind w:left="1440"/>
    </w:pPr>
  </w:style>
  <w:style w:type="paragraph" w:styleId="Index7">
    <w:name w:val="index 7"/>
    <w:basedOn w:val="Normal"/>
    <w:next w:val="Normal"/>
    <w:autoRedefine/>
    <w:uiPriority w:val="99"/>
    <w:semiHidden/>
    <w:unhideWhenUsed/>
    <w:pPr>
      <w:spacing w:line="240" w:lineRule="auto"/>
      <w:ind w:left="1680"/>
    </w:pPr>
  </w:style>
  <w:style w:type="paragraph" w:styleId="Index8">
    <w:name w:val="index 8"/>
    <w:basedOn w:val="Normal"/>
    <w:next w:val="Normal"/>
    <w:autoRedefine/>
    <w:uiPriority w:val="99"/>
    <w:semiHidden/>
    <w:unhideWhenUsed/>
    <w:pPr>
      <w:spacing w:line="240" w:lineRule="auto"/>
      <w:ind w:left="1920"/>
    </w:pPr>
  </w:style>
  <w:style w:type="paragraph" w:styleId="Index9">
    <w:name w:val="index 9"/>
    <w:basedOn w:val="Normal"/>
    <w:next w:val="Normal"/>
    <w:autoRedefine/>
    <w:uiPriority w:val="99"/>
    <w:semiHidden/>
    <w:unhideWhenUsed/>
    <w:pPr>
      <w:spacing w:line="240" w:lineRule="auto"/>
      <w:ind w:left="2160"/>
    </w:pPr>
  </w:style>
  <w:style w:type="paragraph" w:styleId="IndexHeading">
    <w:name w:val="index heading"/>
    <w:basedOn w:val="Normal"/>
    <w:next w:val="Index1"/>
    <w:uiPriority w:val="99"/>
    <w:semiHidden/>
    <w:unhideWhenUsed/>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jc w:val="center"/>
    </w:pPr>
    <w:rPr>
      <w:i w:val="0"/>
      <w:iCs w:val="0"/>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pPr>
  </w:style>
  <w:style w:type="paragraph" w:styleId="List2">
    <w:name w:val="List 2"/>
    <w:basedOn w:val="Normal"/>
    <w:uiPriority w:val="99"/>
    <w:semiHidden/>
    <w:unhideWhenUsed/>
    <w:pPr>
      <w:ind w:left="720"/>
    </w:pPr>
  </w:style>
  <w:style w:type="paragraph" w:styleId="List3">
    <w:name w:val="List 3"/>
    <w:basedOn w:val="Normal"/>
    <w:uiPriority w:val="99"/>
    <w:semiHidden/>
    <w:unhideWhenUsed/>
    <w:pPr>
      <w:ind w:left="1080"/>
    </w:pPr>
  </w:style>
  <w:style w:type="paragraph" w:styleId="List4">
    <w:name w:val="List 4"/>
    <w:basedOn w:val="Normal"/>
    <w:uiPriority w:val="99"/>
    <w:semiHidden/>
    <w:unhideWhenUsed/>
    <w:pPr>
      <w:ind w:left="1440"/>
    </w:pPr>
  </w:style>
  <w:style w:type="paragraph" w:styleId="List5">
    <w:name w:val="List 5"/>
    <w:basedOn w:val="Normal"/>
    <w:uiPriority w:val="99"/>
    <w:semiHidden/>
    <w:unhideWhenUsed/>
    <w:pPr>
      <w:ind w:left="1800"/>
    </w:pPr>
  </w:style>
  <w:style w:type="paragraph" w:styleId="ListBullet">
    <w:name w:val="List Bullet"/>
    <w:basedOn w:val="Normal"/>
    <w:uiPriority w:val="9"/>
    <w:unhideWhenUsed/>
    <w:qFormat/>
    <w:pPr>
      <w:numPr>
        <w:numId w:val="1"/>
      </w:numPr>
    </w:pPr>
  </w:style>
  <w:style w:type="paragraph" w:styleId="ListBullet2">
    <w:name w:val="List Bullet 2"/>
    <w:basedOn w:val="Normal"/>
    <w:uiPriority w:val="99"/>
    <w:semiHidden/>
    <w:unhideWhenUsed/>
    <w:pPr>
      <w:numPr>
        <w:numId w:val="2"/>
      </w:numPr>
      <w:ind w:firstLine="0"/>
    </w:pPr>
  </w:style>
  <w:style w:type="paragraph" w:styleId="ListBullet3">
    <w:name w:val="List Bullet 3"/>
    <w:basedOn w:val="Normal"/>
    <w:uiPriority w:val="99"/>
    <w:semiHidden/>
    <w:unhideWhenUsed/>
    <w:pPr>
      <w:numPr>
        <w:numId w:val="3"/>
      </w:numPr>
      <w:ind w:firstLine="0"/>
    </w:pPr>
  </w:style>
  <w:style w:type="paragraph" w:styleId="ListBullet4">
    <w:name w:val="List Bullet 4"/>
    <w:basedOn w:val="Normal"/>
    <w:uiPriority w:val="99"/>
    <w:semiHidden/>
    <w:unhideWhenUsed/>
    <w:pPr>
      <w:numPr>
        <w:numId w:val="4"/>
      </w:numPr>
      <w:ind w:firstLine="0"/>
    </w:pPr>
  </w:style>
  <w:style w:type="paragraph" w:styleId="ListBullet5">
    <w:name w:val="List Bullet 5"/>
    <w:basedOn w:val="Normal"/>
    <w:uiPriority w:val="99"/>
    <w:semiHidden/>
    <w:unhideWhenUsed/>
    <w:pPr>
      <w:numPr>
        <w:numId w:val="5"/>
      </w:numPr>
      <w:ind w:firstLine="0"/>
    </w:pPr>
  </w:style>
  <w:style w:type="paragraph" w:styleId="ListContinue">
    <w:name w:val="List Continue"/>
    <w:basedOn w:val="Normal"/>
    <w:uiPriority w:val="99"/>
    <w:semiHidden/>
    <w:unhideWhenUsed/>
    <w:pPr>
      <w:spacing w:after="120"/>
      <w:ind w:left="360"/>
    </w:pPr>
  </w:style>
  <w:style w:type="paragraph" w:styleId="ListContinue2">
    <w:name w:val="List Continue 2"/>
    <w:basedOn w:val="Normal"/>
    <w:uiPriority w:val="99"/>
    <w:semiHidden/>
    <w:unhideWhenUsed/>
    <w:pPr>
      <w:spacing w:after="120"/>
      <w:ind w:left="720"/>
    </w:pPr>
  </w:style>
  <w:style w:type="paragraph" w:styleId="ListContinue3">
    <w:name w:val="List Continue 3"/>
    <w:basedOn w:val="Normal"/>
    <w:uiPriority w:val="99"/>
    <w:semiHidden/>
    <w:unhideWhenUsed/>
    <w:pPr>
      <w:spacing w:after="120"/>
      <w:ind w:left="1080"/>
    </w:pPr>
  </w:style>
  <w:style w:type="paragraph" w:styleId="ListContinue4">
    <w:name w:val="List Continue 4"/>
    <w:basedOn w:val="Normal"/>
    <w:uiPriority w:val="99"/>
    <w:semiHidden/>
    <w:unhideWhenUsed/>
    <w:pPr>
      <w:spacing w:after="120"/>
      <w:ind w:left="1440"/>
    </w:pPr>
  </w:style>
  <w:style w:type="paragraph" w:styleId="ListContinue5">
    <w:name w:val="List Continue 5"/>
    <w:basedOn w:val="Normal"/>
    <w:uiPriority w:val="99"/>
    <w:semiHidden/>
    <w:unhideWhenUsed/>
    <w:pPr>
      <w:spacing w:after="120"/>
      <w:ind w:left="1800"/>
    </w:pPr>
  </w:style>
  <w:style w:type="paragraph" w:styleId="ListNumber">
    <w:name w:val="List Number"/>
    <w:basedOn w:val="Normal"/>
    <w:uiPriority w:val="9"/>
    <w:unhideWhenUsed/>
    <w:qFormat/>
    <w:pPr>
      <w:numPr>
        <w:numId w:val="6"/>
      </w:numPr>
    </w:pPr>
  </w:style>
  <w:style w:type="paragraph" w:styleId="ListNumber2">
    <w:name w:val="List Number 2"/>
    <w:basedOn w:val="Normal"/>
    <w:uiPriority w:val="99"/>
    <w:semiHidden/>
    <w:unhideWhenUsed/>
    <w:pPr>
      <w:numPr>
        <w:numId w:val="7"/>
      </w:numPr>
      <w:ind w:firstLine="0"/>
    </w:pPr>
  </w:style>
  <w:style w:type="paragraph" w:styleId="ListNumber3">
    <w:name w:val="List Number 3"/>
    <w:basedOn w:val="Normal"/>
    <w:uiPriority w:val="99"/>
    <w:semiHidden/>
    <w:unhideWhenUsed/>
    <w:pPr>
      <w:numPr>
        <w:numId w:val="8"/>
      </w:numPr>
      <w:ind w:firstLine="0"/>
    </w:pPr>
  </w:style>
  <w:style w:type="paragraph" w:styleId="ListNumber4">
    <w:name w:val="List Number 4"/>
    <w:basedOn w:val="Normal"/>
    <w:uiPriority w:val="99"/>
    <w:semiHidden/>
    <w:unhideWhenUsed/>
    <w:pPr>
      <w:numPr>
        <w:numId w:val="9"/>
      </w:numPr>
      <w:ind w:firstLine="0"/>
    </w:pPr>
  </w:style>
  <w:style w:type="paragraph" w:styleId="ListNumber5">
    <w:name w:val="List Number 5"/>
    <w:basedOn w:val="Normal"/>
    <w:uiPriority w:val="99"/>
    <w:semiHidden/>
    <w:unhideWhenUsed/>
    <w:pPr>
      <w:numPr>
        <w:numId w:val="10"/>
      </w:numPr>
      <w:ind w:firstLine="0"/>
    </w:pPr>
  </w:style>
  <w:style w:type="paragraph" w:styleId="ListParagraph">
    <w:name w:val="List Paragraph"/>
    <w:basedOn w:val="Normal"/>
    <w:uiPriority w:val="34"/>
    <w:unhideWhenUsed/>
    <w:qFormat/>
    <w:pPr>
      <w:ind w:left="720"/>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rPr>
      <w:rFonts w:ascii="Times New Roman" w:hAnsi="Times New Roman" w:cs="Times New Roman"/>
    </w:r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pPr>
      <w:spacing w:line="240" w:lineRule="auto"/>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pPr>
    <w:rPr>
      <w:iCs w:val="0"/>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jc w:val="center"/>
    </w:pPr>
  </w:style>
  <w:style w:type="paragraph" w:styleId="TableofAuthorities">
    <w:name w:val="table of authorities"/>
    <w:basedOn w:val="Normal"/>
    <w:next w:val="Normal"/>
    <w:uiPriority w:val="99"/>
    <w:semiHidden/>
    <w:unhideWhenUsed/>
    <w:pPr>
      <w:ind w:left="240"/>
    </w:pPr>
  </w:style>
  <w:style w:type="paragraph" w:styleId="TableofFigures">
    <w:name w:val="table of figures"/>
    <w:basedOn w:val="Normal"/>
    <w:next w:val="Normal"/>
    <w:uiPriority w:val="99"/>
    <w:semiHidden/>
    <w:unhideWhenUsed/>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pPr>
  </w:style>
  <w:style w:type="paragraph" w:styleId="TOC5">
    <w:name w:val="toc 5"/>
    <w:basedOn w:val="Normal"/>
    <w:next w:val="Normal"/>
    <w:autoRedefine/>
    <w:uiPriority w:val="39"/>
    <w:semiHidden/>
    <w:unhideWhenUsed/>
    <w:pPr>
      <w:spacing w:after="100"/>
      <w:ind w:left="960"/>
    </w:pPr>
  </w:style>
  <w:style w:type="paragraph" w:styleId="TOC6">
    <w:name w:val="toc 6"/>
    <w:basedOn w:val="Normal"/>
    <w:next w:val="Normal"/>
    <w:autoRedefine/>
    <w:uiPriority w:val="39"/>
    <w:semiHidden/>
    <w:unhideWhenUsed/>
    <w:pPr>
      <w:spacing w:after="100"/>
      <w:ind w:left="1200"/>
    </w:pPr>
  </w:style>
  <w:style w:type="paragraph" w:styleId="TOC7">
    <w:name w:val="toc 7"/>
    <w:basedOn w:val="Normal"/>
    <w:next w:val="Normal"/>
    <w:autoRedefine/>
    <w:uiPriority w:val="39"/>
    <w:semiHidden/>
    <w:unhideWhenUsed/>
    <w:pPr>
      <w:spacing w:after="100"/>
      <w:ind w:left="1440"/>
    </w:pPr>
  </w:style>
  <w:style w:type="paragraph" w:styleId="TOC8">
    <w:name w:val="toc 8"/>
    <w:basedOn w:val="Normal"/>
    <w:next w:val="Normal"/>
    <w:autoRedefine/>
    <w:uiPriority w:val="39"/>
    <w:semiHidden/>
    <w:unhideWhenUsed/>
    <w:pPr>
      <w:spacing w:after="100"/>
      <w:ind w:left="1680"/>
    </w:pPr>
  </w:style>
  <w:style w:type="paragraph" w:styleId="TOC9">
    <w:name w:val="toc 9"/>
    <w:basedOn w:val="Normal"/>
    <w:next w:val="Normal"/>
    <w:autoRedefine/>
    <w:uiPriority w:val="39"/>
    <w:semiHidden/>
    <w:unhideWhenUsed/>
    <w:pPr>
      <w:spacing w:after="100"/>
      <w:ind w:left="192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jc w:val="center"/>
    </w:pPr>
    <w:rPr>
      <w:rFonts w:cs="Calibri"/>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PageNumber">
    <w:name w:val="page number"/>
    <w:basedOn w:val="DefaultParagraphFont"/>
    <w:uiPriority w:val="99"/>
    <w:semiHidden/>
    <w:unhideWhenUsed/>
    <w:rsid w:val="00321E02"/>
  </w:style>
  <w:style w:type="character" w:styleId="UnresolvedMention">
    <w:name w:val="Unresolved Mention"/>
    <w:basedOn w:val="DefaultParagraphFont"/>
    <w:uiPriority w:val="99"/>
    <w:semiHidden/>
    <w:unhideWhenUsed/>
    <w:rsid w:val="00321E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github.com/sam-caldwell/csci-43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mcaldwell/Library/Containers/com.microsoft.Word/Data/Library/Application%20Support/Microsoft/Office/16.0/DTS/Search/%7bA13984A2-E70A-5048-ADF7-3D7A72008AE1%7dtf16392902_win32.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4.xml><?xml version="1.0" encoding="utf-8"?>
<ds:datastoreItem xmlns:ds="http://schemas.openxmlformats.org/officeDocument/2006/customXml" ds:itemID="{61095C61-B5DD-1949-972C-1E7310C943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Student APA Style paper 7th edition.dotx</Template>
  <TotalTime>0</TotalTime>
  <Pages>12</Pages>
  <Words>1630</Words>
  <Characters>9293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2025-11-08T04:04:00Z</dcterms:created>
  <dcterms:modified xsi:type="dcterms:W3CDTF">2025-11-08T04:57:00Z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