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6B46FE" w14:textId="4D7C79BB" w:rsidR="00B63EB3" w:rsidRDefault="00B63EB3" w:rsidP="00B63EB3">
      <w:pPr>
        <w:pBdr>
          <w:top w:val="single" w:sz="4" w:space="1" w:color="auto"/>
          <w:left w:val="single" w:sz="4" w:space="4" w:color="auto"/>
          <w:bottom w:val="single" w:sz="4" w:space="1" w:color="auto"/>
          <w:right w:val="single" w:sz="4" w:space="4" w:color="auto"/>
        </w:pBdr>
        <w:shd w:val="clear" w:color="auto" w:fill="BDD6EE" w:themeFill="accent1" w:themeFillTint="66"/>
        <w:jc w:val="center"/>
        <w:rPr>
          <w:b/>
          <w:sz w:val="30"/>
          <w:szCs w:val="30"/>
        </w:rPr>
      </w:pPr>
      <w:r w:rsidRPr="00B63EB3">
        <w:rPr>
          <w:b/>
          <w:sz w:val="30"/>
          <w:szCs w:val="30"/>
        </w:rPr>
        <w:t>TRIRIGA System Incident Notification Details</w:t>
      </w:r>
    </w:p>
    <w:p w14:paraId="3B56CD81" w14:textId="725D5EB1" w:rsidR="00B63EB3" w:rsidRPr="00B63EB3" w:rsidRDefault="00B63EB3" w:rsidP="00B63EB3">
      <w:pPr>
        <w:pBdr>
          <w:top w:val="single" w:sz="4" w:space="1" w:color="auto"/>
          <w:left w:val="single" w:sz="4" w:space="4" w:color="auto"/>
          <w:bottom w:val="single" w:sz="4" w:space="1" w:color="auto"/>
          <w:right w:val="single" w:sz="4" w:space="4" w:color="auto"/>
        </w:pBdr>
        <w:shd w:val="clear" w:color="auto" w:fill="BDD6EE" w:themeFill="accent1" w:themeFillTint="66"/>
        <w:jc w:val="center"/>
        <w:rPr>
          <w:sz w:val="30"/>
          <w:szCs w:val="30"/>
        </w:rPr>
      </w:pPr>
      <w:r w:rsidRPr="00B63EB3">
        <w:rPr>
          <w:sz w:val="30"/>
          <w:szCs w:val="30"/>
        </w:rPr>
        <w:t xml:space="preserve">All system bulletin information is </w:t>
      </w:r>
      <w:r>
        <w:rPr>
          <w:sz w:val="30"/>
          <w:szCs w:val="30"/>
        </w:rPr>
        <w:t>located below</w:t>
      </w:r>
    </w:p>
    <w:p w14:paraId="1D85A3A6" w14:textId="77777777" w:rsidR="00B63EB3" w:rsidRDefault="00B63EB3"/>
    <w:p w14:paraId="75724694" w14:textId="7B254D11" w:rsidR="00B63EB3" w:rsidRPr="00AC0D15" w:rsidRDefault="00B63EB3">
      <w:pPr>
        <w:rPr>
          <w:sz w:val="24"/>
          <w:szCs w:val="24"/>
        </w:rPr>
      </w:pPr>
      <w:r w:rsidRPr="00AC0D15">
        <w:rPr>
          <w:sz w:val="24"/>
          <w:szCs w:val="24"/>
        </w:rPr>
        <w:t>Insert system notification template</w:t>
      </w:r>
      <w:bookmarkStart w:id="0" w:name="_GoBack"/>
      <w:bookmarkEnd w:id="0"/>
    </w:p>
    <w:p w14:paraId="7C4DDF03" w14:textId="51050555" w:rsidR="00B63EB3" w:rsidRDefault="00B63EB3">
      <w:r>
        <w:br/>
      </w:r>
    </w:p>
    <w:p w14:paraId="4E483815" w14:textId="48AA71FC" w:rsidR="00C022E6" w:rsidRDefault="00B63EB3">
      <w:r w:rsidRPr="00B63EB3">
        <w:rPr>
          <w:b/>
          <w:sz w:val="26"/>
          <w:szCs w:val="26"/>
        </w:rPr>
        <w:t>Date: 9/17/2018</w:t>
      </w:r>
      <w:r w:rsidR="00785D46">
        <w:tab/>
      </w:r>
    </w:p>
    <w:tbl>
      <w:tblPr>
        <w:tblStyle w:val="TableGrid"/>
        <w:tblW w:w="0" w:type="auto"/>
        <w:tblLook w:val="04A0" w:firstRow="1" w:lastRow="0" w:firstColumn="1" w:lastColumn="0" w:noHBand="0" w:noVBand="1"/>
      </w:tblPr>
      <w:tblGrid>
        <w:gridCol w:w="5935"/>
        <w:gridCol w:w="3510"/>
        <w:gridCol w:w="3505"/>
      </w:tblGrid>
      <w:tr w:rsidR="00A134C6" w:rsidRPr="00B63EB3" w14:paraId="6294A894" w14:textId="77777777" w:rsidTr="00B63EB3">
        <w:trPr>
          <w:trHeight w:val="422"/>
        </w:trPr>
        <w:tc>
          <w:tcPr>
            <w:tcW w:w="12950" w:type="dxa"/>
            <w:gridSpan w:val="3"/>
            <w:shd w:val="clear" w:color="auto" w:fill="FFC000" w:themeFill="accent4"/>
            <w:vAlign w:val="center"/>
          </w:tcPr>
          <w:p w14:paraId="439C69D3" w14:textId="4DE39DCC" w:rsidR="00A134C6" w:rsidRPr="00B63EB3" w:rsidRDefault="00A134C6" w:rsidP="00B63EB3">
            <w:pPr>
              <w:jc w:val="center"/>
              <w:rPr>
                <w:sz w:val="26"/>
                <w:szCs w:val="26"/>
              </w:rPr>
            </w:pPr>
            <w:r w:rsidRPr="00B63EB3">
              <w:rPr>
                <w:b/>
                <w:sz w:val="26"/>
                <w:szCs w:val="26"/>
              </w:rPr>
              <w:t>SYSTEM NOTIFICATION – TRIRIGA</w:t>
            </w:r>
          </w:p>
        </w:tc>
      </w:tr>
      <w:tr w:rsidR="00C022E6" w:rsidRPr="00AB6338" w14:paraId="7AC5F70B" w14:textId="77777777" w:rsidTr="00051754">
        <w:trPr>
          <w:trHeight w:val="377"/>
        </w:trPr>
        <w:tc>
          <w:tcPr>
            <w:tcW w:w="5935" w:type="dxa"/>
            <w:shd w:val="clear" w:color="auto" w:fill="D5DCE4" w:themeFill="text2" w:themeFillTint="33"/>
            <w:vAlign w:val="center"/>
          </w:tcPr>
          <w:p w14:paraId="7C14294D" w14:textId="77777777" w:rsidR="00C022E6" w:rsidRPr="00AB6338" w:rsidRDefault="00AB6338" w:rsidP="00051754">
            <w:pPr>
              <w:rPr>
                <w:b/>
                <w:sz w:val="26"/>
                <w:szCs w:val="26"/>
              </w:rPr>
            </w:pPr>
            <w:r w:rsidRPr="00AB6338">
              <w:rPr>
                <w:b/>
                <w:sz w:val="26"/>
                <w:szCs w:val="26"/>
              </w:rPr>
              <w:t>ISSUE</w:t>
            </w:r>
          </w:p>
        </w:tc>
        <w:tc>
          <w:tcPr>
            <w:tcW w:w="3510" w:type="dxa"/>
            <w:shd w:val="clear" w:color="auto" w:fill="D5DCE4" w:themeFill="text2" w:themeFillTint="33"/>
            <w:vAlign w:val="center"/>
          </w:tcPr>
          <w:p w14:paraId="2C8172A0" w14:textId="77777777" w:rsidR="00C022E6" w:rsidRPr="00AB6338" w:rsidRDefault="00AB6338" w:rsidP="00051754">
            <w:pPr>
              <w:rPr>
                <w:b/>
                <w:sz w:val="26"/>
                <w:szCs w:val="26"/>
              </w:rPr>
            </w:pPr>
            <w:r w:rsidRPr="00AB6338">
              <w:rPr>
                <w:b/>
                <w:sz w:val="26"/>
                <w:szCs w:val="26"/>
              </w:rPr>
              <w:t>STATUS/NEXT STEPS</w:t>
            </w:r>
          </w:p>
        </w:tc>
        <w:tc>
          <w:tcPr>
            <w:tcW w:w="3505" w:type="dxa"/>
            <w:shd w:val="clear" w:color="auto" w:fill="D5DCE4" w:themeFill="text2" w:themeFillTint="33"/>
            <w:vAlign w:val="center"/>
          </w:tcPr>
          <w:p w14:paraId="7D171D24" w14:textId="77777777" w:rsidR="00C022E6" w:rsidRPr="00AB6338" w:rsidRDefault="00AB6338" w:rsidP="00051754">
            <w:pPr>
              <w:rPr>
                <w:b/>
                <w:sz w:val="26"/>
                <w:szCs w:val="26"/>
              </w:rPr>
            </w:pPr>
            <w:r w:rsidRPr="00AB6338">
              <w:rPr>
                <w:b/>
                <w:sz w:val="26"/>
                <w:szCs w:val="26"/>
              </w:rPr>
              <w:t>IMPACT</w:t>
            </w:r>
          </w:p>
        </w:tc>
      </w:tr>
      <w:tr w:rsidR="00C022E6" w14:paraId="389511A9" w14:textId="77777777" w:rsidTr="001B12D8">
        <w:tc>
          <w:tcPr>
            <w:tcW w:w="5935" w:type="dxa"/>
          </w:tcPr>
          <w:p w14:paraId="17A362B3" w14:textId="77777777" w:rsidR="00C022E6" w:rsidRPr="00AB6338" w:rsidRDefault="00C022E6" w:rsidP="00C022E6">
            <w:pPr>
              <w:pStyle w:val="ListParagraph"/>
              <w:numPr>
                <w:ilvl w:val="0"/>
                <w:numId w:val="3"/>
              </w:numPr>
            </w:pPr>
            <w:r w:rsidRPr="00AB6338">
              <w:rPr>
                <w:bCs/>
                <w:color w:val="000000"/>
                <w:lang w:val="en-GB"/>
              </w:rPr>
              <w:t>Index adjustments appear to be reversing</w:t>
            </w:r>
          </w:p>
        </w:tc>
        <w:tc>
          <w:tcPr>
            <w:tcW w:w="3510" w:type="dxa"/>
          </w:tcPr>
          <w:p w14:paraId="720E30AF" w14:textId="77777777" w:rsidR="00C022E6" w:rsidRPr="00AB6338" w:rsidRDefault="00C022E6">
            <w:pPr>
              <w:rPr>
                <w:b/>
                <w:color w:val="00B050"/>
              </w:rPr>
            </w:pPr>
            <w:r w:rsidRPr="00AB6338">
              <w:rPr>
                <w:b/>
                <w:color w:val="00B050"/>
              </w:rPr>
              <w:t>Resolved</w:t>
            </w:r>
          </w:p>
        </w:tc>
        <w:tc>
          <w:tcPr>
            <w:tcW w:w="3505" w:type="dxa"/>
          </w:tcPr>
          <w:p w14:paraId="256EAA9A" w14:textId="792FF3E8" w:rsidR="00C022E6" w:rsidRDefault="00734949">
            <w:r>
              <w:t>Functionality</w:t>
            </w:r>
            <w:r w:rsidR="00C022E6">
              <w:t xml:space="preserve"> restored</w:t>
            </w:r>
          </w:p>
          <w:p w14:paraId="2193A7B2" w14:textId="77777777" w:rsidR="00AB6338" w:rsidRDefault="00AB6338"/>
        </w:tc>
      </w:tr>
      <w:tr w:rsidR="00C022E6" w14:paraId="04BE7232" w14:textId="77777777" w:rsidTr="001B12D8">
        <w:tc>
          <w:tcPr>
            <w:tcW w:w="5935" w:type="dxa"/>
          </w:tcPr>
          <w:p w14:paraId="49D34A80" w14:textId="77777777" w:rsidR="00C022E6" w:rsidRPr="00AB6338" w:rsidRDefault="00C022E6" w:rsidP="00C022E6">
            <w:pPr>
              <w:pStyle w:val="ListParagraph"/>
              <w:numPr>
                <w:ilvl w:val="0"/>
                <w:numId w:val="3"/>
              </w:numPr>
            </w:pPr>
            <w:r w:rsidRPr="00AB6338">
              <w:t>Missing Index Calculators</w:t>
            </w:r>
          </w:p>
        </w:tc>
        <w:tc>
          <w:tcPr>
            <w:tcW w:w="3510" w:type="dxa"/>
          </w:tcPr>
          <w:p w14:paraId="49DDDCA0" w14:textId="77777777" w:rsidR="00C022E6" w:rsidRPr="00AB6338" w:rsidRDefault="00C022E6">
            <w:pPr>
              <w:rPr>
                <w:b/>
                <w:color w:val="00B050"/>
              </w:rPr>
            </w:pPr>
            <w:r w:rsidRPr="00AB6338">
              <w:rPr>
                <w:b/>
                <w:color w:val="00B050"/>
              </w:rPr>
              <w:t>Resolved</w:t>
            </w:r>
          </w:p>
        </w:tc>
        <w:tc>
          <w:tcPr>
            <w:tcW w:w="3505" w:type="dxa"/>
          </w:tcPr>
          <w:p w14:paraId="6C2B6AF7" w14:textId="77777777" w:rsidR="00734949" w:rsidRDefault="00734949" w:rsidP="00734949">
            <w:r>
              <w:t>Functionality restored</w:t>
            </w:r>
          </w:p>
          <w:p w14:paraId="60A71430" w14:textId="77777777" w:rsidR="00AB6338" w:rsidRDefault="00AB6338"/>
        </w:tc>
      </w:tr>
      <w:tr w:rsidR="00C022E6" w14:paraId="127B3E29" w14:textId="77777777" w:rsidTr="001B12D8">
        <w:tc>
          <w:tcPr>
            <w:tcW w:w="5935" w:type="dxa"/>
          </w:tcPr>
          <w:p w14:paraId="192FAC34" w14:textId="77777777" w:rsidR="00C022E6" w:rsidRPr="00AB6338" w:rsidRDefault="00C022E6" w:rsidP="00C022E6">
            <w:pPr>
              <w:pStyle w:val="ListParagraph"/>
              <w:numPr>
                <w:ilvl w:val="0"/>
                <w:numId w:val="3"/>
              </w:numPr>
            </w:pPr>
            <w:r w:rsidRPr="00AB6338">
              <w:rPr>
                <w:bCs/>
                <w:color w:val="000000"/>
                <w:lang w:val="en-GB"/>
              </w:rPr>
              <w:t>RE Creator Access to Index</w:t>
            </w:r>
            <w:r w:rsidR="00AB6338" w:rsidRPr="00AB6338">
              <w:rPr>
                <w:bCs/>
                <w:color w:val="000000"/>
                <w:lang w:val="en-GB"/>
              </w:rPr>
              <w:t xml:space="preserve"> Calculators &amp; Adjust payments </w:t>
            </w:r>
          </w:p>
          <w:p w14:paraId="54EDF7AB" w14:textId="77777777" w:rsidR="00AB6338" w:rsidRPr="00AB6338" w:rsidRDefault="00AB6338" w:rsidP="00AB6338">
            <w:pPr>
              <w:pStyle w:val="ListParagraph"/>
              <w:ind w:left="360"/>
            </w:pPr>
          </w:p>
        </w:tc>
        <w:tc>
          <w:tcPr>
            <w:tcW w:w="3510" w:type="dxa"/>
          </w:tcPr>
          <w:p w14:paraId="48433E7A" w14:textId="77777777" w:rsidR="00C022E6" w:rsidRPr="00AB6338" w:rsidRDefault="00C022E6">
            <w:pPr>
              <w:rPr>
                <w:b/>
                <w:color w:val="00B050"/>
              </w:rPr>
            </w:pPr>
            <w:r w:rsidRPr="00AB6338">
              <w:rPr>
                <w:b/>
                <w:color w:val="00B050"/>
              </w:rPr>
              <w:t>Resolved</w:t>
            </w:r>
          </w:p>
        </w:tc>
        <w:tc>
          <w:tcPr>
            <w:tcW w:w="3505" w:type="dxa"/>
          </w:tcPr>
          <w:p w14:paraId="58B3717A" w14:textId="77777777" w:rsidR="00734949" w:rsidRDefault="00734949" w:rsidP="00734949">
            <w:r>
              <w:t>Functionality restored</w:t>
            </w:r>
          </w:p>
          <w:p w14:paraId="372B4823" w14:textId="77777777" w:rsidR="00AB6338" w:rsidRDefault="00AB6338"/>
        </w:tc>
      </w:tr>
      <w:tr w:rsidR="00C022E6" w14:paraId="6D80910A" w14:textId="77777777" w:rsidTr="001B12D8">
        <w:tc>
          <w:tcPr>
            <w:tcW w:w="5935" w:type="dxa"/>
          </w:tcPr>
          <w:p w14:paraId="1D0C5D66" w14:textId="77777777" w:rsidR="00C022E6" w:rsidRPr="00AB6338" w:rsidRDefault="00C022E6" w:rsidP="00C022E6">
            <w:pPr>
              <w:pStyle w:val="ListParagraph"/>
              <w:numPr>
                <w:ilvl w:val="0"/>
                <w:numId w:val="3"/>
              </w:numPr>
              <w:rPr>
                <w:bCs/>
                <w:color w:val="000000"/>
                <w:lang w:val="en-GB"/>
              </w:rPr>
            </w:pPr>
            <w:r w:rsidRPr="00AB6338">
              <w:rPr>
                <w:bCs/>
              </w:rPr>
              <w:t>When a contract has multiple payment schedules in the Fixed Rent clause, the index adjustment will extend only through one schedule.   Functionality is under review to have the adjustment extend through all schedules</w:t>
            </w:r>
          </w:p>
          <w:p w14:paraId="7E67D5DC" w14:textId="77777777" w:rsidR="00AB6338" w:rsidRPr="00AB6338" w:rsidRDefault="00AB6338" w:rsidP="00AB6338">
            <w:pPr>
              <w:pStyle w:val="ListParagraph"/>
              <w:ind w:left="360"/>
              <w:rPr>
                <w:bCs/>
                <w:color w:val="000000"/>
                <w:lang w:val="en-GB"/>
              </w:rPr>
            </w:pPr>
          </w:p>
        </w:tc>
        <w:tc>
          <w:tcPr>
            <w:tcW w:w="3510" w:type="dxa"/>
          </w:tcPr>
          <w:p w14:paraId="708467E2" w14:textId="77777777" w:rsidR="00C022E6" w:rsidRDefault="00AB6338">
            <w:r w:rsidRPr="00AB6338">
              <w:rPr>
                <w:b/>
                <w:color w:val="00B050"/>
              </w:rPr>
              <w:t>Resolved</w:t>
            </w:r>
          </w:p>
        </w:tc>
        <w:tc>
          <w:tcPr>
            <w:tcW w:w="3505" w:type="dxa"/>
          </w:tcPr>
          <w:p w14:paraId="03E9FC1F" w14:textId="3D32B20D" w:rsidR="00734949" w:rsidRDefault="00734949" w:rsidP="00734949">
            <w:r>
              <w:t>Functionality restored</w:t>
            </w:r>
          </w:p>
          <w:p w14:paraId="5E9AA388" w14:textId="771536F3" w:rsidR="00C022E6" w:rsidRDefault="00C022E6"/>
        </w:tc>
      </w:tr>
      <w:tr w:rsidR="00C022E6" w14:paraId="6D2A0773" w14:textId="77777777" w:rsidTr="001B12D8">
        <w:tc>
          <w:tcPr>
            <w:tcW w:w="5935" w:type="dxa"/>
          </w:tcPr>
          <w:p w14:paraId="78491767" w14:textId="77777777" w:rsidR="00A134C6" w:rsidRDefault="000D2B5D" w:rsidP="00A134C6">
            <w:pPr>
              <w:pStyle w:val="ListParagraph"/>
              <w:numPr>
                <w:ilvl w:val="0"/>
                <w:numId w:val="3"/>
              </w:numPr>
              <w:autoSpaceDE w:val="0"/>
              <w:autoSpaceDN w:val="0"/>
            </w:pPr>
            <w:r>
              <w:rPr>
                <w:bCs/>
                <w:color w:val="000000"/>
              </w:rPr>
              <w:t>Contracts with m</w:t>
            </w:r>
            <w:r w:rsidR="00C022E6" w:rsidRPr="00A134C6">
              <w:rPr>
                <w:bCs/>
                <w:color w:val="000000"/>
              </w:rPr>
              <w:t>inimum index adjustments –</w:t>
            </w:r>
            <w:r w:rsidR="00C022E6" w:rsidRPr="00AB6338">
              <w:t xml:space="preserve"> system does not process as expected.  </w:t>
            </w:r>
            <w:r w:rsidR="00AB6338" w:rsidRPr="00AB6338">
              <w:t xml:space="preserve"> </w:t>
            </w:r>
            <w:r w:rsidR="00A134C6">
              <w:t>Currently less than 1% of all lease &amp; license contracts have been identified as containing minimums</w:t>
            </w:r>
          </w:p>
          <w:p w14:paraId="2713C47A" w14:textId="77777777" w:rsidR="00C022E6" w:rsidRPr="00AB6338" w:rsidRDefault="00C022E6" w:rsidP="00A134C6">
            <w:pPr>
              <w:pStyle w:val="ListParagraph"/>
              <w:ind w:left="360"/>
              <w:rPr>
                <w:bCs/>
              </w:rPr>
            </w:pPr>
          </w:p>
        </w:tc>
        <w:tc>
          <w:tcPr>
            <w:tcW w:w="3510" w:type="dxa"/>
          </w:tcPr>
          <w:p w14:paraId="3C65521D" w14:textId="77777777" w:rsidR="00C022E6" w:rsidRDefault="001B12D8" w:rsidP="001B12D8">
            <w:r>
              <w:t>We will provide instructions on how to process minimum adjustments</w:t>
            </w:r>
            <w:r w:rsidR="00AB6338">
              <w:br/>
            </w:r>
            <w:r w:rsidR="00A134C6">
              <w:rPr>
                <w:b/>
                <w:bCs/>
                <w:iCs/>
                <w:color w:val="FF0000"/>
              </w:rPr>
              <w:t>New issue</w:t>
            </w:r>
            <w:r w:rsidR="00A134C6">
              <w:rPr>
                <w:b/>
                <w:bCs/>
                <w:i/>
                <w:iCs/>
                <w:color w:val="FF0000"/>
              </w:rPr>
              <w:t xml:space="preserve"> </w:t>
            </w:r>
            <w:r w:rsidR="00A134C6" w:rsidRPr="004B351B">
              <w:rPr>
                <w:b/>
                <w:bCs/>
                <w:iCs/>
                <w:color w:val="FF0000"/>
              </w:rPr>
              <w:t>(</w:t>
            </w:r>
            <w:r w:rsidR="00AB6338" w:rsidRPr="004B351B">
              <w:rPr>
                <w:b/>
                <w:bCs/>
                <w:iCs/>
                <w:color w:val="FF0000"/>
              </w:rPr>
              <w:t>SEP</w:t>
            </w:r>
            <w:r w:rsidR="00A134C6" w:rsidRPr="004B351B">
              <w:rPr>
                <w:b/>
                <w:bCs/>
                <w:iCs/>
                <w:color w:val="FF0000"/>
              </w:rPr>
              <w:t xml:space="preserve"> 2</w:t>
            </w:r>
            <w:r w:rsidR="00AB6338" w:rsidRPr="004B351B">
              <w:rPr>
                <w:b/>
                <w:bCs/>
                <w:iCs/>
                <w:color w:val="FF0000"/>
              </w:rPr>
              <w:t>)</w:t>
            </w:r>
          </w:p>
        </w:tc>
        <w:tc>
          <w:tcPr>
            <w:tcW w:w="3505" w:type="dxa"/>
          </w:tcPr>
          <w:p w14:paraId="160BFB8E" w14:textId="77777777" w:rsidR="00C022E6" w:rsidRDefault="00A134C6" w:rsidP="00C022E6">
            <w:pPr>
              <w:autoSpaceDE w:val="0"/>
              <w:autoSpaceDN w:val="0"/>
            </w:pPr>
            <w:r>
              <w:t>Minimum index adjustments not working</w:t>
            </w:r>
          </w:p>
          <w:p w14:paraId="64BE21F8" w14:textId="77777777" w:rsidR="00C022E6" w:rsidRDefault="00C022E6"/>
        </w:tc>
      </w:tr>
      <w:tr w:rsidR="00AB6338" w14:paraId="289DBDAA" w14:textId="77777777" w:rsidTr="001B12D8">
        <w:tc>
          <w:tcPr>
            <w:tcW w:w="5935" w:type="dxa"/>
          </w:tcPr>
          <w:p w14:paraId="006CB740" w14:textId="77777777" w:rsidR="00AB6338" w:rsidRPr="00AB6338" w:rsidRDefault="00AB6338" w:rsidP="00AB6338">
            <w:pPr>
              <w:pStyle w:val="ListParagraph"/>
              <w:numPr>
                <w:ilvl w:val="0"/>
                <w:numId w:val="3"/>
              </w:numPr>
              <w:rPr>
                <w:bCs/>
                <w:color w:val="000000"/>
              </w:rPr>
            </w:pPr>
            <w:r>
              <w:rPr>
                <w:bCs/>
                <w:color w:val="000000"/>
              </w:rPr>
              <w:t>Revise calculators</w:t>
            </w:r>
            <w:r w:rsidR="004B351B">
              <w:rPr>
                <w:bCs/>
                <w:color w:val="000000"/>
              </w:rPr>
              <w:t xml:space="preserve"> – inconsistent future behavior</w:t>
            </w:r>
          </w:p>
        </w:tc>
        <w:tc>
          <w:tcPr>
            <w:tcW w:w="3510" w:type="dxa"/>
          </w:tcPr>
          <w:p w14:paraId="65BEB816" w14:textId="77777777" w:rsidR="00AB6338" w:rsidRDefault="004B351B">
            <w:r>
              <w:t>Temporarily removed due and</w:t>
            </w:r>
            <w:r w:rsidR="00A134C6">
              <w:t xml:space="preserve"> under review</w:t>
            </w:r>
          </w:p>
          <w:p w14:paraId="60A919C7" w14:textId="77777777" w:rsidR="00AB6338" w:rsidRDefault="00A134C6">
            <w:pPr>
              <w:rPr>
                <w:b/>
                <w:bCs/>
                <w:i/>
                <w:iCs/>
                <w:color w:val="FF0000"/>
              </w:rPr>
            </w:pPr>
            <w:r>
              <w:rPr>
                <w:b/>
                <w:bCs/>
                <w:iCs/>
                <w:color w:val="FF0000"/>
              </w:rPr>
              <w:t>New issue</w:t>
            </w:r>
            <w:r>
              <w:rPr>
                <w:b/>
                <w:bCs/>
                <w:i/>
                <w:iCs/>
                <w:color w:val="FF0000"/>
              </w:rPr>
              <w:t xml:space="preserve"> </w:t>
            </w:r>
            <w:r w:rsidRPr="004B351B">
              <w:rPr>
                <w:b/>
                <w:bCs/>
                <w:iCs/>
                <w:color w:val="FF0000"/>
              </w:rPr>
              <w:t>(</w:t>
            </w:r>
            <w:r w:rsidR="00AB6338" w:rsidRPr="004B351B">
              <w:rPr>
                <w:b/>
                <w:bCs/>
                <w:iCs/>
                <w:color w:val="FF0000"/>
              </w:rPr>
              <w:t>SEP</w:t>
            </w:r>
            <w:r w:rsidRPr="004B351B">
              <w:rPr>
                <w:b/>
                <w:bCs/>
                <w:iCs/>
                <w:color w:val="FF0000"/>
              </w:rPr>
              <w:t xml:space="preserve"> 11</w:t>
            </w:r>
            <w:r w:rsidR="00AB6338" w:rsidRPr="004B351B">
              <w:rPr>
                <w:b/>
                <w:bCs/>
                <w:iCs/>
                <w:color w:val="FF0000"/>
              </w:rPr>
              <w:t>)</w:t>
            </w:r>
          </w:p>
          <w:p w14:paraId="524EE147" w14:textId="77777777" w:rsidR="00AB6338" w:rsidRDefault="00AB6338"/>
        </w:tc>
        <w:tc>
          <w:tcPr>
            <w:tcW w:w="3505" w:type="dxa"/>
          </w:tcPr>
          <w:p w14:paraId="37252F8B" w14:textId="77777777" w:rsidR="00AB6338" w:rsidRDefault="00A134C6" w:rsidP="00A134C6">
            <w:pPr>
              <w:autoSpaceDE w:val="0"/>
              <w:autoSpaceDN w:val="0"/>
            </w:pPr>
            <w:r>
              <w:t>Cannot revise or correct index adjustments</w:t>
            </w:r>
          </w:p>
        </w:tc>
      </w:tr>
      <w:tr w:rsidR="004B351B" w14:paraId="62DF86D4" w14:textId="77777777" w:rsidTr="001B12D8">
        <w:tc>
          <w:tcPr>
            <w:tcW w:w="12950" w:type="dxa"/>
            <w:gridSpan w:val="3"/>
            <w:shd w:val="clear" w:color="auto" w:fill="F2F2F2" w:themeFill="background1" w:themeFillShade="F2"/>
          </w:tcPr>
          <w:p w14:paraId="4681F840" w14:textId="77777777" w:rsidR="004B351B" w:rsidRDefault="004B351B" w:rsidP="004B351B">
            <w:pPr>
              <w:pStyle w:val="ListParagraph"/>
              <w:ind w:left="360" w:hanging="360"/>
            </w:pPr>
            <w:r>
              <w:rPr>
                <w:rFonts w:ascii="Symbol" w:hAnsi="Symbol"/>
              </w:rPr>
              <w:t></w:t>
            </w:r>
            <w:r>
              <w:rPr>
                <w:sz w:val="14"/>
                <w:szCs w:val="14"/>
              </w:rPr>
              <w:t xml:space="preserve">         </w:t>
            </w:r>
            <w:r>
              <w:rPr>
                <w:lang w:val="en-GB"/>
              </w:rPr>
              <w:t xml:space="preserve">Requests for support, including general questions, system access, and new report requests should be submitted to </w:t>
            </w:r>
            <w:hyperlink r:id="rId5" w:history="1">
              <w:r>
                <w:rPr>
                  <w:rStyle w:val="Hyperlink"/>
                  <w:lang w:val="en-GB"/>
                </w:rPr>
                <w:t>Service Café.</w:t>
              </w:r>
            </w:hyperlink>
          </w:p>
          <w:p w14:paraId="031D92C2" w14:textId="77777777" w:rsidR="004B351B" w:rsidRDefault="004B351B" w:rsidP="004B351B">
            <w:pPr>
              <w:pStyle w:val="ListParagraph"/>
              <w:ind w:left="360" w:hanging="360"/>
            </w:pPr>
            <w:r>
              <w:rPr>
                <w:rFonts w:ascii="Symbol" w:hAnsi="Symbol"/>
              </w:rPr>
              <w:lastRenderedPageBreak/>
              <w:t></w:t>
            </w:r>
            <w:r>
              <w:rPr>
                <w:sz w:val="14"/>
                <w:szCs w:val="14"/>
              </w:rPr>
              <w:t xml:space="preserve">         </w:t>
            </w:r>
            <w:r>
              <w:rPr>
                <w:lang w:val="en-GB"/>
              </w:rPr>
              <w:t xml:space="preserve">You can also call the IT Service Desk (x5000), live chat with someone, or download the FREE mobile app from </w:t>
            </w:r>
            <w:hyperlink r:id="rId6" w:history="1">
              <w:r>
                <w:rPr>
                  <w:rStyle w:val="Hyperlink"/>
                  <w:lang w:val="en-GB"/>
                </w:rPr>
                <w:t>Google Play</w:t>
              </w:r>
            </w:hyperlink>
            <w:r>
              <w:rPr>
                <w:lang w:val="en-GB"/>
              </w:rPr>
              <w:t xml:space="preserve"> or </w:t>
            </w:r>
            <w:hyperlink r:id="rId7" w:history="1">
              <w:r>
                <w:rPr>
                  <w:rStyle w:val="Hyperlink"/>
                  <w:lang w:val="en-GB"/>
                </w:rPr>
                <w:t>App Store</w:t>
              </w:r>
            </w:hyperlink>
            <w:r>
              <w:rPr>
                <w:lang w:val="en-GB"/>
              </w:rPr>
              <w:t xml:space="preserve"> to your smartphone.</w:t>
            </w:r>
            <w:r>
              <w:rPr>
                <w:lang w:val="en-GB"/>
              </w:rPr>
              <w:br/>
            </w:r>
          </w:p>
          <w:p w14:paraId="2093D859" w14:textId="77777777" w:rsidR="004B351B" w:rsidRDefault="004B351B" w:rsidP="004B351B">
            <w:pPr>
              <w:autoSpaceDE w:val="0"/>
              <w:autoSpaceDN w:val="0"/>
            </w:pPr>
            <w:r>
              <w:rPr>
                <w:lang w:val="en-GB"/>
              </w:rPr>
              <w:t>To submit a ticket for TRIRIGA, click the “Request Assistance” tile and select a Business Service of “MBS – TRIRIGA”.   For report requests, please also enter “Reporting” in the Subcategory field.</w:t>
            </w:r>
            <w:r w:rsidR="001B12D8">
              <w:rPr>
                <w:lang w:val="en-GB"/>
              </w:rPr>
              <w:br/>
            </w:r>
          </w:p>
        </w:tc>
      </w:tr>
    </w:tbl>
    <w:p w14:paraId="34446236" w14:textId="77777777" w:rsidR="00C022E6" w:rsidRDefault="00C022E6"/>
    <w:sectPr w:rsidR="00C022E6" w:rsidSect="00D260E2">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E3584A"/>
    <w:multiLevelType w:val="hybridMultilevel"/>
    <w:tmpl w:val="99B4303E"/>
    <w:lvl w:ilvl="0" w:tplc="BC2EC362">
      <w:start w:val="1"/>
      <w:numFmt w:val="decimal"/>
      <w:lvlText w:val="%1."/>
      <w:lvlJc w:val="left"/>
      <w:pPr>
        <w:ind w:left="720" w:hanging="360"/>
      </w:pPr>
      <w:rPr>
        <w:b/>
        <w:color w:val="00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E0344FB"/>
    <w:multiLevelType w:val="hybridMultilevel"/>
    <w:tmpl w:val="F0941F10"/>
    <w:lvl w:ilvl="0" w:tplc="3448055C">
      <w:start w:val="1"/>
      <w:numFmt w:val="decimal"/>
      <w:lvlText w:val="%1."/>
      <w:lvlJc w:val="left"/>
      <w:pPr>
        <w:ind w:left="360" w:hanging="360"/>
      </w:pPr>
      <w:rPr>
        <w:rFonts w:hint="default"/>
        <w:b/>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9C708D8"/>
    <w:multiLevelType w:val="hybridMultilevel"/>
    <w:tmpl w:val="99B4303E"/>
    <w:lvl w:ilvl="0" w:tplc="BC2EC362">
      <w:start w:val="1"/>
      <w:numFmt w:val="decimal"/>
      <w:lvlText w:val="%1."/>
      <w:lvlJc w:val="left"/>
      <w:pPr>
        <w:ind w:left="720" w:hanging="360"/>
      </w:pPr>
      <w:rPr>
        <w:b/>
        <w:color w:val="00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48857E4"/>
    <w:multiLevelType w:val="hybridMultilevel"/>
    <w:tmpl w:val="0CCADD4A"/>
    <w:lvl w:ilvl="0" w:tplc="BC2EC362">
      <w:start w:val="1"/>
      <w:numFmt w:val="decimal"/>
      <w:lvlText w:val="%1."/>
      <w:lvlJc w:val="left"/>
      <w:pPr>
        <w:ind w:left="1080" w:hanging="360"/>
      </w:pPr>
      <w:rPr>
        <w:b/>
        <w:color w:val="00000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0E2"/>
    <w:rsid w:val="00051754"/>
    <w:rsid w:val="000D2B5D"/>
    <w:rsid w:val="001B12D8"/>
    <w:rsid w:val="004B351B"/>
    <w:rsid w:val="00734949"/>
    <w:rsid w:val="00785D46"/>
    <w:rsid w:val="00A134C6"/>
    <w:rsid w:val="00A7692E"/>
    <w:rsid w:val="00AB6338"/>
    <w:rsid w:val="00AC0D15"/>
    <w:rsid w:val="00B0223E"/>
    <w:rsid w:val="00B42B4E"/>
    <w:rsid w:val="00B63EB3"/>
    <w:rsid w:val="00C022E6"/>
    <w:rsid w:val="00D260E2"/>
    <w:rsid w:val="00E55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CCAE4"/>
  <w15:chartTrackingRefBased/>
  <w15:docId w15:val="{D944E260-05A7-40F4-8070-EBB214300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0E2"/>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260E2"/>
    <w:rPr>
      <w:color w:val="0563C1"/>
      <w:u w:val="single"/>
    </w:rPr>
  </w:style>
  <w:style w:type="paragraph" w:styleId="ListParagraph">
    <w:name w:val="List Paragraph"/>
    <w:basedOn w:val="Normal"/>
    <w:uiPriority w:val="34"/>
    <w:qFormat/>
    <w:rsid w:val="00D260E2"/>
    <w:pPr>
      <w:ind w:left="720"/>
    </w:pPr>
  </w:style>
  <w:style w:type="table" w:styleId="TableGrid">
    <w:name w:val="Table Grid"/>
    <w:basedOn w:val="TableNormal"/>
    <w:uiPriority w:val="39"/>
    <w:rsid w:val="00C022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D2B5D"/>
    <w:rPr>
      <w:sz w:val="16"/>
      <w:szCs w:val="16"/>
    </w:rPr>
  </w:style>
  <w:style w:type="paragraph" w:styleId="CommentText">
    <w:name w:val="annotation text"/>
    <w:basedOn w:val="Normal"/>
    <w:link w:val="CommentTextChar"/>
    <w:uiPriority w:val="99"/>
    <w:semiHidden/>
    <w:unhideWhenUsed/>
    <w:rsid w:val="000D2B5D"/>
    <w:rPr>
      <w:sz w:val="20"/>
      <w:szCs w:val="20"/>
    </w:rPr>
  </w:style>
  <w:style w:type="character" w:customStyle="1" w:styleId="CommentTextChar">
    <w:name w:val="Comment Text Char"/>
    <w:basedOn w:val="DefaultParagraphFont"/>
    <w:link w:val="CommentText"/>
    <w:uiPriority w:val="99"/>
    <w:semiHidden/>
    <w:rsid w:val="000D2B5D"/>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0D2B5D"/>
    <w:rPr>
      <w:b/>
      <w:bCs/>
    </w:rPr>
  </w:style>
  <w:style w:type="character" w:customStyle="1" w:styleId="CommentSubjectChar">
    <w:name w:val="Comment Subject Char"/>
    <w:basedOn w:val="CommentTextChar"/>
    <w:link w:val="CommentSubject"/>
    <w:uiPriority w:val="99"/>
    <w:semiHidden/>
    <w:rsid w:val="000D2B5D"/>
    <w:rPr>
      <w:rFonts w:ascii="Calibri" w:hAnsi="Calibri" w:cs="Calibri"/>
      <w:b/>
      <w:bCs/>
      <w:sz w:val="20"/>
      <w:szCs w:val="20"/>
    </w:rPr>
  </w:style>
  <w:style w:type="paragraph" w:styleId="BalloonText">
    <w:name w:val="Balloon Text"/>
    <w:basedOn w:val="Normal"/>
    <w:link w:val="BalloonTextChar"/>
    <w:uiPriority w:val="99"/>
    <w:semiHidden/>
    <w:unhideWhenUsed/>
    <w:rsid w:val="000D2B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2B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3387505">
      <w:bodyDiv w:val="1"/>
      <w:marLeft w:val="0"/>
      <w:marRight w:val="0"/>
      <w:marTop w:val="0"/>
      <w:marBottom w:val="0"/>
      <w:divBdr>
        <w:top w:val="none" w:sz="0" w:space="0" w:color="auto"/>
        <w:left w:val="none" w:sz="0" w:space="0" w:color="auto"/>
        <w:bottom w:val="none" w:sz="0" w:space="0" w:color="auto"/>
        <w:right w:val="none" w:sz="0" w:space="0" w:color="auto"/>
      </w:divBdr>
    </w:div>
    <w:div w:id="1901553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a01.safelinks.protection.outlook.com/?url=https%3A%2F%2Fitunes.apple.com%2Fus%2Fapp%2Fmcdonalds-service-caf%25C3%25A9%2Fid1087145559%3Fmt%3D8&amp;data=02%7C01%7C%7Cebd5167e38e64a5315d208d61a6f2218%7Cc05b8d5ab8834afbae93db5db239911c%7C0%7C0%7C636725461941014570&amp;sdata=93ynl5DIuQOBDHsyMDBqH3xRMEqENwT6mH9OfSI0NMc%3D&amp;reserved=0" TargetMode="Externa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a01.safelinks.protection.outlook.com/?url=https%3A%2F%2Fplay.google.com%2Fstore%2Fsearch%3Fq%3Dservice%2520cafe%26c%3Dapps%26hl%3Den&amp;data=02%7C01%7C%7Cebd5167e38e64a5315d208d61a6f2218%7Cc05b8d5ab8834afbae93db5db239911c%7C0%7C0%7C636725461941014570&amp;sdata=fHMe%2Fe6%2BribZCg67k8d2ZMYxlznkUT8SJnjGuBxExl4%3D&amp;reserved=0" TargetMode="External"/><Relationship Id="rId11" Type="http://schemas.openxmlformats.org/officeDocument/2006/relationships/customXml" Target="../customXml/item2.xml"/><Relationship Id="rId5" Type="http://schemas.openxmlformats.org/officeDocument/2006/relationships/hyperlink" Target="https://servicecafe.service-now.com/servicecafe" TargetMode="Externa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22955BA0E01348AEA80FAFDEB8B0DB" ma:contentTypeVersion="14" ma:contentTypeDescription="Create a new document." ma:contentTypeScope="" ma:versionID="48f48a14a2f7085a2b1bd1328711b3a1">
  <xsd:schema xmlns:xsd="http://www.w3.org/2001/XMLSchema" xmlns:xs="http://www.w3.org/2001/XMLSchema" xmlns:p="http://schemas.microsoft.com/office/2006/metadata/properties" xmlns:ns2="3d485d0a-99d4-42e9-937f-14f8e3bbaad1" xmlns:ns3="5fca08e1-3ff0-4c86-81dc-72add709b00e" targetNamespace="http://schemas.microsoft.com/office/2006/metadata/properties" ma:root="true" ma:fieldsID="93eda76378072db6d4d45000aa635cf9" ns2:_="" ns3:_="">
    <xsd:import namespace="3d485d0a-99d4-42e9-937f-14f8e3bbaad1"/>
    <xsd:import namespace="5fca08e1-3ff0-4c86-81dc-72add709b00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3:SharedWithUsers" minOccurs="0"/>
                <xsd:element ref="ns3:SharedWithDetails" minOccurs="0"/>
                <xsd:element ref="ns2:MediaServiceGenerationTime" minOccurs="0"/>
                <xsd:element ref="ns2:MediaServiceEventHashCode"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485d0a-99d4-42e9-937f-14f8e3bbaa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80576126-1159-4e35-a2bd-9606b6c67ac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fca08e1-3ff0-4c86-81dc-72add709b00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41515ba1-4a8d-4218-b222-07b581558347}" ma:internalName="TaxCatchAll" ma:showField="CatchAllData" ma:web="5fca08e1-3ff0-4c86-81dc-72add709b00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d485d0a-99d4-42e9-937f-14f8e3bbaad1">
      <Terms xmlns="http://schemas.microsoft.com/office/infopath/2007/PartnerControls"/>
    </lcf76f155ced4ddcb4097134ff3c332f>
    <TaxCatchAll xmlns="5fca08e1-3ff0-4c86-81dc-72add709b00e" xsi:nil="true"/>
  </documentManagement>
</p:properties>
</file>

<file path=customXml/itemProps1.xml><?xml version="1.0" encoding="utf-8"?>
<ds:datastoreItem xmlns:ds="http://schemas.openxmlformats.org/officeDocument/2006/customXml" ds:itemID="{CB0A9D7A-ED05-453B-90C3-F36E9DE962CF}"/>
</file>

<file path=customXml/itemProps2.xml><?xml version="1.0" encoding="utf-8"?>
<ds:datastoreItem xmlns:ds="http://schemas.openxmlformats.org/officeDocument/2006/customXml" ds:itemID="{2061BD25-C5A3-42DE-A773-17FB6663C61D}"/>
</file>

<file path=customXml/itemProps3.xml><?xml version="1.0" encoding="utf-8"?>
<ds:datastoreItem xmlns:ds="http://schemas.openxmlformats.org/officeDocument/2006/customXml" ds:itemID="{40B7A091-A503-4ACE-AB10-B9FA0D869ADD}"/>
</file>

<file path=docProps/app.xml><?xml version="1.0" encoding="utf-8"?>
<Properties xmlns="http://schemas.openxmlformats.org/officeDocument/2006/extended-properties" xmlns:vt="http://schemas.openxmlformats.org/officeDocument/2006/docPropsVTypes">
  <Template>Normal</Template>
  <TotalTime>1</TotalTime>
  <Pages>2</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McDonald's Corporation</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Caprio Paulina (Contractor)</dc:creator>
  <cp:keywords/>
  <dc:description/>
  <cp:lastModifiedBy>Caprio Paulina (Contractor)</cp:lastModifiedBy>
  <cp:revision>2</cp:revision>
  <dcterms:created xsi:type="dcterms:W3CDTF">2018-11-01T16:27:00Z</dcterms:created>
  <dcterms:modified xsi:type="dcterms:W3CDTF">2018-11-01T16:27:00Z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0x0101007F22955BA0E01348AEA80FAFDEB8B0DB</vt:lpwstr>
  </property>
</Properties>
</file>