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Modelling financial time-series data using a diffusion model.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Deep Learning’s recent success in the domain of images and text has not yet translated in the financial domain. Empirical evidence has shown that financial data of indexes show “long” position on a large enough time scale but Brownian motion for smaller time ranges. That is why deep learning models built on historical data aren’t quite reliable as the assumption of a long market does not contextualise current market conditions, whereas, models built with relatively recent data that is representative of current market conditions suffer from a lack of coverage from the dataset. Thus, modelling the distribution of financial time-series data is an important topic of research in quantitative finance. The ability to generate financial time-series data can robustify regression datasets as well as reveal stylized characteristics of an underlying asset to further use in problems like detection of market manipulation. In this project, a diffusion based approach namely TabDDPM is used to model and generate SPY stock and options time-series data from its distribution. The diffusion based approach is compared with QuantGAN, a generative adversarial method specifically designed for modelling sequential data. TabDDPM shows comparable results to the GAN based model and provides a flexible alternative to model financial time-series data.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4"/>
        </w:numPr>
        <w:ind w:left="720" w:hanging="360"/>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06">
      <w:pPr>
        <w:rPr/>
      </w:pPr>
      <w:r w:rsidDel="00000000" w:rsidR="00000000" w:rsidRPr="00000000">
        <w:rPr>
          <w:rtl w:val="0"/>
        </w:rPr>
        <w:t xml:space="preserve">The financial market is a platform where humans with wants and needs along with their biases trade some assets with another human having their own wants and needs stemming from their own biases resulting in a complex intertwined system. As pointed out by Devi(2021)</w:t>
      </w:r>
      <w:r w:rsidDel="00000000" w:rsidR="00000000" w:rsidRPr="00000000">
        <w:rPr>
          <w:vertAlign w:val="superscript"/>
          <w:rtl w:val="0"/>
        </w:rPr>
        <w:t xml:space="preserve">[3]</w:t>
      </w:r>
      <w:r w:rsidDel="00000000" w:rsidR="00000000" w:rsidRPr="00000000">
        <w:rPr>
          <w:rtl w:val="0"/>
        </w:rPr>
        <w:t xml:space="preserve">, this complex system of interacting biassed humans sometimes leads to chaotic behaviour resulting in wild swings for asset prices, driving it away from equilibrium and into the realm of perceived randomness. That is why modelling the distribution of an underlying asset is an important step in realising anomalies arising from market manipulation. Limitations like noisy and non-stationary information mentioned by Gupta et al.(2019)</w:t>
      </w:r>
      <w:r w:rsidDel="00000000" w:rsidR="00000000" w:rsidRPr="00000000">
        <w:rPr>
          <w:vertAlign w:val="superscript"/>
          <w:rtl w:val="0"/>
        </w:rPr>
        <w:t xml:space="preserve">[4]</w:t>
      </w:r>
      <w:r w:rsidDel="00000000" w:rsidR="00000000" w:rsidRPr="00000000">
        <w:rPr>
          <w:rtl w:val="0"/>
        </w:rPr>
        <w:t xml:space="preserve"> lead to the motivation behind generating samples from financial time-series distribution to augment the capabilities for regression applications in finance.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After the formal introduction of denoising diffusion probabilistic models, a class of latent variable models, by Ho et al.(2020)</w:t>
      </w:r>
      <w:r w:rsidDel="00000000" w:rsidR="00000000" w:rsidRPr="00000000">
        <w:rPr>
          <w:vertAlign w:val="superscript"/>
          <w:rtl w:val="0"/>
        </w:rPr>
        <w:t xml:space="preserve">[5] </w:t>
      </w:r>
      <w:r w:rsidDel="00000000" w:rsidR="00000000" w:rsidRPr="00000000">
        <w:rPr>
          <w:rtl w:val="0"/>
        </w:rPr>
        <w:t xml:space="preserve">and the subsequent modifications by Nichol and Dhariwal(2021)</w:t>
      </w:r>
      <w:r w:rsidDel="00000000" w:rsidR="00000000" w:rsidRPr="00000000">
        <w:rPr>
          <w:vertAlign w:val="superscript"/>
          <w:rtl w:val="0"/>
        </w:rPr>
        <w:t xml:space="preserve">[6]</w:t>
      </w:r>
      <w:r w:rsidDel="00000000" w:rsidR="00000000" w:rsidRPr="00000000">
        <w:rPr>
          <w:rtl w:val="0"/>
        </w:rPr>
        <w:t xml:space="preserve">, these models have garnered immense popularity in generative tasks. Diffusion models, for short, are state of the art for image(Nichol &amp; Dhariwal, 2022)</w:t>
      </w:r>
      <w:r w:rsidDel="00000000" w:rsidR="00000000" w:rsidRPr="00000000">
        <w:rPr>
          <w:vertAlign w:val="superscript"/>
          <w:rtl w:val="0"/>
        </w:rPr>
        <w:t xml:space="preserve">[7]</w:t>
      </w:r>
      <w:r w:rsidDel="00000000" w:rsidR="00000000" w:rsidRPr="00000000">
        <w:rPr>
          <w:rtl w:val="0"/>
        </w:rPr>
        <w:t xml:space="preserve"> and video(Ho et al., 2022)</w:t>
      </w:r>
      <w:r w:rsidDel="00000000" w:rsidR="00000000" w:rsidRPr="00000000">
        <w:rPr>
          <w:vertAlign w:val="superscript"/>
          <w:rtl w:val="0"/>
        </w:rPr>
        <w:t xml:space="preserve">[8]</w:t>
      </w:r>
      <w:r w:rsidDel="00000000" w:rsidR="00000000" w:rsidRPr="00000000">
        <w:rPr>
          <w:rtl w:val="0"/>
        </w:rPr>
        <w:t xml:space="preserve"> generation. For text generation, Gong et al.(2022)</w:t>
      </w:r>
      <w:r w:rsidDel="00000000" w:rsidR="00000000" w:rsidRPr="00000000">
        <w:rPr>
          <w:vertAlign w:val="superscript"/>
          <w:rtl w:val="0"/>
        </w:rPr>
        <w:t xml:space="preserve">[10]</w:t>
      </w:r>
      <w:r w:rsidDel="00000000" w:rsidR="00000000" w:rsidRPr="00000000">
        <w:rPr>
          <w:rtl w:val="0"/>
        </w:rPr>
        <w:t xml:space="preserve"> report comparable results to other autoregressive and non-autoregressive methods but outperforms all methods in sampling data points with high diversity. The Diffusion-Language Model by Li et al.(2022)</w:t>
      </w:r>
      <w:r w:rsidDel="00000000" w:rsidR="00000000" w:rsidRPr="00000000">
        <w:rPr>
          <w:vertAlign w:val="superscript"/>
          <w:rtl w:val="0"/>
        </w:rPr>
        <w:t xml:space="preserve">[9]</w:t>
      </w:r>
      <w:r w:rsidDel="00000000" w:rsidR="00000000" w:rsidRPr="00000000">
        <w:rPr>
          <w:rtl w:val="0"/>
        </w:rPr>
        <w:t xml:space="preserve"> has better scores compared to other non-autoregressive methods while Strudel et al.(2022)</w:t>
      </w:r>
      <w:r w:rsidDel="00000000" w:rsidR="00000000" w:rsidRPr="00000000">
        <w:rPr>
          <w:vertAlign w:val="superscript"/>
          <w:rtl w:val="0"/>
        </w:rPr>
        <w:t xml:space="preserve">[11]</w:t>
      </w:r>
      <w:r w:rsidDel="00000000" w:rsidR="00000000" w:rsidRPr="00000000">
        <w:rPr>
          <w:rtl w:val="0"/>
        </w:rPr>
        <w:t xml:space="preserve"> contributes towards formalising the scalability of these models. Although Tashiro et al.(2021)</w:t>
      </w:r>
      <w:r w:rsidDel="00000000" w:rsidR="00000000" w:rsidRPr="00000000">
        <w:rPr>
          <w:vertAlign w:val="superscript"/>
          <w:rtl w:val="0"/>
        </w:rPr>
        <w:t xml:space="preserve">[12]</w:t>
      </w:r>
      <w:r w:rsidDel="00000000" w:rsidR="00000000" w:rsidRPr="00000000">
        <w:rPr>
          <w:rtl w:val="0"/>
        </w:rPr>
        <w:t xml:space="preserve"> adopt the diffusion approach for the imputation problem, there haven’t been any attempts to model the whole financial time-series distribution using diffusion.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In this article, I will give a background about the relevant financial instruments and their terminologies used for modelling the distributions. Then, I will introduce the notion of neural networks leading to adversarial and diffusion models and the formal introduction to the network TabDDPM(Kotelnikov et al., 2022)</w:t>
      </w:r>
      <w:r w:rsidDel="00000000" w:rsidR="00000000" w:rsidRPr="00000000">
        <w:rPr>
          <w:vertAlign w:val="superscript"/>
          <w:rtl w:val="0"/>
        </w:rPr>
        <w:t xml:space="preserve">[1]</w:t>
      </w:r>
      <w:r w:rsidDel="00000000" w:rsidR="00000000" w:rsidRPr="00000000">
        <w:rPr>
          <w:rtl w:val="0"/>
        </w:rPr>
        <w:t xml:space="preserve">, a diffusion methodology used to model structured data. The findings from TabDDPM will be compared with a baseline, QuantGAN(Wiese et al., 2020)</w:t>
      </w:r>
      <w:r w:rsidDel="00000000" w:rsidR="00000000" w:rsidRPr="00000000">
        <w:rPr>
          <w:vertAlign w:val="superscript"/>
          <w:rtl w:val="0"/>
        </w:rPr>
        <w:t xml:space="preserve">[2]</w:t>
      </w:r>
      <w:r w:rsidDel="00000000" w:rsidR="00000000" w:rsidRPr="00000000">
        <w:rPr>
          <w:rtl w:val="0"/>
        </w:rPr>
        <w:t xml:space="preserve">. My main contribution from this project is to investigate the diffusion approach on financial time-series data as a viable alternative to generative adversarial models. I compare the generated distributions using Wasserstein distance, Kolmogorov–Smirnov test and ACF score along with identifying the presence or absence of the stylized characteristics of assets in the financial data.</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4"/>
        </w:numPr>
        <w:ind w:left="720" w:hanging="360"/>
        <w:rPr>
          <w:b w:val="1"/>
          <w:sz w:val="24"/>
          <w:szCs w:val="24"/>
        </w:rPr>
      </w:pPr>
      <w:r w:rsidDel="00000000" w:rsidR="00000000" w:rsidRPr="00000000">
        <w:rPr>
          <w:b w:val="1"/>
          <w:sz w:val="24"/>
          <w:szCs w:val="24"/>
          <w:rtl w:val="0"/>
        </w:rPr>
        <w:t xml:space="preserve">Background</w:t>
      </w:r>
    </w:p>
    <w:p w:rsidR="00000000" w:rsidDel="00000000" w:rsidP="00000000" w:rsidRDefault="00000000" w:rsidRPr="00000000" w14:paraId="0000000D">
      <w:pPr>
        <w:rPr/>
      </w:pPr>
      <w:r w:rsidDel="00000000" w:rsidR="00000000" w:rsidRPr="00000000">
        <w:rPr>
          <w:rtl w:val="0"/>
        </w:rPr>
        <w:t xml:space="preserve">There are different financial markets where different types of instruments are traded. From governmental bonds issued by the sovereign treasuries to global commodity markets; financial time-series data is available in multiple formats corresponding to multiple different instruments. In this project, I am going to focus on the capital markets relating to stocks and stock options of an underlying asset. Stocks are tokens of publicly traded companies which gives the holder part ownership of the organisation. As a reward for their investment, the common stockholder cannot get a slice directly from the revenue or profits of the company but have to sell their share of the ownership at market price to get a return from the increased valuation of the company. Thus, distribution of a stock is modelled after the relative return and not the price of the stock. The return is given by -</w:t>
      </w:r>
    </w:p>
    <w:p w:rsidR="00000000" w:rsidDel="00000000" w:rsidP="00000000" w:rsidRDefault="00000000" w:rsidRPr="00000000" w14:paraId="0000000E">
      <w:pPr>
        <w:ind w:left="2880" w:firstLine="720"/>
        <w:rPr>
          <w:sz w:val="26"/>
          <w:szCs w:val="26"/>
        </w:rPr>
      </w:pPr>
      <m:oMath>
        <m:sSub>
          <m:sSubPr>
            <m:ctrlPr>
              <w:rPr>
                <w:sz w:val="26"/>
                <w:szCs w:val="26"/>
              </w:rPr>
            </m:ctrlPr>
          </m:sSubPr>
          <m:e>
            <m:r>
              <w:rPr>
                <w:sz w:val="26"/>
                <w:szCs w:val="26"/>
              </w:rPr>
              <m:t xml:space="preserve">r</m:t>
            </m:r>
          </m:e>
          <m:sub>
            <m:r>
              <w:rPr>
                <w:sz w:val="26"/>
                <w:szCs w:val="26"/>
              </w:rPr>
              <m:t xml:space="preserve">t</m:t>
            </m:r>
          </m:sub>
        </m:sSub>
        <m:r>
          <w:rPr>
            <w:sz w:val="26"/>
            <w:szCs w:val="26"/>
          </w:rPr>
          <m:t xml:space="preserve">=</m:t>
        </m:r>
        <m:f>
          <m:fPr>
            <m:ctrlPr>
              <w:rPr>
                <w:sz w:val="26"/>
                <w:szCs w:val="26"/>
              </w:rPr>
            </m:ctrlPr>
          </m:fPr>
          <m:num>
            <m:sSub>
              <m:sSubPr>
                <m:ctrlPr>
                  <w:rPr>
                    <w:sz w:val="26"/>
                    <w:szCs w:val="26"/>
                  </w:rPr>
                </m:ctrlPr>
              </m:sSubPr>
              <m:e>
                <m:r>
                  <w:rPr>
                    <w:sz w:val="26"/>
                    <w:szCs w:val="26"/>
                  </w:rPr>
                  <m:t xml:space="preserve">S</m:t>
                </m:r>
              </m:e>
              <m:sub>
                <m:r>
                  <w:rPr>
                    <w:sz w:val="26"/>
                    <w:szCs w:val="26"/>
                  </w:rPr>
                  <m:t xml:space="preserve">t</m:t>
                </m:r>
              </m:sub>
            </m:sSub>
            <m:r>
              <w:rPr>
                <w:sz w:val="26"/>
                <w:szCs w:val="26"/>
              </w:rPr>
              <m:t xml:space="preserve">-</m:t>
            </m:r>
            <m:sSub>
              <m:sSubPr>
                <m:ctrlPr>
                  <w:rPr>
                    <w:sz w:val="26"/>
                    <w:szCs w:val="26"/>
                  </w:rPr>
                </m:ctrlPr>
              </m:sSubPr>
              <m:e>
                <m:r>
                  <w:rPr>
                    <w:sz w:val="26"/>
                    <w:szCs w:val="26"/>
                  </w:rPr>
                  <m:t xml:space="preserve">S</m:t>
                </m:r>
              </m:e>
              <m:sub>
                <m:r>
                  <w:rPr>
                    <w:sz w:val="26"/>
                    <w:szCs w:val="26"/>
                  </w:rPr>
                  <m:t xml:space="preserve">t-1</m:t>
                </m:r>
              </m:sub>
            </m:sSub>
          </m:num>
          <m:den>
            <m:sSub>
              <m:sSubPr>
                <m:ctrlPr>
                  <w:rPr>
                    <w:sz w:val="26"/>
                    <w:szCs w:val="26"/>
                  </w:rPr>
                </m:ctrlPr>
              </m:sSubPr>
              <m:e>
                <m:r>
                  <w:rPr>
                    <w:sz w:val="26"/>
                    <w:szCs w:val="26"/>
                  </w:rPr>
                  <m:t xml:space="preserve">S</m:t>
                </m:r>
              </m:e>
              <m:sub>
                <m:r>
                  <w:rPr>
                    <w:sz w:val="26"/>
                    <w:szCs w:val="26"/>
                  </w:rPr>
                  <m:t xml:space="preserve">t-1</m:t>
                </m:r>
              </m:sub>
            </m:sSub>
          </m:den>
        </m:f>
      </m:oMath>
      <w:r w:rsidDel="00000000" w:rsidR="00000000" w:rsidRPr="00000000">
        <w:rPr>
          <w:sz w:val="26"/>
          <w:szCs w:val="26"/>
          <w:rtl w:val="0"/>
        </w:rPr>
        <w:t xml:space="preserve"> </w:t>
        <w:tab/>
      </w:r>
    </w:p>
    <w:p w:rsidR="00000000" w:rsidDel="00000000" w:rsidP="00000000" w:rsidRDefault="00000000" w:rsidRPr="00000000" w14:paraId="0000000F">
      <w:pPr>
        <w:ind w:left="0" w:firstLine="0"/>
        <w:rPr/>
      </w:pPr>
      <w:r w:rsidDel="00000000" w:rsidR="00000000" w:rsidRPr="00000000">
        <w:rPr>
          <w:rtl w:val="0"/>
        </w:rPr>
        <w:t xml:space="preserve">where r</w:t>
      </w:r>
      <w:r w:rsidDel="00000000" w:rsidR="00000000" w:rsidRPr="00000000">
        <w:rPr>
          <w:vertAlign w:val="subscript"/>
          <w:rtl w:val="0"/>
        </w:rPr>
        <w:t xml:space="preserve">t</w:t>
      </w:r>
      <w:r w:rsidDel="00000000" w:rsidR="00000000" w:rsidRPr="00000000">
        <w:rPr>
          <w:rtl w:val="0"/>
        </w:rPr>
        <w:t xml:space="preserve"> is the return at time t and S</w:t>
      </w:r>
      <w:r w:rsidDel="00000000" w:rsidR="00000000" w:rsidRPr="00000000">
        <w:rPr>
          <w:vertAlign w:val="subscript"/>
          <w:rtl w:val="0"/>
        </w:rPr>
        <w:t xml:space="preserve">t</w:t>
      </w:r>
      <w:r w:rsidDel="00000000" w:rsidR="00000000" w:rsidRPr="00000000">
        <w:rPr>
          <w:rtl w:val="0"/>
        </w:rPr>
        <w:t xml:space="preserve"> is the spot price of the stock at time t. </w:t>
      </w:r>
    </w:p>
    <w:p w:rsidR="00000000" w:rsidDel="00000000" w:rsidP="00000000" w:rsidRDefault="00000000" w:rsidRPr="00000000" w14:paraId="00000010">
      <w:pPr>
        <w:ind w:left="0" w:firstLine="0"/>
        <w:rPr/>
      </w:pPr>
      <w:r w:rsidDel="00000000" w:rsidR="00000000" w:rsidRPr="00000000">
        <w:rPr>
          <w:rtl w:val="0"/>
        </w:rPr>
        <w:t xml:space="preserve">Toth and Jones(2019)</w:t>
      </w:r>
      <w:r w:rsidDel="00000000" w:rsidR="00000000" w:rsidRPr="00000000">
        <w:rPr>
          <w:vertAlign w:val="superscript"/>
          <w:rtl w:val="0"/>
        </w:rPr>
        <w:t xml:space="preserve">[13]</w:t>
      </w:r>
      <w:r w:rsidDel="00000000" w:rsidR="00000000" w:rsidRPr="00000000">
        <w:rPr>
          <w:rtl w:val="0"/>
        </w:rPr>
        <w:t xml:space="preserve"> argue that modelling returns based on the Laplace distribution is a better approximation than the commonly used normal distribution. That is why I use probability density function of Laplace to fit the models given by the random variable X where -</w:t>
      </w:r>
    </w:p>
    <w:p w:rsidR="00000000" w:rsidDel="00000000" w:rsidP="00000000" w:rsidRDefault="00000000" w:rsidRPr="00000000" w14:paraId="00000011">
      <w:pPr>
        <w:ind w:left="2160" w:firstLine="720"/>
        <w:rPr>
          <w:sz w:val="26"/>
          <w:szCs w:val="26"/>
        </w:rPr>
      </w:pPr>
      <m:oMath>
        <m:r>
          <w:rPr>
            <w:sz w:val="26"/>
            <w:szCs w:val="26"/>
          </w:rPr>
          <m:t xml:space="preserve">f(x) = </m:t>
        </m:r>
        <m:f>
          <m:fPr>
            <m:ctrlPr>
              <w:rPr>
                <w:sz w:val="26"/>
                <w:szCs w:val="26"/>
              </w:rPr>
            </m:ctrlPr>
          </m:fPr>
          <m:num>
            <m:r>
              <w:rPr>
                <w:sz w:val="26"/>
                <w:szCs w:val="26"/>
              </w:rPr>
              <m:t xml:space="preserve">1</m:t>
            </m:r>
          </m:num>
          <m:den>
            <m:r>
              <w:rPr>
                <w:sz w:val="26"/>
                <w:szCs w:val="26"/>
              </w:rPr>
              <m:t xml:space="preserve">2</m:t>
            </m:r>
            <m:r>
              <w:rPr>
                <w:sz w:val="26"/>
                <w:szCs w:val="26"/>
              </w:rPr>
              <m:t>λ</m:t>
            </m:r>
          </m:den>
        </m:f>
        <m:sSup>
          <m:sSupPr>
            <m:ctrlPr>
              <w:rPr>
                <w:sz w:val="26"/>
                <w:szCs w:val="26"/>
              </w:rPr>
            </m:ctrlPr>
          </m:sSupPr>
          <m:e>
            <m:r>
              <w:rPr>
                <w:sz w:val="26"/>
                <w:szCs w:val="26"/>
              </w:rPr>
              <m:t xml:space="preserve">e</m:t>
            </m:r>
          </m:e>
          <m:sup>
            <m:r>
              <w:rPr>
                <w:sz w:val="26"/>
                <w:szCs w:val="26"/>
              </w:rPr>
              <m:t xml:space="preserve">-</m:t>
            </m:r>
            <m:f>
              <m:fPr>
                <m:ctrlPr>
                  <w:rPr>
                    <w:sz w:val="26"/>
                    <w:szCs w:val="26"/>
                  </w:rPr>
                </m:ctrlPr>
              </m:fPr>
              <m:num>
                <m:r>
                  <w:rPr>
                    <w:sz w:val="26"/>
                    <w:szCs w:val="26"/>
                  </w:rPr>
                  <m:t xml:space="preserve">|x-</m:t>
                </m:r>
                <m:r>
                  <w:rPr>
                    <w:sz w:val="26"/>
                    <w:szCs w:val="26"/>
                  </w:rPr>
                  <m:t>μ</m:t>
                </m:r>
                <m:r>
                  <w:rPr>
                    <w:sz w:val="26"/>
                    <w:szCs w:val="26"/>
                  </w:rPr>
                  <m:t xml:space="preserve">|</m:t>
                </m:r>
              </m:num>
              <m:den>
                <m:r>
                  <w:rPr>
                    <w:sz w:val="26"/>
                    <w:szCs w:val="26"/>
                  </w:rPr>
                  <m:t>λ</m:t>
                </m:r>
              </m:den>
            </m:f>
          </m:sup>
        </m:sSup>
      </m:oMath>
      <w:r w:rsidDel="00000000" w:rsidR="00000000" w:rsidRPr="00000000">
        <w:rPr>
          <w:sz w:val="26"/>
          <w:szCs w:val="26"/>
          <w:rtl w:val="0"/>
        </w:rPr>
        <w:t xml:space="preserve"> ,</w:t>
      </w:r>
    </w:p>
    <w:p w:rsidR="00000000" w:rsidDel="00000000" w:rsidP="00000000" w:rsidRDefault="00000000" w:rsidRPr="00000000" w14:paraId="00000012">
      <w:pPr>
        <w:rPr/>
      </w:pPr>
      <w:r w:rsidDel="00000000" w:rsidR="00000000" w:rsidRPr="00000000">
        <w:rPr>
          <w:rtl w:val="0"/>
        </w:rPr>
        <w:t xml:space="preserve">μ is the centre of distribution and λ is the scale of the distribution.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As seen from Fig 1., Laplace distribution is able to fit the stylized fact of peaked and heavy tailed distribution of asset returns better than normal distribution. “Stylized facts” are characteristics of asset returns observed through historical empirical evidence. Wiese et al.(2020)</w:t>
      </w:r>
      <w:r w:rsidDel="00000000" w:rsidR="00000000" w:rsidRPr="00000000">
        <w:rPr>
          <w:vertAlign w:val="superscript"/>
          <w:rtl w:val="0"/>
        </w:rPr>
        <w:t xml:space="preserve">[2]</w:t>
      </w:r>
      <w:r w:rsidDel="00000000" w:rsidR="00000000" w:rsidRPr="00000000">
        <w:rPr>
          <w:rtl w:val="0"/>
        </w:rPr>
        <w:t xml:space="preserve"> summarises some of the important stylized facts from Chakraborti et al.(2011)</w:t>
      </w:r>
      <w:r w:rsidDel="00000000" w:rsidR="00000000" w:rsidRPr="00000000">
        <w:rPr>
          <w:vertAlign w:val="superscript"/>
          <w:rtl w:val="0"/>
        </w:rPr>
        <w:t xml:space="preserve">[14]</w:t>
      </w:r>
      <w:r w:rsidDel="00000000" w:rsidR="00000000" w:rsidRPr="00000000">
        <w:rPr>
          <w:rtl w:val="0"/>
        </w:rPr>
        <w:t xml:space="preserve"> and Cont(2001)</w:t>
      </w:r>
      <w:r w:rsidDel="00000000" w:rsidR="00000000" w:rsidRPr="00000000">
        <w:rPr>
          <w:vertAlign w:val="superscript"/>
          <w:rtl w:val="0"/>
        </w:rPr>
        <w:t xml:space="preserve">[15]</w:t>
      </w:r>
      <w:r w:rsidDel="00000000" w:rsidR="00000000" w:rsidRPr="00000000">
        <w:rPr>
          <w:rtl w:val="0"/>
        </w:rPr>
        <w:t xml:space="preserve"> :</w:t>
      </w:r>
    </w:p>
    <w:p w:rsidR="00000000" w:rsidDel="00000000" w:rsidP="00000000" w:rsidRDefault="00000000" w:rsidRPr="00000000" w14:paraId="00000015">
      <w:pPr>
        <w:numPr>
          <w:ilvl w:val="0"/>
          <w:numId w:val="5"/>
        </w:numPr>
        <w:ind w:left="720" w:hanging="360"/>
        <w:rPr>
          <w:u w:val="none"/>
        </w:rPr>
      </w:pPr>
      <w:r w:rsidDel="00000000" w:rsidR="00000000" w:rsidRPr="00000000">
        <w:rPr>
          <w:rtl w:val="0"/>
        </w:rPr>
        <w:t xml:space="preserve">heavier tails are observed from asset returns, </w:t>
      </w:r>
    </w:p>
    <w:p w:rsidR="00000000" w:rsidDel="00000000" w:rsidP="00000000" w:rsidRDefault="00000000" w:rsidRPr="00000000" w14:paraId="00000016">
      <w:pPr>
        <w:numPr>
          <w:ilvl w:val="0"/>
          <w:numId w:val="5"/>
        </w:numPr>
        <w:ind w:left="720" w:hanging="360"/>
        <w:rPr>
          <w:u w:val="none"/>
        </w:rPr>
      </w:pPr>
      <w:r w:rsidDel="00000000" w:rsidR="00000000" w:rsidRPr="00000000">
        <w:rPr>
          <w:rtl w:val="0"/>
        </w:rPr>
        <w:t xml:space="preserve">the distribution of asset returns is more peaked than the gaussian/normal distribution,</w:t>
      </w:r>
    </w:p>
    <w:p w:rsidR="00000000" w:rsidDel="00000000" w:rsidP="00000000" w:rsidRDefault="00000000" w:rsidRPr="00000000" w14:paraId="00000017">
      <w:pPr>
        <w:numPr>
          <w:ilvl w:val="0"/>
          <w:numId w:val="5"/>
        </w:numPr>
        <w:ind w:left="720" w:hanging="360"/>
        <w:rPr>
          <w:u w:val="none"/>
        </w:rPr>
      </w:pPr>
      <w:r w:rsidDel="00000000" w:rsidR="00000000" w:rsidRPr="00000000">
        <w:rPr>
          <w:rtl w:val="0"/>
        </w:rPr>
        <w:t xml:space="preserve">Volatility clustering is the observation that large changes in price tend to follow large changes and small changes tend to be followed by small changes. Volatility displays a positive autocorrelation over several days, which quantifies the fact that high-volatility or low-volatility events tend to cluster in time,</w:t>
      </w:r>
    </w:p>
    <w:p w:rsidR="00000000" w:rsidDel="00000000" w:rsidP="00000000" w:rsidRDefault="00000000" w:rsidRPr="00000000" w14:paraId="00000018">
      <w:pPr>
        <w:numPr>
          <w:ilvl w:val="0"/>
          <w:numId w:val="5"/>
        </w:numPr>
        <w:ind w:left="720" w:hanging="360"/>
        <w:rPr>
          <w:u w:val="none"/>
        </w:rPr>
      </w:pPr>
      <w:r w:rsidDel="00000000" w:rsidR="00000000" w:rsidRPr="00000000">
        <w:rPr>
          <w:rtl w:val="0"/>
        </w:rPr>
        <w:t xml:space="preserve">the volatility of an asset is negatively correlated with the return of the asset, an effect named leverage effect,</w:t>
      </w:r>
    </w:p>
    <w:p w:rsidR="00000000" w:rsidDel="00000000" w:rsidP="00000000" w:rsidRDefault="00000000" w:rsidRPr="00000000" w14:paraId="00000019">
      <w:pPr>
        <w:numPr>
          <w:ilvl w:val="0"/>
          <w:numId w:val="5"/>
        </w:numPr>
        <w:ind w:left="720" w:hanging="360"/>
        <w:rPr>
          <w:u w:val="none"/>
        </w:rPr>
      </w:pPr>
      <w:r w:rsidDel="00000000" w:rsidR="00000000" w:rsidRPr="00000000">
        <w:rPr>
          <w:rtl w:val="0"/>
        </w:rPr>
        <w:t xml:space="preserve">empirical asset returns are considered to be uncorrelated but not independent.</w:t>
      </w:r>
    </w:p>
    <w:p w:rsidR="00000000" w:rsidDel="00000000" w:rsidP="00000000" w:rsidRDefault="00000000" w:rsidRPr="00000000" w14:paraId="0000001A">
      <w:pPr>
        <w:rPr/>
      </w:pPr>
      <w:r w:rsidDel="00000000" w:rsidR="00000000" w:rsidRPr="00000000">
        <w:rPr/>
        <w:drawing>
          <wp:inline distB="114300" distT="114300" distL="114300" distR="114300">
            <wp:extent cx="5927325" cy="2858940"/>
            <wp:effectExtent b="0" l="0" r="0" t="0"/>
            <wp:docPr id="1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27325" cy="285894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color w:val="666666"/>
          <w:sz w:val="18"/>
          <w:szCs w:val="18"/>
          <w:rtl w:val="0"/>
        </w:rPr>
        <w:t xml:space="preserve">Fig 1. Historical returns’ distribution of SPY ETF cements Toth and Jones’(2019)</w:t>
      </w:r>
      <w:r w:rsidDel="00000000" w:rsidR="00000000" w:rsidRPr="00000000">
        <w:rPr>
          <w:color w:val="666666"/>
          <w:sz w:val="18"/>
          <w:szCs w:val="18"/>
          <w:vertAlign w:val="superscript"/>
          <w:rtl w:val="0"/>
        </w:rPr>
        <w:t xml:space="preserve">[13]</w:t>
      </w:r>
      <w:r w:rsidDel="00000000" w:rsidR="00000000" w:rsidRPr="00000000">
        <w:rPr>
          <w:color w:val="666666"/>
          <w:sz w:val="18"/>
          <w:szCs w:val="18"/>
          <w:rtl w:val="0"/>
        </w:rPr>
        <w:t xml:space="preserve"> findings that the returns follow Laplace distribution more closely than Gaussian distribution.</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Options are financial instruments that allow 2 parties to be in a contract with each other where one party can buy/sell an underlying asset from/to the other party for an agreed upon fixed price on or before a fixed future date. The option contract gives the buyer, in exchange for paying the option premium, the right(but not the obligation) to buy/sell the underlying asset at a specific price on or before a specific date. The option contract gives the seller, in exchange for receiving the option premium, the potential obligation to sell/purchase the underlying asset at a specific price on or before a specific date. There are 2 types of options - Calls and Puts.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A call option gives the option holder/buyer the right to buy the underlying asset at the strike price(specified price) on or before the expiration date. Thus, if the spot price(present market price) of the underlying is more than the strike, then the buyer makes a profit, else the seller makes a profit by gaining the option premium. The return of calls where C</w:t>
      </w:r>
      <w:r w:rsidDel="00000000" w:rsidR="00000000" w:rsidRPr="00000000">
        <w:rPr>
          <w:vertAlign w:val="subscript"/>
          <w:rtl w:val="0"/>
        </w:rPr>
        <w:t xml:space="preserve">b</w:t>
      </w:r>
      <w:r w:rsidDel="00000000" w:rsidR="00000000" w:rsidRPr="00000000">
        <w:rPr>
          <w:rtl w:val="0"/>
        </w:rPr>
        <w:t xml:space="preserve"> is the return for a buyer and C</w:t>
      </w:r>
      <w:r w:rsidDel="00000000" w:rsidR="00000000" w:rsidRPr="00000000">
        <w:rPr>
          <w:vertAlign w:val="subscript"/>
          <w:rtl w:val="0"/>
        </w:rPr>
        <w:t xml:space="preserve">s</w:t>
      </w:r>
      <w:r w:rsidDel="00000000" w:rsidR="00000000" w:rsidRPr="00000000">
        <w:rPr>
          <w:rtl w:val="0"/>
        </w:rPr>
        <w:t xml:space="preserve"> is the return for a seller is -</w:t>
      </w:r>
    </w:p>
    <w:p w:rsidR="00000000" w:rsidDel="00000000" w:rsidP="00000000" w:rsidRDefault="00000000" w:rsidRPr="00000000" w14:paraId="00000020">
      <w:pPr>
        <w:ind w:left="2160" w:firstLine="720"/>
        <w:rPr/>
      </w:pPr>
      <w:r w:rsidDel="00000000" w:rsidR="00000000" w:rsidRPr="00000000">
        <w:rPr>
          <w:rtl w:val="0"/>
        </w:rPr>
        <w:t xml:space="preserve">C</w:t>
      </w:r>
      <w:r w:rsidDel="00000000" w:rsidR="00000000" w:rsidRPr="00000000">
        <w:rPr>
          <w:vertAlign w:val="subscript"/>
          <w:rtl w:val="0"/>
        </w:rPr>
        <w:t xml:space="preserve">b</w:t>
      </w:r>
      <w:r w:rsidDel="00000000" w:rsidR="00000000" w:rsidRPr="00000000">
        <w:rPr>
          <w:rtl w:val="0"/>
        </w:rPr>
        <w:t xml:space="preserve"> = - Premium + Max(Spot-Strike,0) </w:t>
      </w:r>
    </w:p>
    <w:p w:rsidR="00000000" w:rsidDel="00000000" w:rsidP="00000000" w:rsidRDefault="00000000" w:rsidRPr="00000000" w14:paraId="00000021">
      <w:pPr>
        <w:ind w:left="2160" w:firstLine="720"/>
        <w:rPr/>
      </w:pPr>
      <w:r w:rsidDel="00000000" w:rsidR="00000000" w:rsidRPr="00000000">
        <w:rPr>
          <w:rtl w:val="0"/>
        </w:rPr>
        <w:t xml:space="preserve">C</w:t>
      </w:r>
      <w:r w:rsidDel="00000000" w:rsidR="00000000" w:rsidRPr="00000000">
        <w:rPr>
          <w:vertAlign w:val="subscript"/>
          <w:rtl w:val="0"/>
        </w:rPr>
        <w:t xml:space="preserve">s</w:t>
      </w:r>
      <w:r w:rsidDel="00000000" w:rsidR="00000000" w:rsidRPr="00000000">
        <w:rPr>
          <w:rtl w:val="0"/>
        </w:rPr>
        <w:t xml:space="preserve"> = + Premium - Max(Spot-Strike,0) </w:t>
      </w:r>
    </w:p>
    <w:p w:rsidR="00000000" w:rsidDel="00000000" w:rsidP="00000000" w:rsidRDefault="00000000" w:rsidRPr="00000000" w14:paraId="00000022">
      <w:pPr>
        <w:ind w:left="0" w:firstLine="0"/>
        <w:rPr/>
      </w:pPr>
      <w:r w:rsidDel="00000000" w:rsidR="00000000" w:rsidRPr="00000000">
        <w:rPr>
          <w:rtl w:val="0"/>
        </w:rPr>
        <w:t xml:space="preserve">On the other hand, a put option gives the option holder/buyer the right to sell the underlying asset at the strike price(specified price) on or before the expiration date. Thus, if the spot price(present market price) of the underlying is less than the strike, then the buyer makes a profit, else the seller makes a profit by gaining the option premium. The return of puts where P</w:t>
      </w:r>
      <w:r w:rsidDel="00000000" w:rsidR="00000000" w:rsidRPr="00000000">
        <w:rPr>
          <w:vertAlign w:val="subscript"/>
          <w:rtl w:val="0"/>
        </w:rPr>
        <w:t xml:space="preserve">b</w:t>
      </w:r>
      <w:r w:rsidDel="00000000" w:rsidR="00000000" w:rsidRPr="00000000">
        <w:rPr>
          <w:rtl w:val="0"/>
        </w:rPr>
        <w:t xml:space="preserve"> is the return for a buyer and P</w:t>
      </w:r>
      <w:r w:rsidDel="00000000" w:rsidR="00000000" w:rsidRPr="00000000">
        <w:rPr>
          <w:vertAlign w:val="subscript"/>
          <w:rtl w:val="0"/>
        </w:rPr>
        <w:t xml:space="preserve">s</w:t>
      </w:r>
      <w:r w:rsidDel="00000000" w:rsidR="00000000" w:rsidRPr="00000000">
        <w:rPr>
          <w:rtl w:val="0"/>
        </w:rPr>
        <w:t xml:space="preserve"> is the return for a seller is -</w:t>
      </w:r>
    </w:p>
    <w:p w:rsidR="00000000" w:rsidDel="00000000" w:rsidP="00000000" w:rsidRDefault="00000000" w:rsidRPr="00000000" w14:paraId="00000023">
      <w:pPr>
        <w:ind w:left="2160" w:firstLine="720"/>
        <w:rPr/>
      </w:pPr>
      <w:r w:rsidDel="00000000" w:rsidR="00000000" w:rsidRPr="00000000">
        <w:rPr>
          <w:rtl w:val="0"/>
        </w:rPr>
        <w:t xml:space="preserve">P</w:t>
      </w:r>
      <w:r w:rsidDel="00000000" w:rsidR="00000000" w:rsidRPr="00000000">
        <w:rPr>
          <w:vertAlign w:val="subscript"/>
          <w:rtl w:val="0"/>
        </w:rPr>
        <w:t xml:space="preserve">b</w:t>
      </w:r>
      <w:r w:rsidDel="00000000" w:rsidR="00000000" w:rsidRPr="00000000">
        <w:rPr>
          <w:rtl w:val="0"/>
        </w:rPr>
        <w:t xml:space="preserve"> = - Premium + Max(Strike-Spot,0) </w:t>
      </w:r>
    </w:p>
    <w:p w:rsidR="00000000" w:rsidDel="00000000" w:rsidP="00000000" w:rsidRDefault="00000000" w:rsidRPr="00000000" w14:paraId="00000024">
      <w:pPr>
        <w:ind w:left="2160" w:firstLine="720"/>
        <w:rPr/>
      </w:pPr>
      <w:r w:rsidDel="00000000" w:rsidR="00000000" w:rsidRPr="00000000">
        <w:rPr>
          <w:rtl w:val="0"/>
        </w:rPr>
        <w:t xml:space="preserve">P</w:t>
      </w:r>
      <w:r w:rsidDel="00000000" w:rsidR="00000000" w:rsidRPr="00000000">
        <w:rPr>
          <w:vertAlign w:val="subscript"/>
          <w:rtl w:val="0"/>
        </w:rPr>
        <w:t xml:space="preserve">s</w:t>
      </w:r>
      <w:r w:rsidDel="00000000" w:rsidR="00000000" w:rsidRPr="00000000">
        <w:rPr>
          <w:rtl w:val="0"/>
        </w:rPr>
        <w:t xml:space="preserve"> = + Premium - Max(Strike-Spot,0)</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t xml:space="preserve">The risk-neutral distribution of options is modelled after the expected payoff by creating a butterfly spread for adjacent strikes(Martinez, 2022)</w:t>
      </w:r>
      <w:r w:rsidDel="00000000" w:rsidR="00000000" w:rsidRPr="00000000">
        <w:rPr>
          <w:vertAlign w:val="superscript"/>
          <w:rtl w:val="0"/>
        </w:rPr>
        <w:t xml:space="preserve">[28]</w:t>
      </w:r>
      <w:r w:rsidDel="00000000" w:rsidR="00000000" w:rsidRPr="00000000">
        <w:rPr>
          <w:rtl w:val="0"/>
        </w:rPr>
        <w:t xml:space="preserve">. A butterfly spread(See Fig 2) is an artificial exposure to the asset by buying a call of a low strike price, selling 2 calls of a high strike price and buying another call of an even higher strike price.</w:t>
      </w:r>
    </w:p>
    <w:p w:rsidR="00000000" w:rsidDel="00000000" w:rsidP="00000000" w:rsidRDefault="00000000" w:rsidRPr="00000000" w14:paraId="00000027">
      <w:pPr>
        <w:ind w:left="0" w:firstLine="0"/>
        <w:rPr/>
      </w:pPr>
      <w:r w:rsidDel="00000000" w:rsidR="00000000" w:rsidRPr="00000000">
        <w:rPr/>
        <w:drawing>
          <wp:inline distB="114300" distT="114300" distL="114300" distR="114300">
            <wp:extent cx="5943600" cy="1930400"/>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color w:val="666666"/>
          <w:sz w:val="18"/>
          <w:szCs w:val="18"/>
        </w:rPr>
      </w:pPr>
      <w:r w:rsidDel="00000000" w:rsidR="00000000" w:rsidRPr="00000000">
        <w:rPr>
          <w:color w:val="666666"/>
          <w:sz w:val="18"/>
          <w:szCs w:val="18"/>
          <w:rtl w:val="0"/>
        </w:rPr>
        <w:tab/>
        <w:tab/>
        <w:tab/>
        <w:t xml:space="preserve">(Fig 2A)</w:t>
        <w:tab/>
        <w:tab/>
        <w:tab/>
        <w:tab/>
        <w:tab/>
        <w:tab/>
        <w:t xml:space="preserve">(Fig 2B)</w:t>
      </w:r>
    </w:p>
    <w:p w:rsidR="00000000" w:rsidDel="00000000" w:rsidP="00000000" w:rsidRDefault="00000000" w:rsidRPr="00000000" w14:paraId="00000029">
      <w:pPr>
        <w:rPr>
          <w:color w:val="666666"/>
          <w:sz w:val="18"/>
          <w:szCs w:val="18"/>
        </w:rPr>
      </w:pPr>
      <w:r w:rsidDel="00000000" w:rsidR="00000000" w:rsidRPr="00000000">
        <w:rPr>
          <w:color w:val="666666"/>
          <w:sz w:val="18"/>
          <w:szCs w:val="18"/>
          <w:rtl w:val="0"/>
        </w:rPr>
        <w:t xml:space="preserve">Fig 2A. Shows the payoffs of the individual option contracts in order to create a butterfly spread.[30]</w:t>
      </w:r>
    </w:p>
    <w:p w:rsidR="00000000" w:rsidDel="00000000" w:rsidP="00000000" w:rsidRDefault="00000000" w:rsidRPr="00000000" w14:paraId="0000002A">
      <w:pPr>
        <w:rPr>
          <w:color w:val="666666"/>
          <w:sz w:val="18"/>
          <w:szCs w:val="18"/>
        </w:rPr>
      </w:pPr>
      <w:r w:rsidDel="00000000" w:rsidR="00000000" w:rsidRPr="00000000">
        <w:rPr>
          <w:color w:val="666666"/>
          <w:sz w:val="18"/>
          <w:szCs w:val="18"/>
          <w:rtl w:val="0"/>
        </w:rPr>
        <w:t xml:space="preserve">Fig 2B. Shows the cumulative payoff of the whole position for different spot prices of the stock at expiration.[30]</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The cost of the option that the buyer paid for is its value and is given by its expected payoff. Therefore, the value of an option is given by </w:t>
      </w:r>
      <m:oMath>
        <m:sSub>
          <m:sSubPr>
            <m:ctrlPr>
              <w:rPr/>
            </m:ctrlPr>
          </m:sSubPr>
          <m:e>
            <m:r>
              <w:rPr/>
              <m:t xml:space="preserve">C</m:t>
            </m:r>
          </m:e>
          <m:sub>
            <m:r>
              <w:rPr/>
              <m:t xml:space="preserve">(K,</m:t>
            </m:r>
            <m:r>
              <w:rPr/>
              <m:t>τ</m:t>
            </m:r>
            <m:r>
              <w:rPr/>
              <m:t xml:space="preserve">)</m:t>
            </m:r>
          </m:sub>
        </m:sSub>
      </m:oMath>
      <w:r w:rsidDel="00000000" w:rsidR="00000000" w:rsidRPr="00000000">
        <w:rPr>
          <w:rtl w:val="0"/>
        </w:rPr>
        <w:t xml:space="preserve"> where K is the strike and </w:t>
      </w:r>
      <m:oMath>
        <m:r>
          <m:t>τ</m:t>
        </m:r>
        <m:r>
          <w:rPr/>
          <m:t xml:space="preserve">=T-t</m:t>
        </m:r>
      </m:oMath>
      <w:r w:rsidDel="00000000" w:rsidR="00000000" w:rsidRPr="00000000">
        <w:rPr>
          <w:rtl w:val="0"/>
        </w:rPr>
        <w:t xml:space="preserve"> where t is now and T is the expiry of the option.</w:t>
      </w:r>
    </w:p>
    <w:p w:rsidR="00000000" w:rsidDel="00000000" w:rsidP="00000000" w:rsidRDefault="00000000" w:rsidRPr="00000000" w14:paraId="0000002D">
      <w:pPr>
        <w:ind w:left="0" w:firstLine="0"/>
        <w:rPr/>
      </w:pPr>
      <w:r w:rsidDel="00000000" w:rsidR="00000000" w:rsidRPr="00000000">
        <w:rPr>
          <w:rtl w:val="0"/>
        </w:rPr>
        <w:tab/>
        <w:tab/>
        <w:tab/>
        <w:tab/>
      </w:r>
      <m:oMath>
        <m:sSub>
          <m:sSubPr>
            <m:ctrlPr>
              <w:rPr/>
            </m:ctrlPr>
          </m:sSubPr>
          <m:e>
            <m:r>
              <w:rPr/>
              <m:t xml:space="preserve">C</m:t>
            </m:r>
          </m:e>
          <m:sub>
            <m:r>
              <w:rPr/>
              <m:t xml:space="preserve">(K,</m:t>
            </m:r>
            <m:r>
              <w:rPr/>
              <m:t>τ</m:t>
            </m:r>
            <m:r>
              <w:rPr/>
              <m:t xml:space="preserve">)</m:t>
            </m:r>
          </m:sub>
        </m:sSub>
        <m:r>
          <w:rPr/>
          <m:t xml:space="preserve">=E(max[</m:t>
        </m:r>
        <m:sSub>
          <m:sSubPr>
            <m:ctrlPr>
              <w:rPr/>
            </m:ctrlPr>
          </m:sSubPr>
          <m:e>
            <m:r>
              <w:rPr/>
              <m:t xml:space="preserve">S</m:t>
            </m:r>
          </m:e>
          <m:sub>
            <m:r>
              <w:rPr/>
              <m:t xml:space="preserve">T</m:t>
            </m:r>
          </m:sub>
        </m:sSub>
        <m:r>
          <w:rPr/>
          <m:t xml:space="preserve">-K],0)</m:t>
        </m:r>
      </m:oMath>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ab/>
        <w:tab/>
        <w:tab/>
        <w:tab/>
      </w:r>
      <m:oMath>
        <m:sSub>
          <m:sSubPr>
            <m:ctrlPr>
              <w:rPr/>
            </m:ctrlPr>
          </m:sSubPr>
          <m:e>
            <m:r>
              <w:rPr/>
              <m:t xml:space="preserve">C</m:t>
            </m:r>
          </m:e>
          <m:sub>
            <m:r>
              <w:rPr/>
              <m:t xml:space="preserve">(K,</m:t>
            </m:r>
            <m:r>
              <w:rPr/>
              <m:t>τ</m:t>
            </m:r>
            <m:r>
              <w:rPr/>
              <m:t xml:space="preserve">)</m:t>
            </m:r>
          </m:sub>
        </m:sSub>
        <m:r>
          <w:rPr/>
          <m:t xml:space="preserve">=p(</m:t>
        </m:r>
        <m:sSub>
          <m:sSubPr>
            <m:ctrlPr>
              <w:rPr/>
            </m:ctrlPr>
          </m:sSubPr>
          <m:e>
            <m:r>
              <w:rPr/>
              <m:t xml:space="preserve">S</m:t>
            </m:r>
          </m:e>
          <m:sub>
            <m:r>
              <w:rPr/>
              <m:t xml:space="preserve">T</m:t>
            </m:r>
          </m:sub>
        </m:sSub>
        <m:r>
          <w:rPr/>
          <m:t xml:space="preserve">)</m:t>
        </m:r>
        <m:r>
          <w:rPr/>
          <m:t>Δ</m:t>
        </m:r>
        <m:r>
          <w:rPr/>
          <m:t xml:space="preserve">K</m:t>
        </m:r>
      </m:oMath>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where p(S</w:t>
      </w:r>
      <w:r w:rsidDel="00000000" w:rsidR="00000000" w:rsidRPr="00000000">
        <w:rPr>
          <w:vertAlign w:val="subscript"/>
          <w:rtl w:val="0"/>
        </w:rPr>
        <w:t xml:space="preserve">T</w:t>
      </w:r>
      <w:r w:rsidDel="00000000" w:rsidR="00000000" w:rsidRPr="00000000">
        <w:rPr>
          <w:rtl w:val="0"/>
        </w:rPr>
        <w:t xml:space="preserve">) is the probability of the spot price at time T and ΔK is the maximum payoff for the butterfly spread. Thus, probability is given by -</w:t>
      </w:r>
    </w:p>
    <w:p w:rsidR="00000000" w:rsidDel="00000000" w:rsidP="00000000" w:rsidRDefault="00000000" w:rsidRPr="00000000" w14:paraId="00000030">
      <w:pPr>
        <w:ind w:left="2160" w:firstLine="720"/>
        <w:rPr/>
      </w:pPr>
      <m:oMath>
        <m:r>
          <w:rPr/>
          <m:t xml:space="preserve">p(</m:t>
        </m:r>
        <m:sSub>
          <m:sSubPr>
            <m:ctrlPr>
              <w:rPr/>
            </m:ctrlPr>
          </m:sSubPr>
          <m:e>
            <m:r>
              <w:rPr/>
              <m:t xml:space="preserve">S</m:t>
            </m:r>
          </m:e>
          <m:sub>
            <m:r>
              <w:rPr/>
              <m:t xml:space="preserve">T</m:t>
            </m:r>
          </m:sub>
        </m:sSub>
        <m:r>
          <w:rPr/>
          <m:t xml:space="preserve">)=</m:t>
        </m:r>
        <m:f>
          <m:fPr>
            <m:ctrlPr>
              <w:rPr/>
            </m:ctrlPr>
          </m:fPr>
          <m:num>
            <m:sSub>
              <m:sSubPr>
                <m:ctrlPr>
                  <w:rPr/>
                </m:ctrlPr>
              </m:sSubPr>
              <m:e>
                <m:r>
                  <w:rPr/>
                  <m:t xml:space="preserve">C</m:t>
                </m:r>
              </m:e>
              <m:sub>
                <m:r>
                  <w:rPr/>
                  <m:t xml:space="preserve">(K,</m:t>
                </m:r>
                <m:r>
                  <w:rPr/>
                  <m:t>τ</m:t>
                </m:r>
                <m:r>
                  <w:rPr/>
                  <m:t xml:space="preserve">)</m:t>
                </m:r>
              </m:sub>
            </m:sSub>
          </m:num>
          <m:den>
            <m:r>
              <w:rPr/>
              <m:t>Δ</m:t>
            </m:r>
            <m:r>
              <w:rPr/>
              <m:t xml:space="preserve">K</m:t>
            </m:r>
          </m:den>
        </m:f>
      </m:oMath>
      <w:r w:rsidDel="00000000" w:rsidR="00000000" w:rsidRPr="00000000">
        <w:rPr>
          <w:rtl w:val="0"/>
        </w:rPr>
        <w:t xml:space="preserve"> </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numPr>
          <w:ilvl w:val="0"/>
          <w:numId w:val="4"/>
        </w:numPr>
        <w:ind w:left="720" w:hanging="360"/>
        <w:rPr>
          <w:b w:val="1"/>
          <w:sz w:val="24"/>
          <w:szCs w:val="24"/>
        </w:rPr>
      </w:pPr>
      <w:r w:rsidDel="00000000" w:rsidR="00000000" w:rsidRPr="00000000">
        <w:rPr>
          <w:b w:val="1"/>
          <w:sz w:val="24"/>
          <w:szCs w:val="24"/>
          <w:rtl w:val="0"/>
        </w:rPr>
        <w:t xml:space="preserve">Neural Networks</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Neural networks are computational models, inspired from the human brain, that can learn complex patterns from data by adjusting their weights based on the “wrongness” or loss of the model. They consist of nodes(See Fig 3A) arranged in layers that receive input from the previous layer, perform nonlinear transformations on their inputs and pass the output to the next layer(See Fig 3B). Neural networks can be trained for a wide variety of tasks, such as classification, regression, generation, and reinforcement learning.</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Let N</w:t>
      </w:r>
      <w:r w:rsidDel="00000000" w:rsidR="00000000" w:rsidRPr="00000000">
        <w:rPr>
          <w:vertAlign w:val="subscript"/>
          <w:rtl w:val="0"/>
        </w:rPr>
        <w:t xml:space="preserve">0</w:t>
      </w:r>
      <w:r w:rsidDel="00000000" w:rsidR="00000000" w:rsidRPr="00000000">
        <w:rPr>
          <w:rtl w:val="0"/>
        </w:rPr>
        <w:t xml:space="preserve"> &amp; N</w:t>
      </w:r>
      <w:r w:rsidDel="00000000" w:rsidR="00000000" w:rsidRPr="00000000">
        <w:rPr>
          <w:vertAlign w:val="subscript"/>
          <w:rtl w:val="0"/>
        </w:rPr>
        <w:t xml:space="preserve">L+1</w:t>
      </w:r>
      <w:r w:rsidDel="00000000" w:rsidR="00000000" w:rsidRPr="00000000">
        <w:rPr>
          <w:rtl w:val="0"/>
        </w:rPr>
        <w:t xml:space="preserve"> be the dimension of input &amp; output respectively where L is the number of hidden layers of the network whose dimensions are given by N</w:t>
      </w:r>
      <w:r w:rsidDel="00000000" w:rsidR="00000000" w:rsidRPr="00000000">
        <w:rPr>
          <w:rFonts w:ascii="Arial Unicode MS" w:cs="Arial Unicode MS" w:eastAsia="Arial Unicode MS" w:hAnsi="Arial Unicode MS"/>
          <w:vertAlign w:val="subscript"/>
          <w:rtl w:val="0"/>
        </w:rPr>
        <w:t xml:space="preserve">{1, ... , L} ∈ N</w:t>
      </w:r>
      <w:r w:rsidDel="00000000" w:rsidR="00000000" w:rsidRPr="00000000">
        <w:rPr>
          <w:rFonts w:ascii="Arial Unicode MS" w:cs="Arial Unicode MS" w:eastAsia="Arial Unicode MS" w:hAnsi="Arial Unicode MS"/>
          <w:rtl w:val="0"/>
        </w:rPr>
        <w:t xml:space="preserve">. Let Φ be a non linear activation function like a step or sigmoid function, Θ be a Euclidean vector space for any l ∈ {1, ... , L} and </w:t>
      </w:r>
      <m:oMath>
        <m:sSub>
          <m:sSubPr>
            <m:ctrlPr>
              <w:rPr/>
            </m:ctrlPr>
          </m:sSubPr>
          <m:e>
            <m:r>
              <w:rPr/>
              <m:t xml:space="preserve">a</m:t>
            </m:r>
          </m:e>
          <m:sub>
            <m:r>
              <w:rPr/>
              <m:t xml:space="preserve">l</m:t>
            </m:r>
          </m:sub>
        </m:sSub>
        <m:r>
          <w:rPr/>
          <m:t xml:space="preserve"> :</m:t>
        </m:r>
        <m:sSub>
          <m:sSubPr>
            <m:ctrlPr>
              <w:rPr/>
            </m:ctrlPr>
          </m:sSubPr>
          <m:e>
            <m:sSup>
              <m:sSupPr>
                <m:ctrlPr>
                  <w:rPr/>
                </m:ctrlPr>
              </m:sSupPr>
              <m:e>
                <m:sSup>
                  <m:sSupPr>
                    <m:ctrlPr>
                      <w:rPr/>
                    </m:ctrlPr>
                  </m:sSupPr>
                  <m:e>
                    <m:r>
                      <w:rPr/>
                      <m:t xml:space="preserve">R</m:t>
                    </m:r>
                  </m:e>
                  <m:sup>
                    <m:sSub>
                      <m:sSubPr>
                        <m:ctrlPr>
                          <w:rPr/>
                        </m:ctrlPr>
                      </m:sSubPr>
                      <m:e>
                        <m:r>
                          <w:rPr/>
                          <m:t xml:space="preserve">N</m:t>
                        </m:r>
                      </m:e>
                      <m:sub>
                        <m:r>
                          <w:rPr/>
                          <m:t xml:space="preserve">l-1</m:t>
                        </m:r>
                      </m:sub>
                    </m:sSub>
                  </m:sup>
                </m:sSup>
                <m:r>
                  <w:rPr/>
                  <m:t>→</m:t>
                </m:r>
                <m:sSup>
                  <m:sSupPr>
                    <m:ctrlPr>
                      <w:rPr/>
                    </m:ctrlPr>
                  </m:sSupPr>
                  <m:e>
                    <m:r>
                      <w:rPr/>
                      <m:t xml:space="preserve">R</m:t>
                    </m:r>
                  </m:e>
                  <m:sup>
                    <m:sSub>
                      <m:sSubPr>
                        <m:ctrlPr>
                          <w:rPr/>
                        </m:ctrlPr>
                      </m:sSubPr>
                      <m:e>
                        <m:r>
                          <w:rPr/>
                          <m:t xml:space="preserve">N</m:t>
                        </m:r>
                      </m:e>
                      <m:sub>
                        <m:r>
                          <w:rPr/>
                          <m:t xml:space="preserve">l</m:t>
                        </m:r>
                      </m:sub>
                    </m:sSub>
                  </m:sup>
                </m:sSup>
              </m:e>
              <m:sup/>
            </m:sSup>
          </m:e>
          <m:sub/>
        </m:sSub>
      </m:oMath>
      <w:r w:rsidDel="00000000" w:rsidR="00000000" w:rsidRPr="00000000">
        <w:rPr>
          <w:rtl w:val="0"/>
        </w:rPr>
        <w:t xml:space="preserve">be the affine function which takes the form </w:t>
      </w:r>
      <m:oMath>
        <m:sSub>
          <m:sSubPr>
            <m:ctrlPr>
              <w:rPr/>
            </m:ctrlPr>
          </m:sSubPr>
          <m:e>
            <m:r>
              <w:rPr/>
              <m:t xml:space="preserve">a</m:t>
            </m:r>
          </m:e>
          <m:sub>
            <m:r>
              <w:rPr/>
              <m:t xml:space="preserve">l</m:t>
            </m:r>
          </m:sub>
        </m:sSub>
        <m:r>
          <w:rPr/>
          <m:t xml:space="preserve"> :x</m:t>
        </m:r>
        <m:r>
          <w:rPr/>
          <m:t>→</m:t>
        </m:r>
        <m:sSup>
          <m:sSupPr>
            <m:ctrlPr>
              <w:rPr/>
            </m:ctrlPr>
          </m:sSupPr>
          <m:e>
            <m:r>
              <w:rPr/>
              <m:t xml:space="preserve">W</m:t>
            </m:r>
          </m:e>
          <m:sup>
            <m:r>
              <w:rPr/>
              <m:t xml:space="preserve">(l)</m:t>
            </m:r>
          </m:sup>
        </m:sSup>
        <m:r>
          <w:rPr/>
          <m:t xml:space="preserve">+</m:t>
        </m:r>
        <m:sSup>
          <m:sSupPr>
            <m:ctrlPr>
              <w:rPr/>
            </m:ctrlPr>
          </m:sSupPr>
          <m:e>
            <m:r>
              <w:rPr/>
              <m:t xml:space="preserve">b</m:t>
            </m:r>
          </m:e>
          <m:sup>
            <m:r>
              <w:rPr/>
              <m:t xml:space="preserve">(l)</m:t>
            </m:r>
          </m:sup>
        </m:sSup>
      </m:oMath>
      <w:r w:rsidDel="00000000" w:rsidR="00000000" w:rsidRPr="00000000">
        <w:rPr>
          <w:rtl w:val="0"/>
        </w:rPr>
        <w:t xml:space="preserve">, where weight matrix </w:t>
      </w:r>
      <m:oMath>
        <m:sSup>
          <m:e>
            <m:sSup>
              <m:sSupPr>
                <m:ctrlPr>
                  <w:rPr/>
                </m:ctrlPr>
              </m:sSupPr>
              <m:e>
                <m:r>
                  <w:rPr/>
                  <m:t xml:space="preserve">W</m:t>
                </m:r>
              </m:e>
              <m:sup>
                <m:r>
                  <w:rPr/>
                  <m:t xml:space="preserve">(l)</m:t>
                </m:r>
              </m:sup>
            </m:sSup>
            <m:r>
              <w:rPr/>
              <m:t>∈</m:t>
            </m:r>
            <m:sSup>
              <m:sSupPr>
                <m:ctrlPr>
                  <w:rPr/>
                </m:ctrlPr>
              </m:sSupPr>
              <m:e>
                <m:r>
                  <w:rPr/>
                  <m:t xml:space="preserve">R</m:t>
                </m:r>
              </m:e>
              <m:sup>
                <m:sSub>
                  <m:sSubPr>
                    <m:ctrlPr>
                      <w:rPr/>
                    </m:ctrlPr>
                  </m:sSubPr>
                  <m:e>
                    <m:r>
                      <w:rPr/>
                      <m:t xml:space="preserve">N</m:t>
                    </m:r>
                  </m:e>
                  <m:sub>
                    <m:r>
                      <w:rPr/>
                      <m:t xml:space="preserve">l</m:t>
                    </m:r>
                  </m:sub>
                </m:sSub>
                <m:r>
                  <w:rPr/>
                  <m:t>×</m:t>
                </m:r>
                <m:sSub>
                  <m:sSubPr>
                    <m:ctrlPr>
                      <w:rPr/>
                    </m:ctrlPr>
                  </m:sSubPr>
                  <m:e>
                    <m:r>
                      <w:rPr/>
                      <m:t xml:space="preserve">N</m:t>
                    </m:r>
                  </m:e>
                  <m:sub>
                    <m:r>
                      <w:rPr/>
                      <m:t xml:space="preserve">l-1</m:t>
                    </m:r>
                  </m:sub>
                </m:sSub>
              </m:sup>
            </m:sSup>
          </m:e>
          <m:sup/>
        </m:sSup>
      </m:oMath>
      <w:r w:rsidDel="00000000" w:rsidR="00000000" w:rsidRPr="00000000">
        <w:rPr>
          <w:rtl w:val="0"/>
        </w:rPr>
        <w:t xml:space="preserve"> and  </w:t>
      </w:r>
      <m:oMath>
        <m:sSup>
          <m:e>
            <m:sSup>
              <m:sSupPr>
                <m:ctrlPr>
                  <w:rPr/>
                </m:ctrlPr>
              </m:sSupPr>
              <m:e>
                <m:r>
                  <w:rPr/>
                  <m:t xml:space="preserve">b</m:t>
                </m:r>
              </m:e>
              <m:sup>
                <m:r>
                  <w:rPr/>
                  <m:t xml:space="preserve">(l)</m:t>
                </m:r>
              </m:sup>
            </m:sSup>
            <m:r>
              <w:rPr/>
              <m:t>∈</m:t>
            </m:r>
            <m:sSup>
              <m:sSupPr>
                <m:ctrlPr>
                  <w:rPr/>
                </m:ctrlPr>
              </m:sSupPr>
              <m:e>
                <m:r>
                  <w:rPr/>
                  <m:t xml:space="preserve">R</m:t>
                </m:r>
              </m:e>
              <m:sup>
                <m:sSub>
                  <m:sSubPr>
                    <m:ctrlPr>
                      <w:rPr/>
                    </m:ctrlPr>
                  </m:sSubPr>
                  <m:e>
                    <m:r>
                      <w:rPr/>
                      <m:t xml:space="preserve">N</m:t>
                    </m:r>
                  </m:e>
                  <m:sub>
                    <m:r>
                      <w:rPr/>
                      <m:t xml:space="preserve">l</m:t>
                    </m:r>
                  </m:sub>
                </m:sSub>
              </m:sup>
            </m:sSup>
          </m:e>
          <m:sup/>
        </m:sSup>
      </m:oMath>
      <w:r w:rsidDel="00000000" w:rsidR="00000000" w:rsidRPr="00000000">
        <w:rPr>
          <w:rtl w:val="0"/>
        </w:rPr>
        <w:t xml:space="preserve">.</w:t>
      </w:r>
    </w:p>
    <w:p w:rsidR="00000000" w:rsidDel="00000000" w:rsidP="00000000" w:rsidRDefault="00000000" w:rsidRPr="00000000" w14:paraId="00000037">
      <w:pPr>
        <w:rPr/>
      </w:pPr>
      <w:r w:rsidDel="00000000" w:rsidR="00000000" w:rsidRPr="00000000">
        <w:rPr>
          <w:rtl w:val="0"/>
        </w:rPr>
        <w:t xml:space="preserve">Thus, if it is Lipschitz continuous, the network function </w:t>
      </w:r>
      <m:oMath>
        <m:r>
          <w:rPr/>
          <m:t xml:space="preserve">f: </m:t>
        </m:r>
        <m:sSup>
          <m:sSupPr>
            <m:ctrlPr>
              <w:rPr/>
            </m:ctrlPr>
          </m:sSupPr>
          <m:e>
            <m:r>
              <w:rPr/>
              <m:t xml:space="preserve">R</m:t>
            </m:r>
          </m:e>
          <m:sup>
            <m:sSub>
              <m:sSubPr>
                <m:ctrlPr>
                  <w:rPr/>
                </m:ctrlPr>
              </m:sSubPr>
              <m:e>
                <m:r>
                  <w:rPr/>
                  <m:t xml:space="preserve">N</m:t>
                </m:r>
              </m:e>
              <m:sub>
                <m:r>
                  <w:rPr/>
                  <m:t xml:space="preserve">0</m:t>
                </m:r>
              </m:sub>
            </m:sSub>
          </m:sup>
        </m:sSup>
        <m:r>
          <w:rPr/>
          <m:t>×</m:t>
        </m:r>
        <m:r>
          <w:rPr/>
          <m:t>Θ</m:t>
        </m:r>
        <m:r>
          <w:rPr/>
          <m:t>→</m:t>
        </m:r>
        <m:sSup>
          <m:sSupPr>
            <m:ctrlPr>
              <w:rPr/>
            </m:ctrlPr>
          </m:sSupPr>
          <m:e>
            <m:r>
              <w:rPr/>
              <m:t xml:space="preserve">R</m:t>
            </m:r>
          </m:e>
          <m:sup>
            <m:sSub>
              <m:sSubPr>
                <m:ctrlPr>
                  <w:rPr/>
                </m:ctrlPr>
              </m:sSubPr>
              <m:e>
                <m:r>
                  <w:rPr/>
                  <m:t xml:space="preserve">N</m:t>
                </m:r>
              </m:e>
              <m:sub>
                <m:r>
                  <w:rPr/>
                  <m:t xml:space="preserve">L+1</m:t>
                </m:r>
              </m:sub>
            </m:sSub>
          </m:sup>
        </m:sSup>
      </m:oMath>
      <w:r w:rsidDel="00000000" w:rsidR="00000000" w:rsidRPr="00000000">
        <w:rPr>
          <w:rtl w:val="0"/>
        </w:rPr>
        <w:t xml:space="preserve"> with parameter space Θ is given by -</w:t>
      </w:r>
    </w:p>
    <w:p w:rsidR="00000000" w:rsidDel="00000000" w:rsidP="00000000" w:rsidRDefault="00000000" w:rsidRPr="00000000" w14:paraId="00000038">
      <w:pPr>
        <w:ind w:left="2160" w:firstLine="720"/>
        <w:rPr/>
      </w:pPr>
      <m:oMath>
        <m:r>
          <w:rPr/>
          <m:t xml:space="preserve">f(x,</m:t>
        </m:r>
        <m:r>
          <w:rPr/>
          <m:t>θ</m:t>
        </m:r>
        <m:r>
          <w:rPr/>
          <m:t xml:space="preserve">)=</m:t>
        </m:r>
        <m:sSub>
          <m:sSubPr>
            <m:ctrlPr>
              <w:rPr/>
            </m:ctrlPr>
          </m:sSubPr>
          <m:e>
            <m:r>
              <w:rPr/>
              <m:t xml:space="preserve">a</m:t>
            </m:r>
          </m:e>
          <m:sub>
            <m:r>
              <w:rPr/>
              <m:t xml:space="preserve">L+1</m:t>
            </m:r>
          </m:sub>
        </m:sSub>
        <m:r>
          <w:rPr/>
          <m:t>⊙</m:t>
        </m:r>
        <m:sSub>
          <m:sSubPr>
            <m:ctrlPr>
              <w:rPr/>
            </m:ctrlPr>
          </m:sSubPr>
          <m:e>
            <m:r>
              <w:rPr/>
              <m:t xml:space="preserve">f</m:t>
            </m:r>
          </m:e>
          <m:sub>
            <m:r>
              <w:rPr/>
              <m:t xml:space="preserve">L</m:t>
            </m:r>
          </m:sub>
        </m:sSub>
        <m:r>
          <w:rPr/>
          <m:t>⊙</m:t>
        </m:r>
        <m:r>
          <w:rPr/>
          <m:t xml:space="preserve">...</m:t>
        </m:r>
        <m:r>
          <w:rPr/>
          <m:t>⊙</m:t>
        </m:r>
        <m:sSub>
          <m:sSubPr>
            <m:ctrlPr>
              <w:rPr/>
            </m:ctrlPr>
          </m:sSubPr>
          <m:e>
            <m:r>
              <w:rPr/>
              <m:t xml:space="preserve">f</m:t>
            </m:r>
          </m:e>
          <m:sub>
            <m:r>
              <w:rPr/>
              <m:t xml:space="preserve">1</m:t>
            </m:r>
          </m:sub>
        </m:sSub>
        <m:r>
          <w:rPr/>
          <m:t xml:space="preserve">(x)</m:t>
        </m:r>
      </m:oMath>
      <w:r w:rsidDel="00000000" w:rsidR="00000000" w:rsidRPr="00000000">
        <w:rPr>
          <w:rtl w:val="0"/>
        </w:rPr>
        <w:t xml:space="preserve"> </w:t>
        <w:tab/>
        <w:tab/>
        <w:tab/>
        <w:tab/>
        <w:t xml:space="preserve">(1)</w:t>
      </w:r>
    </w:p>
    <w:p w:rsidR="00000000" w:rsidDel="00000000" w:rsidP="00000000" w:rsidRDefault="00000000" w:rsidRPr="00000000" w14:paraId="00000039">
      <w:pPr>
        <w:ind w:left="0" w:firstLine="0"/>
        <w:rPr/>
      </w:pPr>
      <w:r w:rsidDel="00000000" w:rsidR="00000000" w:rsidRPr="00000000">
        <w:rPr>
          <w:rFonts w:ascii="Arial Unicode MS" w:cs="Arial Unicode MS" w:eastAsia="Arial Unicode MS" w:hAnsi="Arial Unicode MS"/>
          <w:rtl w:val="0"/>
        </w:rPr>
        <w:t xml:space="preserve">where ⊙ is a composition operator and  </w:t>
      </w:r>
      <m:oMath>
        <m:sSub>
          <m:sSubPr>
            <m:ctrlPr>
              <w:rPr/>
            </m:ctrlPr>
          </m:sSubPr>
          <m:e>
            <m:r>
              <w:rPr/>
              <m:t xml:space="preserve">f</m:t>
            </m:r>
          </m:e>
          <m:sub>
            <m:r>
              <w:rPr/>
              <m:t xml:space="preserve">l</m:t>
            </m:r>
          </m:sub>
        </m:sSub>
        <m:r>
          <w:rPr/>
          <m:t xml:space="preserve">=</m:t>
        </m:r>
        <m:r>
          <w:rPr/>
          <m:t>ϕ</m:t>
        </m:r>
        <m:r>
          <w:rPr/>
          <m:t>⊙</m:t>
        </m:r>
        <m:sSub>
          <m:sSubPr>
            <m:ctrlPr>
              <w:rPr/>
            </m:ctrlPr>
          </m:sSubPr>
          <m:e>
            <m:r>
              <w:rPr/>
              <m:t xml:space="preserve">a</m:t>
            </m:r>
          </m:e>
          <m:sub>
            <m:r>
              <w:rPr/>
              <m:t xml:space="preserve">l</m:t>
            </m:r>
          </m:sub>
        </m:sSub>
      </m:oMath>
      <w:r w:rsidDel="00000000" w:rsidR="00000000" w:rsidRPr="00000000">
        <w:rPr>
          <w:rtl w:val="0"/>
        </w:rPr>
        <w:t xml:space="preserve">, with the learnable parameters of the network given by </w:t>
      </w:r>
      <m:oMath>
        <m:r>
          <m:t>θ</m:t>
        </m:r>
        <m:r>
          <w:rPr/>
          <m:t xml:space="preserve">:= (</m:t>
        </m:r>
        <m:sSup>
          <m:sSupPr>
            <m:ctrlPr>
              <w:rPr/>
            </m:ctrlPr>
          </m:sSupPr>
          <m:e>
            <m:r>
              <w:rPr/>
              <m:t xml:space="preserve">W</m:t>
            </m:r>
          </m:e>
          <m:sup>
            <m:r>
              <w:rPr/>
              <m:t xml:space="preserve">(1)</m:t>
            </m:r>
          </m:sup>
        </m:sSup>
        <m:r>
          <w:rPr/>
          <m:t xml:space="preserve">, ... ,</m:t>
        </m:r>
        <m:sSup>
          <m:sSupPr>
            <m:ctrlPr>
              <w:rPr/>
            </m:ctrlPr>
          </m:sSupPr>
          <m:e>
            <m:r>
              <w:rPr/>
              <m:t xml:space="preserve">W</m:t>
            </m:r>
          </m:e>
          <m:sup>
            <m:r>
              <w:rPr/>
              <m:t xml:space="preserve">(L+1)</m:t>
            </m:r>
          </m:sup>
        </m:sSup>
        <m:r>
          <w:rPr/>
          <m:t xml:space="preserve">,</m:t>
        </m:r>
        <m:sSup>
          <m:sSupPr>
            <m:ctrlPr>
              <w:rPr/>
            </m:ctrlPr>
          </m:sSupPr>
          <m:e>
            <m:r>
              <w:rPr/>
              <m:t xml:space="preserve">b</m:t>
            </m:r>
          </m:e>
          <m:sup>
            <m:r>
              <w:rPr/>
              <m:t xml:space="preserve">(1)</m:t>
            </m:r>
          </m:sup>
        </m:sSup>
        <m:r>
          <w:rPr/>
          <m:t xml:space="preserve">, ... ,</m:t>
        </m:r>
        <m:sSup>
          <m:sSupPr>
            <m:ctrlPr>
              <w:rPr/>
            </m:ctrlPr>
          </m:sSupPr>
          <m:e>
            <m:r>
              <w:rPr/>
              <m:t xml:space="preserve">b</m:t>
            </m:r>
          </m:e>
          <m:sup>
            <m:r>
              <w:rPr/>
              <m:t xml:space="preserve">(L+1)</m:t>
            </m:r>
          </m:sup>
        </m:sSup>
        <m:r>
          <w:rPr/>
          <m:t xml:space="preserve">)</m:t>
        </m:r>
        <m:r>
          <w:rPr/>
          <m:t>∈</m:t>
        </m:r>
        <m:r>
          <w:rPr/>
          <m:t>Θ</m:t>
        </m:r>
        <m:r>
          <w:rPr/>
          <m:t xml:space="preserve"> </m:t>
        </m:r>
      </m:oMath>
      <w:r w:rsidDel="00000000" w:rsidR="00000000" w:rsidRPr="00000000">
        <w:rPr>
          <w:rtl w:val="0"/>
        </w:rPr>
        <w:t xml:space="preserve">.</w:t>
      </w:r>
    </w:p>
    <w:p w:rsidR="00000000" w:rsidDel="00000000" w:rsidP="00000000" w:rsidRDefault="00000000" w:rsidRPr="00000000" w14:paraId="0000003A">
      <w:pPr>
        <w:rPr/>
      </w:pPr>
      <w:r w:rsidDel="00000000" w:rsidR="00000000" w:rsidRPr="00000000">
        <w:rPr/>
        <w:drawing>
          <wp:inline distB="114300" distT="114300" distL="114300" distR="114300">
            <wp:extent cx="2953905" cy="1433513"/>
            <wp:effectExtent b="0" l="0" r="0" t="0"/>
            <wp:docPr id="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953905" cy="1433513"/>
                    </a:xfrm>
                    <a:prstGeom prst="rect"/>
                    <a:ln/>
                  </pic:spPr>
                </pic:pic>
              </a:graphicData>
            </a:graphic>
          </wp:inline>
        </w:drawing>
      </w:r>
      <w:r w:rsidDel="00000000" w:rsidR="00000000" w:rsidRPr="00000000">
        <w:rPr/>
        <w:drawing>
          <wp:inline distB="114300" distT="114300" distL="114300" distR="114300">
            <wp:extent cx="2714625" cy="123825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7146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720"/>
        <w:rPr>
          <w:color w:val="666666"/>
          <w:sz w:val="18"/>
          <w:szCs w:val="18"/>
        </w:rPr>
      </w:pPr>
      <w:r w:rsidDel="00000000" w:rsidR="00000000" w:rsidRPr="00000000">
        <w:rPr>
          <w:color w:val="666666"/>
          <w:sz w:val="18"/>
          <w:szCs w:val="18"/>
          <w:rtl w:val="0"/>
        </w:rPr>
        <w:t xml:space="preserve">(Fig 3A)</w:t>
        <w:tab/>
        <w:tab/>
        <w:tab/>
        <w:tab/>
        <w:tab/>
        <w:tab/>
        <w:t xml:space="preserve">(Fig 3B)</w:t>
      </w:r>
    </w:p>
    <w:p w:rsidR="00000000" w:rsidDel="00000000" w:rsidP="00000000" w:rsidRDefault="00000000" w:rsidRPr="00000000" w14:paraId="0000003C">
      <w:pPr>
        <w:rPr>
          <w:color w:val="666666"/>
          <w:sz w:val="18"/>
          <w:szCs w:val="18"/>
        </w:rPr>
      </w:pPr>
      <w:r w:rsidDel="00000000" w:rsidR="00000000" w:rsidRPr="00000000">
        <w:rPr>
          <w:color w:val="666666"/>
          <w:sz w:val="18"/>
          <w:szCs w:val="18"/>
          <w:rtl w:val="0"/>
        </w:rPr>
        <w:t xml:space="preserve">Fig 3A. Generic representation of the computational unit called perceptron used in neural networks. [31]</w:t>
      </w:r>
    </w:p>
    <w:p w:rsidR="00000000" w:rsidDel="00000000" w:rsidP="00000000" w:rsidRDefault="00000000" w:rsidRPr="00000000" w14:paraId="0000003D">
      <w:pPr>
        <w:rPr>
          <w:color w:val="666666"/>
          <w:sz w:val="18"/>
          <w:szCs w:val="18"/>
        </w:rPr>
      </w:pPr>
      <w:r w:rsidDel="00000000" w:rsidR="00000000" w:rsidRPr="00000000">
        <w:rPr>
          <w:color w:val="666666"/>
          <w:sz w:val="18"/>
          <w:szCs w:val="18"/>
          <w:rtl w:val="0"/>
        </w:rPr>
        <w:t xml:space="preserve">Fig 3B. Layer structure of nodes forming a multilayer perceptron or neural network. [31]</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One of the challenges of neural network training is to generate realistic and diverse samples from complex data distributions such as images, text and speech, as well as structured data. This is known as generative modelling which has many applications in computer vision, natural language processing, wave synthesis and data augmentation; data augmentation of financial time-series data being the primary goal of the project. Generative modelling can also help understand the underlying structure and latent factors of the data which is important when analysing financial assets.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Generative modelling paradigm is divided into 4 main classes of models - variational autoencoders(VAE), generative adversarial networks(GAN), diffusion models and transformers.</w:t>
      </w:r>
    </w:p>
    <w:p w:rsidR="00000000" w:rsidDel="00000000" w:rsidP="00000000" w:rsidRDefault="00000000" w:rsidRPr="00000000" w14:paraId="00000042">
      <w:pPr>
        <w:rPr/>
      </w:pPr>
      <w:r w:rsidDel="00000000" w:rsidR="00000000" w:rsidRPr="00000000">
        <w:rPr>
          <w:rtl w:val="0"/>
        </w:rPr>
        <w:t xml:space="preserve">According to Dogaria et al.(2022)</w:t>
      </w:r>
      <w:r w:rsidDel="00000000" w:rsidR="00000000" w:rsidRPr="00000000">
        <w:rPr>
          <w:vertAlign w:val="superscript"/>
          <w:rtl w:val="0"/>
        </w:rPr>
        <w:t xml:space="preserve">[16]</w:t>
      </w:r>
      <w:r w:rsidDel="00000000" w:rsidR="00000000" w:rsidRPr="00000000">
        <w:rPr>
          <w:rtl w:val="0"/>
        </w:rPr>
        <w:t xml:space="preserve">, variational autoencoders seem to outperform GANs when producing synthetic financial time-series data but fail to not only provide code but also details about their architecture to replicate the results. Fu et al.(2022)</w:t>
      </w:r>
      <w:r w:rsidDel="00000000" w:rsidR="00000000" w:rsidRPr="00000000">
        <w:rPr>
          <w:vertAlign w:val="superscript"/>
          <w:rtl w:val="0"/>
        </w:rPr>
        <w:t xml:space="preserve">[17]</w:t>
      </w:r>
      <w:r w:rsidDel="00000000" w:rsidR="00000000" w:rsidRPr="00000000">
        <w:rPr>
          <w:rtl w:val="0"/>
        </w:rPr>
        <w:t xml:space="preserve"> provides a transformer based GAN that beats QuantGAN but also does not provide any code to verify the findings. I adopt the idea of attention from Fu et al.(2022)</w:t>
      </w:r>
      <w:r w:rsidDel="00000000" w:rsidR="00000000" w:rsidRPr="00000000">
        <w:rPr>
          <w:vertAlign w:val="superscript"/>
          <w:rtl w:val="0"/>
        </w:rPr>
        <w:t xml:space="preserve">[17]</w:t>
      </w:r>
      <w:r w:rsidDel="00000000" w:rsidR="00000000" w:rsidRPr="00000000">
        <w:rPr>
          <w:rtl w:val="0"/>
        </w:rPr>
        <w:t xml:space="preserve"> for the diffusion framework while modelling options and report the efficacy with and without the mechanism. In the following section, I will talk about GANs and diffusion models and the specific architectures used to model the data.</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0"/>
          <w:numId w:val="1"/>
        </w:numPr>
        <w:ind w:left="720" w:hanging="360"/>
        <w:rPr>
          <w:b w:val="1"/>
        </w:rPr>
      </w:pPr>
      <w:r w:rsidDel="00000000" w:rsidR="00000000" w:rsidRPr="00000000">
        <w:rPr>
          <w:b w:val="1"/>
          <w:rtl w:val="0"/>
        </w:rPr>
        <w:t xml:space="preserve">Generative Adversarial Networks</w:t>
      </w:r>
    </w:p>
    <w:p w:rsidR="00000000" w:rsidDel="00000000" w:rsidP="00000000" w:rsidRDefault="00000000" w:rsidRPr="00000000" w14:paraId="00000045">
      <w:pPr>
        <w:rPr/>
      </w:pPr>
      <w:r w:rsidDel="00000000" w:rsidR="00000000" w:rsidRPr="00000000">
        <w:rPr>
          <w:rtl w:val="0"/>
        </w:rPr>
        <w:t xml:space="preserve">After their introduction by Goodfellow et al.(2020)</w:t>
      </w:r>
      <w:r w:rsidDel="00000000" w:rsidR="00000000" w:rsidRPr="00000000">
        <w:rPr>
          <w:vertAlign w:val="superscript"/>
          <w:rtl w:val="0"/>
        </w:rPr>
        <w:t xml:space="preserve">[18]</w:t>
      </w:r>
      <w:r w:rsidDel="00000000" w:rsidR="00000000" w:rsidRPr="00000000">
        <w:rPr>
          <w:rtl w:val="0"/>
        </w:rPr>
        <w:t xml:space="preserve">, generative adversarial networks or GANs for short have been quite popular for generative modelling in various domains like image, text or speech synthesis. The framework of GANs consists of two networks, a generative model pitted against a discriminative model. The discriminator learns to determine whether a sample is from the real distribution or generated distribution whereas the generator learns to fool the discriminator by generating samples resembling true distribution. Goodfellow et al.(2020)</w:t>
      </w:r>
      <w:r w:rsidDel="00000000" w:rsidR="00000000" w:rsidRPr="00000000">
        <w:rPr>
          <w:vertAlign w:val="superscript"/>
          <w:rtl w:val="0"/>
        </w:rPr>
        <w:t xml:space="preserve">[18]</w:t>
      </w:r>
      <w:r w:rsidDel="00000000" w:rsidR="00000000" w:rsidRPr="00000000">
        <w:rPr>
          <w:rtl w:val="0"/>
        </w:rPr>
        <w:t xml:space="preserve"> notes this adversarial framework of competition, that is analogues to police trying to catch counterfeit currency while the counterfeiters try to produce fake currency without being detected, should improve both their methodologies in practice.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The generator’s distribution p</w:t>
      </w:r>
      <w:r w:rsidDel="00000000" w:rsidR="00000000" w:rsidRPr="00000000">
        <w:rPr>
          <w:vertAlign w:val="subscript"/>
          <w:rtl w:val="0"/>
        </w:rPr>
        <w:t xml:space="preserve">g</w:t>
      </w:r>
      <w:r w:rsidDel="00000000" w:rsidR="00000000" w:rsidRPr="00000000">
        <w:rPr>
          <w:rtl w:val="0"/>
        </w:rPr>
        <w:t xml:space="preserve"> over data x </w:t>
      </w:r>
      <w:r w:rsidDel="00000000" w:rsidR="00000000" w:rsidRPr="00000000">
        <w:rPr>
          <w:rtl w:val="0"/>
        </w:rPr>
        <w:t xml:space="preserve">is learned by mapping the prior distribution over some noise p</w:t>
      </w:r>
      <w:r w:rsidDel="00000000" w:rsidR="00000000" w:rsidRPr="00000000">
        <w:rPr>
          <w:vertAlign w:val="subscript"/>
          <w:rtl w:val="0"/>
        </w:rPr>
        <w:t xml:space="preserve">z</w:t>
      </w:r>
      <w:r w:rsidDel="00000000" w:rsidR="00000000" w:rsidRPr="00000000">
        <w:rPr>
          <w:rtl w:val="0"/>
        </w:rPr>
        <w:t xml:space="preserve">(z) to data space G(z; θ</w:t>
      </w:r>
      <w:r w:rsidDel="00000000" w:rsidR="00000000" w:rsidRPr="00000000">
        <w:rPr>
          <w:vertAlign w:val="subscript"/>
          <w:rtl w:val="0"/>
        </w:rPr>
        <w:t xml:space="preserve">g</w:t>
      </w:r>
      <w:r w:rsidDel="00000000" w:rsidR="00000000" w:rsidRPr="00000000">
        <w:rPr>
          <w:rtl w:val="0"/>
        </w:rPr>
        <w:t xml:space="preserve">) where G is a differentiable function represented by a network with parameters θ</w:t>
      </w:r>
      <w:r w:rsidDel="00000000" w:rsidR="00000000" w:rsidRPr="00000000">
        <w:rPr>
          <w:vertAlign w:val="subscript"/>
          <w:rtl w:val="0"/>
        </w:rPr>
        <w:t xml:space="preserve">g</w:t>
      </w:r>
      <w:r w:rsidDel="00000000" w:rsidR="00000000" w:rsidRPr="00000000">
        <w:rPr>
          <w:rtl w:val="0"/>
        </w:rPr>
        <w:t xml:space="preserve">. The network of discriminators is defined by D(x; θ</w:t>
      </w:r>
      <w:r w:rsidDel="00000000" w:rsidR="00000000" w:rsidRPr="00000000">
        <w:rPr>
          <w:vertAlign w:val="subscript"/>
          <w:rtl w:val="0"/>
        </w:rPr>
        <w:t xml:space="preserve">d</w:t>
      </w:r>
      <w:r w:rsidDel="00000000" w:rsidR="00000000" w:rsidRPr="00000000">
        <w:rPr>
          <w:rtl w:val="0"/>
        </w:rPr>
        <w:t xml:space="preserve">) that outputs a single scalar where D(x) represents the probability that x came from the real data rather than p</w:t>
      </w:r>
      <w:r w:rsidDel="00000000" w:rsidR="00000000" w:rsidRPr="00000000">
        <w:rPr>
          <w:vertAlign w:val="subscript"/>
          <w:rtl w:val="0"/>
        </w:rPr>
        <w:t xml:space="preserve">g</w:t>
      </w:r>
      <w:r w:rsidDel="00000000" w:rsidR="00000000" w:rsidRPr="00000000">
        <w:rPr>
          <w:rtl w:val="0"/>
        </w:rPr>
        <w:t xml:space="preserve">. The discriminator D is trained to maximise the probability of assigning the correct label to both real samples and generated samples from G. The generator G is simultaneously trained to minimise log(1-D(G(z)). Thus, the value function for the zero-sum game played by the discriminator and the generator called the GAN objective is given by -</w:t>
      </w:r>
    </w:p>
    <w:p w:rsidR="00000000" w:rsidDel="00000000" w:rsidP="00000000" w:rsidRDefault="00000000" w:rsidRPr="00000000" w14:paraId="00000048">
      <w:pPr>
        <w:rPr/>
      </w:pPr>
      <w:r w:rsidDel="00000000" w:rsidR="00000000" w:rsidRPr="00000000">
        <w:rPr>
          <w:rtl w:val="0"/>
        </w:rPr>
        <w:tab/>
      </w:r>
      <m:oMath>
        <m:sSub>
          <m:sSubPr>
            <m:ctrlPr>
              <w:rPr/>
            </m:ctrlPr>
          </m:sSubPr>
          <m:e>
            <m:r>
              <w:rPr/>
              <m:t xml:space="preserve">min</m:t>
            </m:r>
          </m:e>
          <m:sub>
            <m:r>
              <w:rPr/>
              <m:t xml:space="preserve">G</m:t>
            </m:r>
          </m:sub>
        </m:sSub>
        <m:sSub>
          <m:sSubPr>
            <m:ctrlPr>
              <w:rPr/>
            </m:ctrlPr>
          </m:sSubPr>
          <m:e>
            <m:r>
              <w:rPr/>
              <m:t xml:space="preserve"> max</m:t>
            </m:r>
          </m:e>
          <m:sub>
            <m:r>
              <w:rPr/>
              <m:t xml:space="preserve">D</m:t>
            </m:r>
          </m:sub>
        </m:sSub>
        <m:r>
          <w:rPr/>
          <m:t xml:space="preserve"> V(D,G)=</m:t>
        </m:r>
        <m:sSub>
          <m:sSubPr>
            <m:ctrlPr>
              <w:rPr/>
            </m:ctrlPr>
          </m:sSubPr>
          <m:e>
            <m:r>
              <w:rPr/>
              <m:t xml:space="preserve">E</m:t>
            </m:r>
          </m:e>
          <m:sub>
            <m:r>
              <w:rPr/>
              <m:t xml:space="preserve">x~</m:t>
            </m:r>
            <m:sSub>
              <m:sSubPr>
                <m:ctrlPr>
                  <w:rPr/>
                </m:ctrlPr>
              </m:sSubPr>
              <m:e>
                <m:r>
                  <w:rPr/>
                  <m:t xml:space="preserve">p</m:t>
                </m:r>
              </m:e>
              <m:sub>
                <m:r>
                  <w:rPr/>
                  <m:t xml:space="preserve">data</m:t>
                </m:r>
              </m:sub>
            </m:sSub>
            <m:r>
              <w:rPr/>
              <m:t xml:space="preserve">(x)</m:t>
            </m:r>
          </m:sub>
        </m:sSub>
        <m:r>
          <w:rPr/>
          <m:t xml:space="preserve">[logD(x)]+</m:t>
        </m:r>
        <m:sSub>
          <m:sSubPr>
            <m:ctrlPr>
              <w:rPr/>
            </m:ctrlPr>
          </m:sSubPr>
          <m:e>
            <m:r>
              <w:rPr/>
              <m:t xml:space="preserve">E</m:t>
            </m:r>
          </m:e>
          <m:sub>
            <m:r>
              <w:rPr/>
              <m:t xml:space="preserve">z~</m:t>
            </m:r>
            <m:sSub>
              <m:sSubPr>
                <m:ctrlPr>
                  <w:rPr/>
                </m:ctrlPr>
              </m:sSubPr>
              <m:e>
                <m:r>
                  <w:rPr/>
                  <m:t xml:space="preserve">p</m:t>
                </m:r>
              </m:e>
              <m:sub>
                <m:r>
                  <w:rPr/>
                  <m:t xml:space="preserve">z</m:t>
                </m:r>
              </m:sub>
            </m:sSub>
            <m:r>
              <w:rPr/>
              <m:t xml:space="preserve">(z)</m:t>
            </m:r>
          </m:sub>
        </m:sSub>
        <m:r>
          <w:rPr/>
          <m:t xml:space="preserve">[log(1-D(G(z)))]</m:t>
        </m:r>
      </m:oMath>
      <w:r w:rsidDel="00000000" w:rsidR="00000000" w:rsidRPr="00000000">
        <w:rPr>
          <w:rtl w:val="0"/>
        </w:rPr>
        <w:tab/>
        <w:tab/>
        <w:t xml:space="preserve">(2)</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For the particular case of financial time series data, Wiese et al.(2020)</w:t>
      </w:r>
      <w:r w:rsidDel="00000000" w:rsidR="00000000" w:rsidRPr="00000000">
        <w:rPr>
          <w:vertAlign w:val="superscript"/>
          <w:rtl w:val="0"/>
        </w:rPr>
        <w:t xml:space="preserve">[2]</w:t>
      </w:r>
      <w:r w:rsidDel="00000000" w:rsidR="00000000" w:rsidRPr="00000000">
        <w:rPr>
          <w:rtl w:val="0"/>
        </w:rPr>
        <w:t xml:space="preserve"> propose a modification to the GAN architecture by replacing the multilayer perceptron formulated in (1) by temporal convolutional networks for modelling the sequence. Bai, Kolter and Koltun(2018)</w:t>
      </w:r>
      <w:r w:rsidDel="00000000" w:rsidR="00000000" w:rsidRPr="00000000">
        <w:rPr>
          <w:vertAlign w:val="superscript"/>
          <w:rtl w:val="0"/>
        </w:rPr>
        <w:t xml:space="preserve">[19]</w:t>
      </w:r>
      <w:r w:rsidDel="00000000" w:rsidR="00000000" w:rsidRPr="00000000">
        <w:rPr>
          <w:rtl w:val="0"/>
        </w:rPr>
        <w:t xml:space="preserve"> give 2 principles for temporal convolutional networks (TCNs) that are: a) the network should produce an output that is the same length as the input. b) there can be no future leakage in the past sequence. To achieve the above principles, TCN uses a combination of a 1D fully convolutional network (FCN) and causal convolutions(See Fig. 4A) where an output at time t is only convolved with elements from time t and before of the previous layer. Causal convolutions by themselves suffer from needing extremely deep networks or very large filters to cover the effective past of the sequence which is not very feasible. van den Oord et al.(2016)</w:t>
      </w:r>
      <w:r w:rsidDel="00000000" w:rsidR="00000000" w:rsidRPr="00000000">
        <w:rPr>
          <w:vertAlign w:val="superscript"/>
          <w:rtl w:val="0"/>
        </w:rPr>
        <w:t xml:space="preserve">[20]</w:t>
      </w:r>
      <w:r w:rsidDel="00000000" w:rsidR="00000000" w:rsidRPr="00000000">
        <w:rPr>
          <w:rtl w:val="0"/>
        </w:rPr>
        <w:t xml:space="preserve"> give dilated convolutions or convolutions with holes so as to overcome the problem of needing a large receptive field for longer sequences. Dilated causal convolutions(See Fig. 4B) capture a larger receptive field than simple causal convolutions making it an important tool in sequence modelling. TCNs made up of diluted causal convolutions are used by Wiese et al.(2020)</w:t>
      </w:r>
      <w:r w:rsidDel="00000000" w:rsidR="00000000" w:rsidRPr="00000000">
        <w:rPr>
          <w:vertAlign w:val="superscript"/>
          <w:rtl w:val="0"/>
        </w:rPr>
        <w:t xml:space="preserve">[2]</w:t>
      </w:r>
      <w:r w:rsidDel="00000000" w:rsidR="00000000" w:rsidRPr="00000000">
        <w:rPr>
          <w:rtl w:val="0"/>
        </w:rPr>
        <w:t xml:space="preserve"> as their neural networks for the discriminator and generator and the modified GAN objective from (2) becomes - </w:t>
      </w:r>
    </w:p>
    <w:p w:rsidR="00000000" w:rsidDel="00000000" w:rsidP="00000000" w:rsidRDefault="00000000" w:rsidRPr="00000000" w14:paraId="0000004B">
      <w:pPr>
        <w:ind w:firstLine="720"/>
        <w:rPr/>
      </w:pPr>
      <m:oMath>
        <m:sSub>
          <m:sSubPr>
            <m:ctrlPr>
              <w:rPr/>
            </m:ctrlPr>
          </m:sSubPr>
          <m:e>
            <m:r>
              <w:rPr/>
              <m:t xml:space="preserve">min</m:t>
            </m:r>
          </m:e>
          <m:sub>
            <m:r>
              <w:rPr/>
              <m:t xml:space="preserve">G</m:t>
            </m:r>
          </m:sub>
        </m:sSub>
        <m:sSub>
          <m:sSubPr>
            <m:ctrlPr>
              <w:rPr/>
            </m:ctrlPr>
          </m:sSubPr>
          <m:e>
            <m:r>
              <w:rPr/>
              <m:t xml:space="preserve"> max</m:t>
            </m:r>
          </m:e>
          <m:sub>
            <m:r>
              <w:rPr/>
              <m:t xml:space="preserve">D</m:t>
            </m:r>
          </m:sub>
        </m:sSub>
        <m:r>
          <w:rPr/>
          <m:t xml:space="preserve"> V(D,G)=</m:t>
        </m:r>
        <m:sSub>
          <m:sSubPr>
            <m:ctrlPr>
              <w:rPr/>
            </m:ctrlPr>
          </m:sSubPr>
          <m:e>
            <m:r>
              <w:rPr/>
              <m:t xml:space="preserve">E</m:t>
            </m:r>
          </m:e>
          <m:sub>
            <m:r>
              <w:rPr/>
              <m:t xml:space="preserve">x~</m:t>
            </m:r>
            <m:sSub>
              <m:sSubPr>
                <m:ctrlPr>
                  <w:rPr/>
                </m:ctrlPr>
              </m:sSubPr>
              <m:e>
                <m:r>
                  <w:rPr/>
                  <m:t xml:space="preserve">p</m:t>
                </m:r>
              </m:e>
              <m:sub>
                <m:r>
                  <w:rPr/>
                  <m:t xml:space="preserve">data</m:t>
                </m:r>
              </m:sub>
            </m:sSub>
            <m:r>
              <w:rPr/>
              <m:t xml:space="preserve">(x)</m:t>
            </m:r>
          </m:sub>
        </m:sSub>
        <m:r>
          <w:rPr/>
          <m:t xml:space="preserve">[logD(</m:t>
        </m:r>
        <m:sSub>
          <m:sSubPr>
            <m:ctrlPr>
              <w:rPr/>
            </m:ctrlPr>
          </m:sSubPr>
          <m:e>
            <m:r>
              <w:rPr/>
              <m:t xml:space="preserve">x</m:t>
            </m:r>
          </m:e>
          <m:sub>
            <m:r>
              <w:rPr/>
              <m:t xml:space="preserve">1:</m:t>
            </m:r>
            <m:sSup>
              <m:sSupPr>
                <m:ctrlPr>
                  <w:rPr/>
                </m:ctrlPr>
              </m:sSupPr>
              <m:e>
                <m:r>
                  <w:rPr/>
                  <m:t xml:space="preserve">T</m:t>
                </m:r>
              </m:e>
              <m:sup>
                <m:r>
                  <w:rPr/>
                  <m:t xml:space="preserve">(d)</m:t>
                </m:r>
              </m:sup>
            </m:sSup>
          </m:sub>
        </m:sSub>
        <m:r>
          <w:rPr/>
          <m:t xml:space="preserve">)]+</m:t>
        </m:r>
        <m:sSub>
          <m:sSubPr>
            <m:ctrlPr>
              <w:rPr/>
            </m:ctrlPr>
          </m:sSubPr>
          <m:e>
            <m:r>
              <w:rPr/>
              <m:t xml:space="preserve">E</m:t>
            </m:r>
          </m:e>
          <m:sub>
            <m:r>
              <w:rPr/>
              <m:t xml:space="preserve">z~</m:t>
            </m:r>
            <m:sSub>
              <m:sSubPr>
                <m:ctrlPr>
                  <w:rPr/>
                </m:ctrlPr>
              </m:sSubPr>
              <m:e>
                <m:r>
                  <w:rPr/>
                  <m:t xml:space="preserve">p</m:t>
                </m:r>
              </m:e>
              <m:sub>
                <m:r>
                  <w:rPr/>
                  <m:t xml:space="preserve">z</m:t>
                </m:r>
              </m:sub>
            </m:sSub>
            <m:r>
              <w:rPr/>
              <m:t xml:space="preserve">(z)</m:t>
            </m:r>
          </m:sub>
        </m:sSub>
        <m:r>
          <w:rPr/>
          <m:t xml:space="preserve">[log(1-D(G(z</m:t>
        </m:r>
        <m:sSub>
          <m:sSubPr>
            <m:ctrlPr>
              <w:rPr/>
            </m:ctrlPr>
          </m:sSubPr>
          <m:e>
            <m:r>
              <w:rPr/>
              <m:t xml:space="preserve">)</m:t>
            </m:r>
          </m:e>
          <m:sub>
            <m:r>
              <w:rPr/>
              <m:t xml:space="preserve">1:</m:t>
            </m:r>
            <m:sSup>
              <m:sSupPr>
                <m:ctrlPr>
                  <w:rPr/>
                </m:ctrlPr>
              </m:sSupPr>
              <m:e>
                <m:r>
                  <w:rPr/>
                  <m:t xml:space="preserve">T</m:t>
                </m:r>
              </m:e>
              <m:sup>
                <m:r>
                  <w:rPr/>
                  <m:t xml:space="preserve">(d)</m:t>
                </m:r>
              </m:sup>
            </m:sSup>
          </m:sub>
        </m:sSub>
        <m:r>
          <w:rPr/>
          <m:t xml:space="preserve">))]</m:t>
        </m:r>
      </m:oMath>
      <w:r w:rsidDel="00000000" w:rsidR="00000000" w:rsidRPr="00000000">
        <w:rPr>
          <w:rtl w:val="0"/>
        </w:rPr>
        <w:tab/>
        <w:t xml:space="preserve">(3)</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where </w:t>
      </w:r>
      <m:oMath>
        <m:r>
          <w:rPr/>
          <m:t xml:space="preserve">D(</m:t>
        </m:r>
        <m:sSub>
          <m:sSubPr>
            <m:ctrlPr>
              <w:rPr/>
            </m:ctrlPr>
          </m:sSubPr>
          <m:e>
            <m:r>
              <w:rPr/>
              <m:t xml:space="preserve">x</m:t>
            </m:r>
          </m:e>
          <m:sub>
            <m:r>
              <w:rPr/>
              <m:t xml:space="preserve">1:</m:t>
            </m:r>
            <m:sSup>
              <m:sSupPr>
                <m:ctrlPr>
                  <w:rPr/>
                </m:ctrlPr>
              </m:sSupPr>
              <m:e>
                <m:r>
                  <w:rPr/>
                  <m:t xml:space="preserve">T</m:t>
                </m:r>
              </m:e>
              <m:sup>
                <m:r>
                  <w:rPr/>
                  <m:t xml:space="preserve">(d)</m:t>
                </m:r>
              </m:sup>
            </m:sSup>
          </m:sub>
        </m:sSub>
        <m:r>
          <w:rPr/>
          <m:t xml:space="preserve">)</m:t>
        </m:r>
      </m:oMath>
      <w:r w:rsidDel="00000000" w:rsidR="00000000" w:rsidRPr="00000000">
        <w:rPr>
          <w:rtl w:val="0"/>
        </w:rPr>
        <w:t xml:space="preserve"> and </w:t>
      </w:r>
      <m:oMath>
        <m:r>
          <w:rPr/>
          <m:t xml:space="preserve">D(G(z</m:t>
        </m:r>
        <m:sSub>
          <m:sSubPr>
            <m:ctrlPr>
              <w:rPr/>
            </m:ctrlPr>
          </m:sSubPr>
          <m:e>
            <m:r>
              <w:rPr/>
              <m:t xml:space="preserve">)</m:t>
            </m:r>
          </m:e>
          <m:sub>
            <m:r>
              <w:rPr/>
              <m:t xml:space="preserve">1:</m:t>
            </m:r>
            <m:sSup>
              <m:sSupPr>
                <m:ctrlPr>
                  <w:rPr/>
                </m:ctrlPr>
              </m:sSupPr>
              <m:e>
                <m:r>
                  <w:rPr/>
                  <m:t xml:space="preserve">T</m:t>
                </m:r>
              </m:e>
              <m:sup>
                <m:r>
                  <w:rPr/>
                  <m:t xml:space="preserve">(d)</m:t>
                </m:r>
              </m:sup>
            </m:sSup>
          </m:sub>
        </m:sSub>
        <m:r>
          <w:rPr/>
          <m:t xml:space="preserve">)</m:t>
        </m:r>
      </m:oMath>
      <w:r w:rsidDel="00000000" w:rsidR="00000000" w:rsidRPr="00000000">
        <w:rPr>
          <w:rtl w:val="0"/>
        </w:rPr>
        <w:t xml:space="preserve"> are real and generated sequences, respectively.</w:t>
      </w:r>
    </w:p>
    <w:p w:rsidR="00000000" w:rsidDel="00000000" w:rsidP="00000000" w:rsidRDefault="00000000" w:rsidRPr="00000000" w14:paraId="0000004D">
      <w:pPr>
        <w:ind w:firstLine="720"/>
        <w:rPr/>
      </w:pPr>
      <w:r w:rsidDel="00000000" w:rsidR="00000000" w:rsidRPr="00000000">
        <w:rPr/>
        <w:drawing>
          <wp:inline distB="114300" distT="114300" distL="114300" distR="114300">
            <wp:extent cx="4957763" cy="1672498"/>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957763" cy="167249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1440" w:firstLine="0"/>
        <w:rPr/>
      </w:pPr>
      <w:r w:rsidDel="00000000" w:rsidR="00000000" w:rsidRPr="00000000">
        <w:rPr>
          <w:color w:val="666666"/>
          <w:sz w:val="18"/>
          <w:szCs w:val="18"/>
          <w:rtl w:val="0"/>
        </w:rPr>
        <w:t xml:space="preserve">Fig 4A. Visualisation of a stack of causal convolutional layers with filter=2.</w:t>
      </w:r>
      <w:r w:rsidDel="00000000" w:rsidR="00000000" w:rsidRPr="00000000">
        <w:rPr>
          <w:rtl w:val="0"/>
        </w:rPr>
      </w:r>
    </w:p>
    <w:p w:rsidR="00000000" w:rsidDel="00000000" w:rsidP="00000000" w:rsidRDefault="00000000" w:rsidRPr="00000000" w14:paraId="0000004F">
      <w:pPr>
        <w:ind w:firstLine="720"/>
        <w:rPr/>
      </w:pPr>
      <w:r w:rsidDel="00000000" w:rsidR="00000000" w:rsidRPr="00000000">
        <w:rPr/>
        <w:drawing>
          <wp:inline distB="114300" distT="114300" distL="114300" distR="114300">
            <wp:extent cx="5457825" cy="192405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45782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720"/>
        <w:rPr/>
      </w:pPr>
      <w:r w:rsidDel="00000000" w:rsidR="00000000" w:rsidRPr="00000000">
        <w:rPr>
          <w:color w:val="666666"/>
          <w:sz w:val="18"/>
          <w:szCs w:val="18"/>
          <w:rtl w:val="0"/>
        </w:rPr>
        <w:t xml:space="preserve">Fig 4B. Visualisation of a stack of dilated  causal convolutional layers with filter=2.</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The original architecture only models the returns by taking in the input with dimension 1 but I modify it to input multiple features so that other features’ distributive comparison can also be done.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numPr>
          <w:ilvl w:val="0"/>
          <w:numId w:val="1"/>
        </w:numPr>
        <w:ind w:left="720" w:hanging="360"/>
        <w:rPr>
          <w:b w:val="1"/>
        </w:rPr>
      </w:pPr>
      <w:r w:rsidDel="00000000" w:rsidR="00000000" w:rsidRPr="00000000">
        <w:rPr>
          <w:b w:val="1"/>
          <w:rtl w:val="0"/>
        </w:rPr>
        <w:t xml:space="preserve">Denoising Diffusion Probabilistic Model</w:t>
      </w:r>
    </w:p>
    <w:p w:rsidR="00000000" w:rsidDel="00000000" w:rsidP="00000000" w:rsidRDefault="00000000" w:rsidRPr="00000000" w14:paraId="00000054">
      <w:pPr>
        <w:rPr/>
      </w:pPr>
      <w:r w:rsidDel="00000000" w:rsidR="00000000" w:rsidRPr="00000000">
        <w:rPr>
          <w:rtl w:val="0"/>
        </w:rPr>
        <w:t xml:space="preserve">Inspired from the field of nonequilibrium thermodynamics, denoising diffusion probabilistic models or simply diffusion models are a class of latent variable generative models that are parameterised Markov chains trained using variational inference to produce samples matching data after a finite time (Ho et al., 2020)</w:t>
      </w:r>
      <w:r w:rsidDel="00000000" w:rsidR="00000000" w:rsidRPr="00000000">
        <w:rPr>
          <w:vertAlign w:val="superscript"/>
          <w:rtl w:val="0"/>
        </w:rPr>
        <w:t xml:space="preserve">[5]</w:t>
      </w:r>
      <w:r w:rsidDel="00000000" w:rsidR="00000000" w:rsidRPr="00000000">
        <w:rPr>
          <w:rtl w:val="0"/>
        </w:rPr>
        <w:t xml:space="preserve">. Yang et al.(2022)</w:t>
      </w:r>
      <w:r w:rsidDel="00000000" w:rsidR="00000000" w:rsidRPr="00000000">
        <w:rPr>
          <w:vertAlign w:val="superscript"/>
          <w:rtl w:val="0"/>
        </w:rPr>
        <w:t xml:space="preserve">[21]</w:t>
      </w:r>
      <w:r w:rsidDel="00000000" w:rsidR="00000000" w:rsidRPr="00000000">
        <w:rPr>
          <w:rtl w:val="0"/>
        </w:rPr>
        <w:t xml:space="preserve"> describe the models as two Markov chains, a forward chain that destroys the data to noise and a reverse chain that converts noise back to data. The forward process is given by q(x</w:t>
      </w:r>
      <w:r w:rsidDel="00000000" w:rsidR="00000000" w:rsidRPr="00000000">
        <w:rPr>
          <w:vertAlign w:val="subscript"/>
          <w:rtl w:val="0"/>
        </w:rPr>
        <w:t xml:space="preserve">i</w:t>
      </w:r>
      <w:r w:rsidDel="00000000" w:rsidR="00000000" w:rsidRPr="00000000">
        <w:rPr>
          <w:rtl w:val="0"/>
        </w:rPr>
        <w:t xml:space="preserve"> | x</w:t>
      </w:r>
      <w:r w:rsidDel="00000000" w:rsidR="00000000" w:rsidRPr="00000000">
        <w:rPr>
          <w:vertAlign w:val="subscript"/>
          <w:rtl w:val="0"/>
        </w:rPr>
        <w:t xml:space="preserve">i-1</w:t>
      </w:r>
      <w:r w:rsidDel="00000000" w:rsidR="00000000" w:rsidRPr="00000000">
        <w:rPr>
          <w:rtl w:val="0"/>
        </w:rPr>
        <w:t xml:space="preserve">) which uses data sample x</w:t>
      </w:r>
      <w:r w:rsidDel="00000000" w:rsidR="00000000" w:rsidRPr="00000000">
        <w:rPr>
          <w:vertAlign w:val="subscript"/>
          <w:rtl w:val="0"/>
        </w:rPr>
        <w:t xml:space="preserve">0</w:t>
      </w:r>
      <w:r w:rsidDel="00000000" w:rsidR="00000000" w:rsidRPr="00000000">
        <w:rPr>
          <w:rtl w:val="0"/>
        </w:rPr>
        <w:t xml:space="preserve"> to gradually add Gaussian noise to produce latent noisy samples x</w:t>
      </w:r>
      <w:r w:rsidDel="00000000" w:rsidR="00000000" w:rsidRPr="00000000">
        <w:rPr>
          <w:vertAlign w:val="subscript"/>
          <w:rtl w:val="0"/>
        </w:rPr>
        <w:t xml:space="preserve">1</w:t>
      </w:r>
      <w:r w:rsidDel="00000000" w:rsidR="00000000" w:rsidRPr="00000000">
        <w:rPr>
          <w:rtl w:val="0"/>
        </w:rPr>
        <w:t xml:space="preserve">, … , x</w:t>
      </w:r>
      <w:r w:rsidDel="00000000" w:rsidR="00000000" w:rsidRPr="00000000">
        <w:rPr>
          <w:vertAlign w:val="subscript"/>
          <w:rtl w:val="0"/>
        </w:rPr>
        <w:t xml:space="preserve">T</w:t>
      </w:r>
      <w:r w:rsidDel="00000000" w:rsidR="00000000" w:rsidRPr="00000000">
        <w:rPr>
          <w:rtl w:val="0"/>
        </w:rPr>
        <w:t xml:space="preserve"> whereas the reverse process is given by p</w:t>
      </w:r>
      <w:r w:rsidDel="00000000" w:rsidR="00000000" w:rsidRPr="00000000">
        <w:rPr>
          <w:vertAlign w:val="subscript"/>
          <w:rtl w:val="0"/>
        </w:rPr>
        <w:t xml:space="preserve">θ</w:t>
      </w:r>
      <w:r w:rsidDel="00000000" w:rsidR="00000000" w:rsidRPr="00000000">
        <w:rPr>
          <w:rtl w:val="0"/>
        </w:rPr>
        <w:t xml:space="preserve">(x</w:t>
      </w:r>
      <w:r w:rsidDel="00000000" w:rsidR="00000000" w:rsidRPr="00000000">
        <w:rPr>
          <w:vertAlign w:val="subscript"/>
          <w:rtl w:val="0"/>
        </w:rPr>
        <w:t xml:space="preserve">i-1</w:t>
      </w:r>
      <w:r w:rsidDel="00000000" w:rsidR="00000000" w:rsidRPr="00000000">
        <w:rPr>
          <w:rtl w:val="0"/>
        </w:rPr>
        <w:t xml:space="preserve">|x</w:t>
      </w:r>
      <w:r w:rsidDel="00000000" w:rsidR="00000000" w:rsidRPr="00000000">
        <w:rPr>
          <w:vertAlign w:val="subscript"/>
          <w:rtl w:val="0"/>
        </w:rPr>
        <w:t xml:space="preserve">i</w:t>
      </w:r>
      <w:r w:rsidDel="00000000" w:rsidR="00000000" w:rsidRPr="00000000">
        <w:rPr>
          <w:rtl w:val="0"/>
        </w:rPr>
        <w:t xml:space="preserve">) which gradually removes the noise to generate the target distribution(Hernandez &amp; Dumas, 2022)</w:t>
      </w:r>
      <w:r w:rsidDel="00000000" w:rsidR="00000000" w:rsidRPr="00000000">
        <w:rPr>
          <w:vertAlign w:val="superscript"/>
          <w:rtl w:val="0"/>
        </w:rPr>
        <w:t xml:space="preserve">[22]</w:t>
      </w:r>
      <w:r w:rsidDel="00000000" w:rsidR="00000000" w:rsidRPr="00000000">
        <w:rPr>
          <w:rtl w:val="0"/>
        </w:rPr>
        <w:t xml:space="preserv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Given a data distribution to be modelled q(x</w:t>
      </w:r>
      <w:r w:rsidDel="00000000" w:rsidR="00000000" w:rsidRPr="00000000">
        <w:rPr>
          <w:vertAlign w:val="subscript"/>
          <w:rtl w:val="0"/>
        </w:rPr>
        <w:t xml:space="preserve">0</w:t>
      </w:r>
      <w:r w:rsidDel="00000000" w:rsidR="00000000" w:rsidRPr="00000000">
        <w:rPr>
          <w:rtl w:val="0"/>
        </w:rPr>
        <w:t xml:space="preserve">), a forward process q is defined such that it adds noise to an initial sample x</w:t>
      </w:r>
      <w:r w:rsidDel="00000000" w:rsidR="00000000" w:rsidRPr="00000000">
        <w:rPr>
          <w:vertAlign w:val="subscript"/>
          <w:rtl w:val="0"/>
        </w:rPr>
        <w:t xml:space="preserve">0</w:t>
      </w:r>
      <w:r w:rsidDel="00000000" w:rsidR="00000000" w:rsidRPr="00000000">
        <w:rPr>
          <w:rtl w:val="0"/>
        </w:rPr>
        <w:t xml:space="preserve"> to get a latent x</w:t>
      </w:r>
      <w:r w:rsidDel="00000000" w:rsidR="00000000" w:rsidRPr="00000000">
        <w:rPr>
          <w:vertAlign w:val="subscript"/>
          <w:rtl w:val="0"/>
        </w:rPr>
        <w:t xml:space="preserve">T</w:t>
      </w:r>
      <w:r w:rsidDel="00000000" w:rsidR="00000000" w:rsidRPr="00000000">
        <w:rPr>
          <w:rtl w:val="0"/>
        </w:rPr>
        <w:t xml:space="preserve"> that is from a nearly isotropic Gaussian distribution, where the noise sampled is from a gaussian distribution (Nichol &amp; Dhariwal, 2021)</w:t>
      </w:r>
      <w:r w:rsidDel="00000000" w:rsidR="00000000" w:rsidRPr="00000000">
        <w:rPr>
          <w:vertAlign w:val="superscript"/>
          <w:rtl w:val="0"/>
        </w:rPr>
        <w:t xml:space="preserve">[6]</w:t>
      </w:r>
      <w:r w:rsidDel="00000000" w:rsidR="00000000" w:rsidRPr="00000000">
        <w:rPr>
          <w:rtl w:val="0"/>
        </w:rPr>
        <w:t xml:space="preserve"> or from a predefined distribution like q(x</w:t>
      </w:r>
      <w:r w:rsidDel="00000000" w:rsidR="00000000" w:rsidRPr="00000000">
        <w:rPr>
          <w:vertAlign w:val="subscript"/>
          <w:rtl w:val="0"/>
        </w:rPr>
        <w:t xml:space="preserve">t</w:t>
      </w:r>
      <w:r w:rsidDel="00000000" w:rsidR="00000000" w:rsidRPr="00000000">
        <w:rPr>
          <w:rtl w:val="0"/>
        </w:rPr>
        <w:t xml:space="preserve">|x</w:t>
      </w:r>
      <w:r w:rsidDel="00000000" w:rsidR="00000000" w:rsidRPr="00000000">
        <w:rPr>
          <w:vertAlign w:val="subscript"/>
          <w:rtl w:val="0"/>
        </w:rPr>
        <w:t xml:space="preserve">t-1</w:t>
      </w:r>
      <w:r w:rsidDel="00000000" w:rsidR="00000000" w:rsidRPr="00000000">
        <w:rPr>
          <w:rtl w:val="0"/>
        </w:rPr>
        <w:t xml:space="preserve">) with variances {β</w:t>
      </w:r>
      <w:r w:rsidDel="00000000" w:rsidR="00000000" w:rsidRPr="00000000">
        <w:rPr>
          <w:vertAlign w:val="subscript"/>
          <w:rtl w:val="0"/>
        </w:rPr>
        <w:t xml:space="preserve">1</w:t>
      </w:r>
      <w:r w:rsidDel="00000000" w:rsidR="00000000" w:rsidRPr="00000000">
        <w:rPr>
          <w:rtl w:val="0"/>
        </w:rPr>
        <w:t xml:space="preserve">, … , β</w:t>
      </w:r>
      <w:r w:rsidDel="00000000" w:rsidR="00000000" w:rsidRPr="00000000">
        <w:rPr>
          <w:vertAlign w:val="subscript"/>
          <w:rtl w:val="0"/>
        </w:rPr>
        <w:t xml:space="preserve">T</w:t>
      </w:r>
      <w:r w:rsidDel="00000000" w:rsidR="00000000" w:rsidRPr="00000000">
        <w:rPr>
          <w:rtl w:val="0"/>
        </w:rPr>
        <w:t xml:space="preserve">}.</w:t>
      </w:r>
    </w:p>
    <w:p w:rsidR="00000000" w:rsidDel="00000000" w:rsidP="00000000" w:rsidRDefault="00000000" w:rsidRPr="00000000" w14:paraId="00000057">
      <w:pPr>
        <w:ind w:left="2160" w:firstLine="720"/>
        <w:rPr/>
      </w:pPr>
      <m:oMath>
        <m:r>
          <w:rPr/>
          <m:t xml:space="preserve">q</m:t>
        </m:r>
        <m:r>
          <w:rPr>
            <w:vertAlign w:val="subscript"/>
          </w:rPr>
          <m:t xml:space="preserve">(</m:t>
        </m:r>
        <m:sSub>
          <m:sSubPr>
            <m:ctrlPr>
              <w:rPr>
                <w:vertAlign w:val="subscript"/>
              </w:rPr>
            </m:ctrlPr>
          </m:sSubPr>
          <m:e>
            <m:r>
              <w:rPr>
                <w:vertAlign w:val="subscript"/>
              </w:rPr>
              <m:t xml:space="preserve">x</m:t>
            </m:r>
          </m:e>
          <m:sub>
            <m:r>
              <w:rPr>
                <w:vertAlign w:val="subscript"/>
              </w:rPr>
              <m:t xml:space="preserve">1:T</m:t>
            </m:r>
          </m:sub>
        </m:sSub>
        <m:r>
          <w:rPr>
            <w:vertAlign w:val="subscript"/>
          </w:rPr>
          <m:t xml:space="preserve">|</m:t>
        </m:r>
        <m:sSub>
          <m:sSubPr>
            <m:ctrlPr>
              <w:rPr>
                <w:vertAlign w:val="subscript"/>
              </w:rPr>
            </m:ctrlPr>
          </m:sSubPr>
          <m:e>
            <m:r>
              <w:rPr>
                <w:vertAlign w:val="subscript"/>
              </w:rPr>
              <m:t xml:space="preserve">x</m:t>
            </m:r>
          </m:e>
          <m:sub>
            <m:r>
              <w:rPr>
                <w:vertAlign w:val="subscript"/>
              </w:rPr>
              <m:t xml:space="preserve">0</m:t>
            </m:r>
          </m:sub>
        </m:sSub>
        <m:r>
          <w:rPr>
            <w:vertAlign w:val="subscript"/>
          </w:rPr>
          <m:t xml:space="preserve">)=</m:t>
        </m:r>
        <m:nary>
          <m:naryPr>
            <m:chr m:val="∏"/>
            <m:ctrlPr>
              <w:rPr>
                <w:vertAlign w:val="subscript"/>
              </w:rPr>
            </m:ctrlPr>
          </m:naryPr>
          <m:sub>
            <m:r>
              <w:rPr>
                <w:vertAlign w:val="subscript"/>
              </w:rPr>
              <m:t xml:space="preserve">t=1</m:t>
            </m:r>
          </m:sub>
          <m:sup>
            <m:r>
              <w:rPr>
                <w:vertAlign w:val="subscript"/>
              </w:rPr>
              <m:t xml:space="preserve">T</m:t>
            </m:r>
          </m:sup>
        </m:nary>
        <m:r>
          <w:rPr>
            <w:vertAlign w:val="subscript"/>
          </w:rPr>
          <m:t xml:space="preserve">q(</m:t>
        </m:r>
        <m:sSub>
          <m:sSubPr>
            <m:ctrlPr>
              <w:rPr>
                <w:vertAlign w:val="subscript"/>
              </w:rPr>
            </m:ctrlPr>
          </m:sSubPr>
          <m:e>
            <m:r>
              <w:rPr>
                <w:vertAlign w:val="subscript"/>
              </w:rPr>
              <m:t xml:space="preserve">x</m:t>
            </m:r>
          </m:e>
          <m:sub>
            <m:r>
              <w:rPr>
                <w:vertAlign w:val="subscript"/>
              </w:rPr>
              <m:t xml:space="preserve">t</m:t>
            </m:r>
          </m:sub>
        </m:sSub>
        <m:r>
          <w:rPr>
            <w:vertAlign w:val="subscript"/>
          </w:rPr>
          <m:t xml:space="preserve">|</m:t>
        </m:r>
        <m:sSub>
          <m:sSubPr>
            <m:ctrlPr>
              <w:rPr>
                <w:vertAlign w:val="subscript"/>
              </w:rPr>
            </m:ctrlPr>
          </m:sSubPr>
          <m:e>
            <m:r>
              <w:rPr>
                <w:vertAlign w:val="subscript"/>
              </w:rPr>
              <m:t xml:space="preserve">x</m:t>
            </m:r>
          </m:e>
          <m:sub>
            <m:r>
              <w:rPr>
                <w:vertAlign w:val="subscript"/>
              </w:rPr>
              <m:t xml:space="preserve">t-1</m:t>
            </m:r>
          </m:sub>
        </m:sSub>
        <m:r>
          <w:rPr>
            <w:vertAlign w:val="subscript"/>
          </w:rPr>
          <m:t xml:space="preserve">) </m:t>
        </m:r>
      </m:oMath>
      <w:r w:rsidDel="00000000" w:rsidR="00000000" w:rsidRPr="00000000">
        <w:rPr>
          <w:rtl w:val="0"/>
        </w:rPr>
        <w:tab/>
        <w:tab/>
        <w:tab/>
        <w:tab/>
        <w:tab/>
        <w:t xml:space="preserve">(3)</w:t>
      </w:r>
    </w:p>
    <w:p w:rsidR="00000000" w:rsidDel="00000000" w:rsidP="00000000" w:rsidRDefault="00000000" w:rsidRPr="00000000" w14:paraId="00000058">
      <w:pPr>
        <w:rPr/>
      </w:pPr>
      <w:r w:rsidDel="00000000" w:rsidR="00000000" w:rsidRPr="00000000">
        <w:rPr>
          <w:rtl w:val="0"/>
        </w:rPr>
        <w:t xml:space="preserve">The reverse process p is defined such that it gradually denoises from a latent variable x</w:t>
      </w:r>
      <w:r w:rsidDel="00000000" w:rsidR="00000000" w:rsidRPr="00000000">
        <w:rPr>
          <w:vertAlign w:val="subscript"/>
          <w:rtl w:val="0"/>
        </w:rPr>
        <w:t xml:space="preserve">T</w:t>
      </w:r>
      <w:r w:rsidDel="00000000" w:rsidR="00000000" w:rsidRPr="00000000">
        <w:rPr>
          <w:rtl w:val="0"/>
        </w:rPr>
        <w:t xml:space="preserve">~q(x</w:t>
      </w:r>
      <w:r w:rsidDel="00000000" w:rsidR="00000000" w:rsidRPr="00000000">
        <w:rPr>
          <w:vertAlign w:val="subscript"/>
          <w:rtl w:val="0"/>
        </w:rPr>
        <w:t xml:space="preserve">T</w:t>
      </w:r>
      <w:r w:rsidDel="00000000" w:rsidR="00000000" w:rsidRPr="00000000">
        <w:rPr>
          <w:rtl w:val="0"/>
        </w:rPr>
        <w:t xml:space="preserve">) that allows generating new data samples of q(x</w:t>
      </w:r>
      <w:r w:rsidDel="00000000" w:rsidR="00000000" w:rsidRPr="00000000">
        <w:rPr>
          <w:vertAlign w:val="subscript"/>
          <w:rtl w:val="0"/>
        </w:rPr>
        <w:t xml:space="preserve">0</w:t>
      </w:r>
      <w:r w:rsidDel="00000000" w:rsidR="00000000" w:rsidRPr="00000000">
        <w:rPr>
          <w:rtl w:val="0"/>
        </w:rPr>
        <w:t xml:space="preserve">). Because the distribution q(x</w:t>
      </w:r>
      <w:r w:rsidDel="00000000" w:rsidR="00000000" w:rsidRPr="00000000">
        <w:rPr>
          <w:vertAlign w:val="subscript"/>
          <w:rtl w:val="0"/>
        </w:rPr>
        <w:t xml:space="preserve">0</w:t>
      </w:r>
      <w:r w:rsidDel="00000000" w:rsidR="00000000" w:rsidRPr="00000000">
        <w:rPr>
          <w:rtl w:val="0"/>
        </w:rPr>
        <w:t xml:space="preserve">) is usually unknown, the reverse process is approximated using a neural network that is parameterised by θ.</w:t>
      </w:r>
    </w:p>
    <w:p w:rsidR="00000000" w:rsidDel="00000000" w:rsidP="00000000" w:rsidRDefault="00000000" w:rsidRPr="00000000" w14:paraId="00000059">
      <w:pPr>
        <w:rPr/>
      </w:pPr>
      <w:r w:rsidDel="00000000" w:rsidR="00000000" w:rsidRPr="00000000">
        <w:rPr>
          <w:rtl w:val="0"/>
        </w:rPr>
        <w:tab/>
        <w:tab/>
        <w:tab/>
        <w:tab/>
      </w:r>
      <m:oMath>
        <m:sSub>
          <m:sSubPr>
            <m:ctrlPr>
              <w:rPr/>
            </m:ctrlPr>
          </m:sSubPr>
          <m:e>
            <m:r>
              <w:rPr/>
              <m:t xml:space="preserve">p</m:t>
            </m:r>
          </m:e>
          <m:sub>
            <m:r>
              <w:rPr/>
              <m:t>θ</m:t>
            </m:r>
          </m:sub>
        </m:sSub>
        <m:r>
          <w:rPr/>
          <m:t xml:space="preserve">(</m:t>
        </m:r>
        <m:sSub>
          <m:sSubPr>
            <m:ctrlPr>
              <w:rPr/>
            </m:ctrlPr>
          </m:sSubPr>
          <m:e>
            <m:r>
              <w:rPr/>
              <m:t xml:space="preserve">x</m:t>
            </m:r>
          </m:e>
          <m:sub>
            <m:r>
              <w:rPr/>
              <m:t xml:space="preserve">0:T</m:t>
            </m:r>
          </m:sub>
        </m:sSub>
        <m:r>
          <w:rPr/>
          <m:t xml:space="preserve">)=</m:t>
        </m:r>
        <m:nary>
          <m:naryPr>
            <m:chr m:val="∏"/>
            <m:ctrlPr>
              <w:rPr>
                <w:vertAlign w:val="subscript"/>
              </w:rPr>
            </m:ctrlPr>
          </m:naryPr>
          <m:sub>
            <m:r>
              <w:rPr>
                <w:vertAlign w:val="subscript"/>
              </w:rPr>
              <m:t xml:space="preserve">t=1</m:t>
            </m:r>
          </m:sub>
          <m:sup>
            <m:r>
              <w:rPr>
                <w:vertAlign w:val="subscript"/>
              </w:rPr>
              <m:t xml:space="preserve">T</m:t>
            </m:r>
          </m:sup>
        </m:nary>
        <m:r>
          <w:rPr>
            <w:vertAlign w:val="subscript"/>
          </w:rPr>
          <m:t xml:space="preserve">p(</m:t>
        </m:r>
        <m:sSub>
          <m:sSubPr>
            <m:ctrlPr>
              <w:rPr>
                <w:vertAlign w:val="subscript"/>
              </w:rPr>
            </m:ctrlPr>
          </m:sSubPr>
          <m:e>
            <m:r>
              <w:rPr>
                <w:vertAlign w:val="subscript"/>
              </w:rPr>
              <m:t xml:space="preserve">x</m:t>
            </m:r>
          </m:e>
          <m:sub>
            <m:r>
              <w:rPr>
                <w:vertAlign w:val="subscript"/>
              </w:rPr>
              <m:t xml:space="preserve">t-1</m:t>
            </m:r>
          </m:sub>
        </m:sSub>
        <m:r>
          <w:rPr>
            <w:vertAlign w:val="subscript"/>
          </w:rPr>
          <m:t xml:space="preserve">|</m:t>
        </m:r>
        <m:sSub>
          <m:sSubPr>
            <m:ctrlPr>
              <w:rPr>
                <w:vertAlign w:val="subscript"/>
              </w:rPr>
            </m:ctrlPr>
          </m:sSubPr>
          <m:e>
            <m:r>
              <w:rPr>
                <w:vertAlign w:val="subscript"/>
              </w:rPr>
              <m:t xml:space="preserve">x</m:t>
            </m:r>
          </m:e>
          <m:sub>
            <m:r>
              <w:rPr>
                <w:vertAlign w:val="subscript"/>
              </w:rPr>
              <m:t xml:space="preserve">t</m:t>
            </m:r>
          </m:sub>
        </m:sSub>
        <m:r>
          <w:rPr>
            <w:vertAlign w:val="subscript"/>
          </w:rPr>
          <m:t xml:space="preserve">)</m:t>
        </m:r>
      </m:oMath>
      <w:r w:rsidDel="00000000" w:rsidR="00000000" w:rsidRPr="00000000">
        <w:rPr>
          <w:rtl w:val="0"/>
        </w:rPr>
        <w:tab/>
        <w:tab/>
        <w:tab/>
        <w:tab/>
        <w:tab/>
        <w:t xml:space="preserve">(4)</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numPr>
          <w:ilvl w:val="1"/>
          <w:numId w:val="1"/>
        </w:numPr>
        <w:ind w:left="720" w:hanging="360"/>
        <w:rPr>
          <w:b w:val="1"/>
        </w:rPr>
      </w:pPr>
      <w:r w:rsidDel="00000000" w:rsidR="00000000" w:rsidRPr="00000000">
        <w:rPr>
          <w:b w:val="1"/>
          <w:rtl w:val="0"/>
        </w:rPr>
        <w:t xml:space="preserve">Gaussian diffusion models for numerical features</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Forward and reverse process in models in continuous space (x</w:t>
      </w:r>
      <w:r w:rsidDel="00000000" w:rsidR="00000000" w:rsidRPr="00000000">
        <w:rPr>
          <w:vertAlign w:val="subscript"/>
          <w:rtl w:val="0"/>
        </w:rPr>
        <w:t xml:space="preserve">t</w:t>
      </w:r>
      <w:r w:rsidDel="00000000" w:rsidR="00000000" w:rsidRPr="00000000">
        <w:rPr>
          <w:rFonts w:ascii="Arial Unicode MS" w:cs="Arial Unicode MS" w:eastAsia="Arial Unicode MS" w:hAnsi="Arial Unicode MS"/>
          <w:rtl w:val="0"/>
        </w:rPr>
        <w:t xml:space="preserve"> ∊ R</w:t>
      </w:r>
      <w:r w:rsidDel="00000000" w:rsidR="00000000" w:rsidRPr="00000000">
        <w:rPr>
          <w:vertAlign w:val="superscript"/>
          <w:rtl w:val="0"/>
        </w:rPr>
        <w:t xml:space="preserve">n</w:t>
      </w:r>
      <w:r w:rsidDel="00000000" w:rsidR="00000000" w:rsidRPr="00000000">
        <w:rPr>
          <w:rtl w:val="0"/>
        </w:rPr>
        <w:t xml:space="preserve">) are given as -</w:t>
      </w:r>
    </w:p>
    <w:p w:rsidR="00000000" w:rsidDel="00000000" w:rsidP="00000000" w:rsidRDefault="00000000" w:rsidRPr="00000000" w14:paraId="0000005D">
      <w:pPr>
        <w:ind w:left="2160" w:firstLine="720"/>
        <w:rPr/>
      </w:pPr>
      <m:oMath>
        <m:r>
          <w:rPr/>
          <m:t xml:space="preserve">q</m:t>
        </m:r>
        <m:r>
          <w:rPr>
            <w:vertAlign w:val="subscript"/>
          </w:rPr>
          <m:t xml:space="preserve">(</m:t>
        </m:r>
        <m:sSub>
          <m:sSubPr>
            <m:ctrlPr>
              <w:rPr>
                <w:vertAlign w:val="subscript"/>
              </w:rPr>
            </m:ctrlPr>
          </m:sSubPr>
          <m:e>
            <m:r>
              <w:rPr>
                <w:vertAlign w:val="subscript"/>
              </w:rPr>
              <m:t xml:space="preserve">x</m:t>
            </m:r>
          </m:e>
          <m:sub>
            <m:r>
              <w:rPr>
                <w:vertAlign w:val="subscript"/>
              </w:rPr>
              <m:t xml:space="preserve">t</m:t>
            </m:r>
          </m:sub>
        </m:sSub>
        <m:r>
          <w:rPr>
            <w:vertAlign w:val="subscript"/>
          </w:rPr>
          <m:t xml:space="preserve">|</m:t>
        </m:r>
        <m:sSub>
          <m:sSubPr>
            <m:ctrlPr>
              <w:rPr>
                <w:vertAlign w:val="subscript"/>
              </w:rPr>
            </m:ctrlPr>
          </m:sSubPr>
          <m:e>
            <m:r>
              <w:rPr>
                <w:vertAlign w:val="subscript"/>
              </w:rPr>
              <m:t xml:space="preserve">x</m:t>
            </m:r>
          </m:e>
          <m:sub>
            <m:r>
              <w:rPr>
                <w:vertAlign w:val="subscript"/>
              </w:rPr>
              <m:t xml:space="preserve">t-1</m:t>
            </m:r>
          </m:sub>
        </m:sSub>
        <m:r>
          <w:rPr>
            <w:vertAlign w:val="subscript"/>
          </w:rPr>
          <m:t xml:space="preserve">) :=N(</m:t>
        </m:r>
        <m:sSub>
          <m:sSubPr>
            <m:ctrlPr>
              <w:rPr>
                <w:vertAlign w:val="subscript"/>
              </w:rPr>
            </m:ctrlPr>
          </m:sSubPr>
          <m:e>
            <m:r>
              <w:rPr>
                <w:vertAlign w:val="subscript"/>
              </w:rPr>
              <m:t xml:space="preserve">x</m:t>
            </m:r>
          </m:e>
          <m:sub>
            <m:r>
              <w:rPr>
                <w:vertAlign w:val="subscript"/>
              </w:rPr>
              <m:t xml:space="preserve">t</m:t>
            </m:r>
          </m:sub>
        </m:sSub>
        <m:r>
          <w:rPr>
            <w:vertAlign w:val="subscript"/>
          </w:rPr>
          <m:t xml:space="preserve">;</m:t>
        </m:r>
        <m:rad>
          <m:radPr>
            <m:degHide m:val="1"/>
            <m:ctrlPr>
              <w:rPr>
                <w:vertAlign w:val="subscript"/>
              </w:rPr>
            </m:ctrlPr>
          </m:radPr>
          <m:e>
            <m:r>
              <w:rPr>
                <w:vertAlign w:val="subscript"/>
              </w:rPr>
              <m:t xml:space="preserve">1-</m:t>
            </m:r>
            <m:r>
              <w:rPr>
                <w:vertAlign w:val="subscript"/>
              </w:rPr>
              <m:t>β</m:t>
            </m:r>
          </m:e>
        </m:rad>
        <m:sSub>
          <m:sSubPr>
            <m:ctrlPr>
              <w:rPr>
                <w:vertAlign w:val="subscript"/>
              </w:rPr>
            </m:ctrlPr>
          </m:sSubPr>
          <m:e>
            <m:r>
              <w:rPr>
                <w:vertAlign w:val="subscript"/>
              </w:rPr>
              <m:t xml:space="preserve">x</m:t>
            </m:r>
          </m:e>
          <m:sub>
            <m:r>
              <w:rPr>
                <w:vertAlign w:val="subscript"/>
              </w:rPr>
              <m:t xml:space="preserve">t-1</m:t>
            </m:r>
          </m:sub>
        </m:sSub>
        <m:r>
          <w:rPr>
            <w:vertAlign w:val="subscript"/>
          </w:rPr>
          <m:t xml:space="preserve">, </m:t>
        </m:r>
        <m:sSub>
          <m:sSubPr>
            <m:ctrlPr>
              <w:rPr>
                <w:vertAlign w:val="subscript"/>
              </w:rPr>
            </m:ctrlPr>
          </m:sSubPr>
          <m:e>
            <m:r>
              <w:rPr>
                <w:vertAlign w:val="subscript"/>
              </w:rPr>
              <m:t>β</m:t>
            </m:r>
          </m:e>
          <m:sub>
            <m:r>
              <w:rPr>
                <w:vertAlign w:val="subscript"/>
              </w:rPr>
              <m:t xml:space="preserve">t</m:t>
            </m:r>
          </m:sub>
        </m:sSub>
        <m:r>
          <w:rPr>
            <w:vertAlign w:val="subscript"/>
          </w:rPr>
          <m:t xml:space="preserve">I) </m:t>
        </m:r>
      </m:oMath>
      <w:r w:rsidDel="00000000" w:rsidR="00000000" w:rsidRPr="00000000">
        <w:rPr>
          <w:rtl w:val="0"/>
        </w:rPr>
        <w:tab/>
        <w:tab/>
        <w:tab/>
        <w:tab/>
        <w:t xml:space="preserve">(5)</w:t>
      </w:r>
    </w:p>
    <w:p w:rsidR="00000000" w:rsidDel="00000000" w:rsidP="00000000" w:rsidRDefault="00000000" w:rsidRPr="00000000" w14:paraId="0000005E">
      <w:pPr>
        <w:ind w:left="2160" w:firstLine="720"/>
        <w:rPr/>
      </w:pPr>
      <m:oMath>
        <m:r>
          <w:rPr/>
          <m:t xml:space="preserve">q(</m:t>
        </m:r>
        <m:sSub>
          <m:sSubPr>
            <m:ctrlPr>
              <w:rPr/>
            </m:ctrlPr>
          </m:sSubPr>
          <m:e>
            <m:r>
              <w:rPr/>
              <m:t xml:space="preserve">x</m:t>
            </m:r>
          </m:e>
          <m:sub>
            <m:r>
              <w:rPr/>
              <m:t xml:space="preserve">T</m:t>
            </m:r>
          </m:sub>
        </m:sSub>
        <m:r>
          <w:rPr/>
          <m:t xml:space="preserve">) :=N(</m:t>
        </m:r>
        <m:sSub>
          <m:sSubPr>
            <m:ctrlPr>
              <w:rPr/>
            </m:ctrlPr>
          </m:sSubPr>
          <m:e>
            <m:r>
              <w:rPr/>
              <m:t xml:space="preserve">x</m:t>
            </m:r>
          </m:e>
          <m:sub>
            <m:r>
              <w:rPr/>
              <m:t xml:space="preserve">T</m:t>
            </m:r>
          </m:sub>
        </m:sSub>
        <m:r>
          <w:rPr/>
          <m:t xml:space="preserve">;0,I)</m:t>
        </m:r>
      </m:oMath>
      <w:r w:rsidDel="00000000" w:rsidR="00000000" w:rsidRPr="00000000">
        <w:rPr>
          <w:rtl w:val="0"/>
        </w:rPr>
        <w:tab/>
        <w:tab/>
        <w:tab/>
        <w:tab/>
        <w:tab/>
        <w:tab/>
        <w:t xml:space="preserve">(6)</w:t>
      </w:r>
    </w:p>
    <w:p w:rsidR="00000000" w:rsidDel="00000000" w:rsidP="00000000" w:rsidRDefault="00000000" w:rsidRPr="00000000" w14:paraId="0000005F">
      <w:pPr>
        <w:rPr/>
      </w:pPr>
      <w:r w:rsidDel="00000000" w:rsidR="00000000" w:rsidRPr="00000000">
        <w:rPr>
          <w:rtl w:val="0"/>
        </w:rPr>
        <w:tab/>
        <w:tab/>
        <w:tab/>
        <w:tab/>
      </w:r>
      <m:oMath>
        <m:sSub>
          <m:sSubPr>
            <m:ctrlPr>
              <w:rPr/>
            </m:ctrlPr>
          </m:sSubPr>
          <m:e>
            <m:r>
              <w:rPr/>
              <m:t xml:space="preserve">p</m:t>
            </m:r>
          </m:e>
          <m:sub>
            <m:r>
              <w:rPr/>
              <m:t>θ</m:t>
            </m:r>
          </m:sub>
        </m:sSub>
        <m:r>
          <w:rPr/>
          <m:t xml:space="preserve">(</m:t>
        </m:r>
        <m:sSub>
          <m:sSubPr>
            <m:ctrlPr>
              <w:rPr/>
            </m:ctrlPr>
          </m:sSubPr>
          <m:e>
            <m:r>
              <w:rPr/>
              <m:t xml:space="preserve">x</m:t>
            </m:r>
          </m:e>
          <m:sub>
            <m:r>
              <w:rPr/>
              <m:t xml:space="preserve">t-1</m:t>
            </m:r>
          </m:sub>
        </m:sSub>
        <m:r>
          <w:rPr/>
          <m:t xml:space="preserve">|</m:t>
        </m:r>
        <m:sSub>
          <m:sSubPr>
            <m:ctrlPr>
              <w:rPr/>
            </m:ctrlPr>
          </m:sSubPr>
          <m:e>
            <m:r>
              <w:rPr/>
              <m:t xml:space="preserve">x</m:t>
            </m:r>
          </m:e>
          <m:sub>
            <m:r>
              <w:rPr/>
              <m:t xml:space="preserve">t</m:t>
            </m:r>
          </m:sub>
        </m:sSub>
        <m:r>
          <w:rPr/>
          <m:t xml:space="preserve">):=N(</m:t>
        </m:r>
        <m:sSub>
          <m:sSubPr>
            <m:ctrlPr>
              <w:rPr/>
            </m:ctrlPr>
          </m:sSubPr>
          <m:e>
            <m:r>
              <w:rPr/>
              <m:t xml:space="preserve">x</m:t>
            </m:r>
          </m:e>
          <m:sub>
            <m:r>
              <w:rPr/>
              <m:t xml:space="preserve">t-1</m:t>
            </m:r>
          </m:sub>
        </m:sSub>
        <m:r>
          <w:rPr/>
          <m:t xml:space="preserve">, </m:t>
        </m:r>
        <m:sSub>
          <m:sSubPr>
            <m:ctrlPr>
              <w:rPr/>
            </m:ctrlPr>
          </m:sSubPr>
          <m:e>
            <m:r>
              <w:rPr/>
              <m:t>μ</m:t>
            </m:r>
          </m:e>
          <m:sub>
            <m:r>
              <w:rPr/>
              <m:t>θ</m:t>
            </m:r>
          </m:sub>
        </m:sSub>
        <m:r>
          <w:rPr/>
          <m:t xml:space="preserve">(</m:t>
        </m:r>
        <m:sSub>
          <m:sSubPr>
            <m:ctrlPr>
              <w:rPr/>
            </m:ctrlPr>
          </m:sSubPr>
          <m:e>
            <m:r>
              <w:rPr/>
              <m:t xml:space="preserve">x</m:t>
            </m:r>
          </m:e>
          <m:sub>
            <m:r>
              <w:rPr/>
              <m:t xml:space="preserve">t</m:t>
            </m:r>
          </m:sub>
        </m:sSub>
        <m:r>
          <w:rPr/>
          <m:t xml:space="preserve">,t), </m:t>
        </m:r>
        <m:sSub>
          <m:sSubPr>
            <m:ctrlPr>
              <w:rPr/>
            </m:ctrlPr>
          </m:sSubPr>
          <m:e>
            <m:r>
              <w:rPr/>
              <m:t>Σ</m:t>
            </m:r>
          </m:e>
          <m:sub>
            <m:r>
              <w:rPr/>
              <m:t>θ</m:t>
            </m:r>
          </m:sub>
        </m:sSub>
        <m:r>
          <w:rPr/>
          <m:t xml:space="preserve">(</m:t>
        </m:r>
        <m:sSub>
          <m:sSubPr>
            <m:ctrlPr>
              <w:rPr/>
            </m:ctrlPr>
          </m:sSubPr>
          <m:e>
            <m:r>
              <w:rPr/>
              <m:t xml:space="preserve">x</m:t>
            </m:r>
          </m:e>
          <m:sub>
            <m:r>
              <w:rPr/>
              <m:t xml:space="preserve">t</m:t>
            </m:r>
          </m:sub>
        </m:sSub>
        <m:r>
          <w:rPr/>
          <m:t xml:space="preserve">,t))</m:t>
        </m:r>
      </m:oMath>
      <w:r w:rsidDel="00000000" w:rsidR="00000000" w:rsidRPr="00000000">
        <w:rPr>
          <w:rtl w:val="0"/>
        </w:rPr>
        <w:tab/>
        <w:tab/>
        <w:tab/>
        <w:t xml:space="preserve">(7)</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where Ho et al.(2020)</w:t>
      </w:r>
      <w:r w:rsidDel="00000000" w:rsidR="00000000" w:rsidRPr="00000000">
        <w:rPr>
          <w:vertAlign w:val="superscript"/>
          <w:rtl w:val="0"/>
        </w:rPr>
        <w:t xml:space="preserve">[5]</w:t>
      </w:r>
      <w:r w:rsidDel="00000000" w:rsidR="00000000" w:rsidRPr="00000000">
        <w:rPr>
          <w:rtl w:val="0"/>
        </w:rPr>
        <w:t xml:space="preserve"> suggests using a diagonal Σ</w:t>
      </w:r>
      <w:r w:rsidDel="00000000" w:rsidR="00000000" w:rsidRPr="00000000">
        <w:rPr>
          <w:vertAlign w:val="subscript"/>
          <w:rtl w:val="0"/>
        </w:rPr>
        <w:t xml:space="preserve">θ</w:t>
      </w:r>
      <w:r w:rsidDel="00000000" w:rsidR="00000000" w:rsidRPr="00000000">
        <w:rPr>
          <w:rtl w:val="0"/>
        </w:rPr>
        <w:t xml:space="preserve">(x</w:t>
      </w:r>
      <w:r w:rsidDel="00000000" w:rsidR="00000000" w:rsidRPr="00000000">
        <w:rPr>
          <w:vertAlign w:val="subscript"/>
          <w:rtl w:val="0"/>
        </w:rPr>
        <w:t xml:space="preserve">t</w:t>
      </w:r>
      <w:r w:rsidDel="00000000" w:rsidR="00000000" w:rsidRPr="00000000">
        <w:rPr>
          <w:rtl w:val="0"/>
        </w:rPr>
        <w:t xml:space="preserve">,t) with a constant σ</w:t>
      </w:r>
      <w:r w:rsidDel="00000000" w:rsidR="00000000" w:rsidRPr="00000000">
        <w:rPr>
          <w:vertAlign w:val="subscript"/>
          <w:rtl w:val="0"/>
        </w:rPr>
        <w:t xml:space="preserve">t</w:t>
      </w:r>
      <w:r w:rsidDel="00000000" w:rsidR="00000000" w:rsidRPr="00000000">
        <w:rPr>
          <w:rtl w:val="0"/>
        </w:rPr>
        <w:t xml:space="preserve"> and </w:t>
      </w:r>
      <m:oMath>
        <m:sSub>
          <m:e>
            <m:r>
              <m:t>μ</m:t>
            </m:r>
          </m:e>
          <m:sub>
            <m:r>
              <m:t>θ</m:t>
            </m:r>
          </m:sub>
        </m:sSub>
        <m:r>
          <w:rPr/>
          <m:t xml:space="preserve">(</m:t>
        </m:r>
        <m:sSub>
          <m:sSubPr>
            <m:ctrlPr>
              <w:rPr/>
            </m:ctrlPr>
          </m:sSubPr>
          <m:e>
            <m:r>
              <w:rPr/>
              <m:t xml:space="preserve">x</m:t>
            </m:r>
          </m:e>
          <m:sub>
            <m:r>
              <w:rPr/>
              <m:t xml:space="preserve">t</m:t>
            </m:r>
          </m:sub>
        </m:sSub>
        <m:r>
          <w:rPr/>
          <m:t xml:space="preserve">,t)=</m:t>
        </m:r>
        <m:f>
          <m:fPr>
            <m:ctrlPr>
              <w:rPr/>
            </m:ctrlPr>
          </m:fPr>
          <m:num>
            <m:r>
              <w:rPr/>
              <m:t xml:space="preserve">1</m:t>
            </m:r>
          </m:num>
          <m:den>
            <m:rad>
              <m:radPr>
                <m:degHide m:val="1"/>
                <m:ctrlPr>
                  <w:rPr/>
                </m:ctrlPr>
              </m:radPr>
              <m:e>
                <m:sSub>
                  <m:sSubPr>
                    <m:ctrlPr>
                      <w:rPr/>
                    </m:ctrlPr>
                  </m:sSubPr>
                  <m:e>
                    <m:r>
                      <w:rPr/>
                      <m:t>α</m:t>
                    </m:r>
                  </m:e>
                  <m:sub>
                    <m:r>
                      <w:rPr/>
                      <m:t xml:space="preserve">t</m:t>
                    </m:r>
                  </m:sub>
                </m:sSub>
              </m:e>
            </m:rad>
          </m:den>
        </m:f>
        <m:r>
          <w:rPr/>
          <m:t xml:space="preserve">(</m:t>
        </m:r>
        <m:sSub>
          <m:sSubPr>
            <m:ctrlPr>
              <w:rPr/>
            </m:ctrlPr>
          </m:sSubPr>
          <m:e>
            <m:r>
              <w:rPr/>
              <m:t xml:space="preserve">x</m:t>
            </m:r>
          </m:e>
          <m:sub>
            <m:r>
              <w:rPr/>
              <m:t xml:space="preserve">t</m:t>
            </m:r>
          </m:sub>
        </m:sSub>
        <m:r>
          <w:rPr/>
          <m:t xml:space="preserve">-</m:t>
        </m:r>
        <m:f>
          <m:fPr>
            <m:ctrlPr>
              <w:rPr/>
            </m:ctrlPr>
          </m:fPr>
          <m:num>
            <m:sSub>
              <m:sSubPr>
                <m:ctrlPr>
                  <w:rPr/>
                </m:ctrlPr>
              </m:sSubPr>
              <m:e>
                <m:r>
                  <w:rPr/>
                  <m:t>β</m:t>
                </m:r>
              </m:e>
              <m:sub>
                <m:r>
                  <w:rPr/>
                  <m:t xml:space="preserve">t</m:t>
                </m:r>
              </m:sub>
            </m:sSub>
          </m:num>
          <m:den>
            <m:rad>
              <m:radPr>
                <m:degHide m:val="1"/>
                <m:ctrlPr>
                  <w:rPr/>
                </m:ctrlPr>
              </m:radPr>
              <m:e>
                <m:r>
                  <w:rPr/>
                  <m:t xml:space="preserve">1-</m:t>
                </m:r>
                <m:bar>
                  <m:barPr>
                    <m:pos/>
                    <m:ctrlPr>
                      <w:rPr/>
                    </m:ctrlPr>
                  </m:barPr>
                  <m:e>
                    <m:sSub>
                      <m:sSubPr>
                        <m:ctrlPr>
                          <w:rPr/>
                        </m:ctrlPr>
                      </m:sSubPr>
                      <m:e>
                        <m:r>
                          <w:rPr/>
                          <m:t>α</m:t>
                        </m:r>
                      </m:e>
                      <m:sub>
                        <m:r>
                          <w:rPr/>
                          <m:t xml:space="preserve">t</m:t>
                        </m:r>
                      </m:sub>
                    </m:sSub>
                  </m:e>
                </m:bar>
              </m:e>
            </m:rad>
          </m:den>
        </m:f>
        <m:r>
          <w:rPr/>
          <m:t>ϵ</m:t>
        </m:r>
        <m:r>
          <w:rPr/>
          <m:t xml:space="preserve">(</m:t>
        </m:r>
        <m:sSub>
          <m:sSubPr>
            <m:ctrlPr>
              <w:rPr/>
            </m:ctrlPr>
          </m:sSubPr>
          <m:e>
            <m:r>
              <w:rPr/>
              <m:t xml:space="preserve">x</m:t>
            </m:r>
          </m:e>
          <m:sub>
            <m:r>
              <w:rPr/>
              <m:t xml:space="preserve">t</m:t>
            </m:r>
          </m:sub>
        </m:sSub>
        <m:r>
          <w:rPr/>
          <m:t xml:space="preserve">,t))</m:t>
        </m:r>
      </m:oMath>
      <w:r w:rsidDel="00000000" w:rsidR="00000000" w:rsidRPr="00000000">
        <w:rPr>
          <w:rtl w:val="0"/>
        </w:rPr>
        <w:t xml:space="preserve"> where </w:t>
      </w:r>
      <m:oMath>
        <m:sSub>
          <m:sSubPr>
            <m:ctrlPr>
              <w:rPr/>
            </m:ctrlPr>
          </m:sSubPr>
          <m:e>
            <m:r>
              <m:t>α</m:t>
            </m:r>
          </m:e>
          <m:sub>
            <m:r>
              <w:rPr/>
              <m:t xml:space="preserve">t</m:t>
            </m:r>
          </m:sub>
        </m:sSub>
        <m:r>
          <w:rPr/>
          <m:t xml:space="preserve">=1-</m:t>
        </m:r>
        <m:sSub>
          <m:sSubPr>
            <m:ctrlPr>
              <w:rPr/>
            </m:ctrlPr>
          </m:sSubPr>
          <m:e>
            <m:r>
              <w:rPr/>
              <m:t>β</m:t>
            </m:r>
          </m:e>
          <m:sub>
            <m:r>
              <w:rPr/>
              <m:t xml:space="preserve">t</m:t>
            </m:r>
          </m:sub>
        </m:sSub>
      </m:oMath>
      <w:r w:rsidDel="00000000" w:rsidR="00000000" w:rsidRPr="00000000">
        <w:rPr>
          <w:rtl w:val="0"/>
        </w:rPr>
        <w:t xml:space="preserve"> , </w:t>
      </w:r>
      <m:oMath>
        <m:bar>
          <m:barPr>
            <m:pos/>
          </m:barPr>
          <m:e>
            <m:sSub>
              <m:sSubPr>
                <m:ctrlPr>
                  <w:rPr/>
                </m:ctrlPr>
              </m:sSubPr>
              <m:e>
                <m:r>
                  <m:t>α</m:t>
                </m:r>
              </m:e>
              <m:sub>
                <m:r>
                  <w:rPr/>
                  <m:t xml:space="preserve">t</m:t>
                </m:r>
              </m:sub>
            </m:sSub>
          </m:e>
        </m:bar>
        <m:r>
          <w:rPr/>
          <m:t xml:space="preserve">=</m:t>
        </m:r>
        <m:nary>
          <m:naryPr>
            <m:chr m:val="∏"/>
            <m:ctrlPr>
              <w:rPr/>
            </m:ctrlPr>
          </m:naryPr>
          <m:sub>
            <m:r>
              <w:rPr/>
              <m:t xml:space="preserve">i</m:t>
            </m:r>
            <m:r>
              <w:rPr/>
              <m:t>≤</m:t>
            </m:r>
            <m:r>
              <w:rPr/>
              <m:t xml:space="preserve">t</m:t>
            </m:r>
          </m:sub>
          <m:sup/>
        </m:nary>
        <m:sSub>
          <m:sSubPr>
            <m:ctrlPr>
              <w:rPr/>
            </m:ctrlPr>
          </m:sSubPr>
          <m:e>
            <m:r>
              <w:rPr/>
              <m:t>α</m:t>
            </m:r>
          </m:e>
          <m:sub>
            <m:r>
              <w:rPr/>
              <m:t xml:space="preserve">i</m:t>
            </m:r>
          </m:sub>
        </m:sSub>
      </m:oMath>
      <w:r w:rsidDel="00000000" w:rsidR="00000000" w:rsidRPr="00000000">
        <w:rPr>
          <w:rtl w:val="0"/>
        </w:rPr>
        <w:t xml:space="preserve"> and </w:t>
      </w:r>
      <m:oMath>
        <m:sSub>
          <m:e>
            <m:r>
              <m:t>ϵ</m:t>
            </m:r>
          </m:e>
          <m:sub>
            <m:r>
              <m:t>θ</m:t>
            </m:r>
          </m:sub>
        </m:sSub>
        <m:r>
          <w:rPr/>
          <m:t xml:space="preserve">(</m:t>
        </m:r>
        <m:sSub>
          <m:sSubPr>
            <m:ctrlPr>
              <w:rPr/>
            </m:ctrlPr>
          </m:sSubPr>
          <m:e>
            <m:r>
              <w:rPr/>
              <m:t xml:space="preserve">x</m:t>
            </m:r>
          </m:e>
          <m:sub>
            <m:r>
              <w:rPr/>
              <m:t xml:space="preserve">t</m:t>
            </m:r>
          </m:sub>
        </m:sSub>
        <m:r>
          <w:rPr/>
          <m:t xml:space="preserve">,t)</m:t>
        </m:r>
      </m:oMath>
      <w:r w:rsidDel="00000000" w:rsidR="00000000" w:rsidRPr="00000000">
        <w:rPr>
          <w:rtl w:val="0"/>
        </w:rPr>
        <w:t xml:space="preserve"> predicts “groundtruth” noise component </w:t>
      </w:r>
      <m:oMath>
        <m:r>
          <m:t>ϵ</m:t>
        </m:r>
      </m:oMath>
      <w:r w:rsidDel="00000000" w:rsidR="00000000" w:rsidRPr="00000000">
        <w:rPr>
          <w:rtl w:val="0"/>
        </w:rPr>
        <w:t xml:space="preserve"> for the noisy data sample x</w:t>
      </w:r>
      <w:r w:rsidDel="00000000" w:rsidR="00000000" w:rsidRPr="00000000">
        <w:rPr>
          <w:vertAlign w:val="subscript"/>
          <w:rtl w:val="0"/>
        </w:rPr>
        <w:t xml:space="preserve">t</w:t>
      </w: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tl w:val="0"/>
        </w:rPr>
        <w:t xml:space="preserve">The diffusion training in a continuous space is done by optimising on the negative log likelihood: </w:t>
      </w:r>
    </w:p>
    <w:p w:rsidR="00000000" w:rsidDel="00000000" w:rsidP="00000000" w:rsidRDefault="00000000" w:rsidRPr="00000000" w14:paraId="00000062">
      <w:pPr>
        <w:rPr/>
      </w:pPr>
      <m:oMath>
        <m:r>
          <w:rPr/>
          <m:t xml:space="preserve">log q(</m:t>
        </m:r>
        <m:sSub>
          <m:sSubPr>
            <m:ctrlPr>
              <w:rPr/>
            </m:ctrlPr>
          </m:sSubPr>
          <m:e>
            <m:r>
              <w:rPr/>
              <m:t xml:space="preserve">x</m:t>
            </m:r>
          </m:e>
          <m:sub>
            <m:r>
              <w:rPr/>
              <m:t xml:space="preserve">0</m:t>
            </m:r>
          </m:sub>
        </m:sSub>
        <m:r>
          <w:rPr/>
          <m:t xml:space="preserve">) </m:t>
        </m:r>
        <m:r>
          <w:rPr/>
          <m:t>≥</m:t>
        </m:r>
        <m:sSub>
          <m:sSubPr>
            <m:ctrlPr>
              <w:rPr/>
            </m:ctrlPr>
          </m:sSubPr>
          <m:e>
            <m:r>
              <w:rPr/>
              <m:t xml:space="preserve">E</m:t>
            </m:r>
          </m:e>
          <m:sub>
            <m:r>
              <w:rPr/>
              <m:t xml:space="preserve">q(</m:t>
            </m:r>
            <m:sSub>
              <m:sSubPr>
                <m:ctrlPr>
                  <w:rPr/>
                </m:ctrlPr>
              </m:sSubPr>
              <m:e>
                <m:r>
                  <w:rPr/>
                  <m:t xml:space="preserve">x</m:t>
                </m:r>
              </m:e>
              <m:sub>
                <m:r>
                  <w:rPr/>
                  <m:t xml:space="preserve">0</m:t>
                </m:r>
              </m:sub>
            </m:sSub>
            <m:r>
              <w:rPr/>
              <m:t xml:space="preserve">)</m:t>
            </m:r>
          </m:sub>
        </m:sSub>
        <m:r>
          <w:rPr/>
          <m:t xml:space="preserve">[log </m:t>
        </m:r>
        <m:sSub>
          <m:sSubPr>
            <m:ctrlPr>
              <w:rPr/>
            </m:ctrlPr>
          </m:sSubPr>
          <m:e>
            <m:r>
              <w:rPr/>
              <m:t xml:space="preserve">p</m:t>
            </m:r>
          </m:e>
          <m:sub>
            <m:r>
              <w:rPr/>
              <m:t>θ</m:t>
            </m:r>
          </m:sub>
        </m:sSub>
        <m:r>
          <w:rPr/>
          <m:t xml:space="preserve">(</m:t>
        </m:r>
        <m:sSub>
          <m:sSubPr>
            <m:ctrlPr>
              <w:rPr/>
            </m:ctrlPr>
          </m:sSubPr>
          <m:e>
            <m:r>
              <w:rPr/>
              <m:t xml:space="preserve">x</m:t>
            </m:r>
          </m:e>
          <m:sub>
            <m:r>
              <w:rPr/>
              <m:t xml:space="preserve">0</m:t>
            </m:r>
          </m:sub>
        </m:sSub>
        <m:r>
          <w:rPr/>
          <m:t xml:space="preserve">|</m:t>
        </m:r>
        <m:sSub>
          <m:sSubPr>
            <m:ctrlPr>
              <w:rPr/>
            </m:ctrlPr>
          </m:sSubPr>
          <m:e>
            <m:r>
              <w:rPr/>
              <m:t xml:space="preserve">x</m:t>
            </m:r>
          </m:e>
          <m:sub>
            <m:r>
              <w:rPr/>
              <m:t xml:space="preserve">1</m:t>
            </m:r>
          </m:sub>
        </m:sSub>
        <m:r>
          <w:rPr/>
          <m:t xml:space="preserve">)-KL(q(</m:t>
        </m:r>
        <m:sSub>
          <m:sSubPr>
            <m:ctrlPr>
              <w:rPr/>
            </m:ctrlPr>
          </m:sSubPr>
          <m:e>
            <m:r>
              <w:rPr/>
              <m:t xml:space="preserve">x</m:t>
            </m:r>
          </m:e>
          <m:sub>
            <m:r>
              <w:rPr/>
              <m:t xml:space="preserve">T</m:t>
            </m:r>
          </m:sub>
        </m:sSub>
        <m:r>
          <w:rPr/>
          <m:t xml:space="preserve">|</m:t>
        </m:r>
        <m:sSub>
          <m:sSubPr>
            <m:ctrlPr>
              <w:rPr/>
            </m:ctrlPr>
          </m:sSubPr>
          <m:e>
            <m:r>
              <w:rPr/>
              <m:t xml:space="preserve">x</m:t>
            </m:r>
          </m:e>
          <m:sub>
            <m:r>
              <w:rPr/>
              <m:t xml:space="preserve">0</m:t>
            </m:r>
          </m:sub>
        </m:sSub>
        <m:r>
          <w:rPr/>
          <m:t xml:space="preserve">)|q(</m:t>
        </m:r>
        <m:sSub>
          <m:sSubPr>
            <m:ctrlPr>
              <w:rPr/>
            </m:ctrlPr>
          </m:sSubPr>
          <m:e>
            <m:r>
              <w:rPr/>
              <m:t xml:space="preserve">x</m:t>
            </m:r>
          </m:e>
          <m:sub>
            <m:r>
              <w:rPr/>
              <m:t xml:space="preserve">t</m:t>
            </m:r>
          </m:sub>
        </m:sSub>
        <m:r>
          <w:rPr/>
          <m:t xml:space="preserve">))-</m:t>
        </m:r>
        <m:nary>
          <m:naryPr>
            <m:chr m:val="∑"/>
            <m:ctrlPr>
              <w:rPr/>
            </m:ctrlPr>
          </m:naryPr>
          <m:sub>
            <m:r>
              <w:rPr/>
              <m:t xml:space="preserve">t=2</m:t>
            </m:r>
          </m:sub>
          <m:sup>
            <m:r>
              <w:rPr/>
              <m:t xml:space="preserve">T</m:t>
            </m:r>
          </m:sup>
        </m:nary>
        <m:r>
          <w:rPr/>
          <m:t xml:space="preserve">KL(q(</m:t>
        </m:r>
        <m:sSub>
          <m:sSubPr>
            <m:ctrlPr>
              <w:rPr/>
            </m:ctrlPr>
          </m:sSubPr>
          <m:e>
            <m:r>
              <w:rPr/>
              <m:t xml:space="preserve">x</m:t>
            </m:r>
          </m:e>
          <m:sub>
            <m:r>
              <w:rPr/>
              <m:t xml:space="preserve">t-1</m:t>
            </m:r>
          </m:sub>
        </m:sSub>
        <m:r>
          <w:rPr/>
          <m:t xml:space="preserve">|</m:t>
        </m:r>
        <m:sSub>
          <m:sSubPr>
            <m:ctrlPr>
              <w:rPr/>
            </m:ctrlPr>
          </m:sSubPr>
          <m:e>
            <m:r>
              <w:rPr/>
              <m:t xml:space="preserve">x</m:t>
            </m:r>
          </m:e>
          <m:sub>
            <m:r>
              <w:rPr/>
              <m:t xml:space="preserve">t</m:t>
            </m:r>
          </m:sub>
        </m:sSub>
        <m:r>
          <w:rPr/>
          <m:t xml:space="preserve">,</m:t>
        </m:r>
        <m:sSub>
          <m:sSubPr>
            <m:ctrlPr>
              <w:rPr/>
            </m:ctrlPr>
          </m:sSubPr>
          <m:e>
            <m:r>
              <w:rPr/>
              <m:t xml:space="preserve">x</m:t>
            </m:r>
          </m:e>
          <m:sub>
            <m:r>
              <w:rPr/>
              <m:t xml:space="preserve">0</m:t>
            </m:r>
          </m:sub>
        </m:sSub>
        <m:r>
          <w:rPr/>
          <m:t xml:space="preserve">)|</m:t>
        </m:r>
        <m:sSub>
          <m:sSubPr>
            <m:ctrlPr>
              <w:rPr/>
            </m:ctrlPr>
          </m:sSubPr>
          <m:e>
            <m:r>
              <w:rPr/>
              <m:t xml:space="preserve">p</m:t>
            </m:r>
          </m:e>
          <m:sub>
            <m:r>
              <w:rPr/>
              <m:t>θ</m:t>
            </m:r>
          </m:sub>
        </m:sSub>
        <m:r>
          <w:rPr/>
          <m:t xml:space="preserve">(</m:t>
        </m:r>
        <m:sSub>
          <m:sSubPr>
            <m:ctrlPr>
              <w:rPr/>
            </m:ctrlPr>
          </m:sSubPr>
          <m:e>
            <m:r>
              <w:rPr/>
              <m:t xml:space="preserve">x</m:t>
            </m:r>
          </m:e>
          <m:sub>
            <m:r>
              <w:rPr/>
              <m:t xml:space="preserve">t-1</m:t>
            </m:r>
          </m:sub>
        </m:sSub>
        <m:r>
          <w:rPr/>
          <m:t xml:space="preserve">|</m:t>
        </m:r>
        <m:sSub>
          <m:sSubPr>
            <m:ctrlPr>
              <w:rPr/>
            </m:ctrlPr>
          </m:sSubPr>
          <m:e>
            <m:r>
              <w:rPr/>
              <m:t xml:space="preserve">x</m:t>
            </m:r>
          </m:e>
          <m:sub>
            <m:r>
              <w:rPr/>
              <m:t xml:space="preserve">t</m:t>
            </m:r>
          </m:sub>
        </m:sSub>
        <m:r>
          <w:rPr/>
          <m:t xml:space="preserve">))]</m:t>
        </m:r>
      </m:oMath>
      <w:r w:rsidDel="00000000" w:rsidR="00000000" w:rsidRPr="00000000">
        <w:rPr>
          <w:rtl w:val="0"/>
        </w:rPr>
        <w:tab/>
        <w:t xml:space="preserve">       (8)</w:t>
      </w:r>
    </w:p>
    <w:p w:rsidR="00000000" w:rsidDel="00000000" w:rsidP="00000000" w:rsidRDefault="00000000" w:rsidRPr="00000000" w14:paraId="00000063">
      <w:pPr>
        <w:rPr/>
      </w:pPr>
      <w:r w:rsidDel="00000000" w:rsidR="00000000" w:rsidRPr="00000000">
        <w:rPr>
          <w:rtl w:val="0"/>
        </w:rPr>
        <w:t xml:space="preserve">Ho et al.(2020)</w:t>
      </w:r>
      <w:r w:rsidDel="00000000" w:rsidR="00000000" w:rsidRPr="00000000">
        <w:rPr>
          <w:vertAlign w:val="superscript"/>
          <w:rtl w:val="0"/>
        </w:rPr>
        <w:t xml:space="preserve">[5]</w:t>
      </w:r>
      <w:r w:rsidDel="00000000" w:rsidR="00000000" w:rsidRPr="00000000">
        <w:rPr>
          <w:rtl w:val="0"/>
        </w:rPr>
        <w:t xml:space="preserve"> simplifies objective (8) and gives the new objective to be optimised as -</w:t>
      </w:r>
    </w:p>
    <w:p w:rsidR="00000000" w:rsidDel="00000000" w:rsidP="00000000" w:rsidRDefault="00000000" w:rsidRPr="00000000" w14:paraId="00000064">
      <w:pPr>
        <w:ind w:left="1440" w:firstLine="0"/>
        <w:rPr/>
      </w:pPr>
      <m:oMath>
        <m:sSub>
          <m:sSubPr>
            <m:ctrlPr>
              <w:rPr/>
            </m:ctrlPr>
          </m:sSubPr>
          <m:e>
            <m:r>
              <w:rPr/>
              <m:t xml:space="preserve">L</m:t>
            </m:r>
          </m:e>
          <m:sub>
            <m:r>
              <w:rPr/>
              <m:t xml:space="preserve">simple</m:t>
            </m:r>
          </m:sub>
        </m:sSub>
        <m:r>
          <w:rPr/>
          <m:t xml:space="preserve">(</m:t>
        </m:r>
        <m:r>
          <w:rPr/>
          <m:t>θ</m:t>
        </m:r>
        <m:r>
          <w:rPr/>
          <m:t xml:space="preserve">) :=</m:t>
        </m:r>
        <m:sSub>
          <m:sSubPr>
            <m:ctrlPr>
              <w:rPr/>
            </m:ctrlPr>
          </m:sSubPr>
          <m:e>
            <m:r>
              <w:rPr/>
              <m:t xml:space="preserve">E</m:t>
            </m:r>
          </m:e>
          <m:sub>
            <m:r>
              <w:rPr/>
              <m:t xml:space="preserve">t,</m:t>
            </m:r>
            <m:sSub>
              <m:sSubPr>
                <m:ctrlPr>
                  <w:rPr/>
                </m:ctrlPr>
              </m:sSubPr>
              <m:e>
                <m:r>
                  <w:rPr/>
                  <m:t xml:space="preserve">x</m:t>
                </m:r>
              </m:e>
              <m:sub>
                <m:r>
                  <w:rPr/>
                  <m:t xml:space="preserve">0</m:t>
                </m:r>
              </m:sub>
            </m:sSub>
            <m:r>
              <w:rPr/>
              <m:t xml:space="preserve">,</m:t>
            </m:r>
            <m:r>
              <w:rPr/>
              <m:t>ϵ</m:t>
            </m:r>
          </m:sub>
        </m:sSub>
        <m:r>
          <w:rPr/>
          <m:t xml:space="preserve">[||</m:t>
        </m:r>
        <m:r>
          <w:rPr/>
          <m:t>ϵ</m:t>
        </m:r>
        <m:r>
          <w:rPr/>
          <m:t xml:space="preserve">-</m:t>
        </m:r>
        <m:sSub>
          <m:sSubPr>
            <m:ctrlPr>
              <w:rPr/>
            </m:ctrlPr>
          </m:sSubPr>
          <m:e>
            <m:r>
              <w:rPr/>
              <m:t>ϵ</m:t>
            </m:r>
          </m:e>
          <m:sub>
            <m:r>
              <w:rPr/>
              <m:t>θ</m:t>
            </m:r>
          </m:sub>
        </m:sSub>
        <m:r>
          <w:rPr/>
          <m:t xml:space="preserve">(</m:t>
        </m:r>
        <m:rad>
          <m:radPr>
            <m:degHide m:val="1"/>
            <m:ctrlPr>
              <w:rPr/>
            </m:ctrlPr>
          </m:radPr>
          <m:e>
            <m:r>
              <w:rPr/>
              <m:t xml:space="preserve"> </m:t>
            </m:r>
            <m:bar>
              <m:barPr>
                <m:pos/>
                <m:ctrlPr>
                  <w:rPr/>
                </m:ctrlPr>
              </m:barPr>
              <m:e>
                <m:sSub>
                  <m:sSubPr>
                    <m:ctrlPr>
                      <w:rPr/>
                    </m:ctrlPr>
                  </m:sSubPr>
                  <m:e>
                    <m:r>
                      <w:rPr/>
                      <m:t>α</m:t>
                    </m:r>
                  </m:e>
                  <m:sub>
                    <m:r>
                      <w:rPr/>
                      <m:t xml:space="preserve">t</m:t>
                    </m:r>
                  </m:sub>
                </m:sSub>
              </m:e>
            </m:bar>
          </m:e>
        </m:rad>
        <m:sSub>
          <m:sSubPr>
            <m:ctrlPr>
              <w:rPr/>
            </m:ctrlPr>
          </m:sSubPr>
          <m:e>
            <m:r>
              <w:rPr/>
              <m:t xml:space="preserve">x</m:t>
            </m:r>
          </m:e>
          <m:sub>
            <m:r>
              <w:rPr/>
              <m:t xml:space="preserve">0</m:t>
            </m:r>
          </m:sub>
        </m:sSub>
        <m:r>
          <w:rPr/>
          <m:t xml:space="preserve">+</m:t>
        </m:r>
        <m:rad>
          <m:radPr>
            <m:degHide m:val="1"/>
            <m:ctrlPr>
              <w:rPr/>
            </m:ctrlPr>
          </m:radPr>
          <m:e>
            <m:r>
              <w:rPr/>
              <m:t xml:space="preserve">1-</m:t>
            </m:r>
            <m:bar>
              <m:barPr>
                <m:pos/>
                <m:ctrlPr>
                  <w:rPr/>
                </m:ctrlPr>
              </m:barPr>
              <m:e>
                <m:sSub>
                  <m:sSubPr>
                    <m:ctrlPr>
                      <w:rPr/>
                    </m:ctrlPr>
                  </m:sSubPr>
                  <m:e>
                    <m:r>
                      <w:rPr/>
                      <m:t>α</m:t>
                    </m:r>
                  </m:e>
                  <m:sub>
                    <m:r>
                      <w:rPr/>
                      <m:t xml:space="preserve">t</m:t>
                    </m:r>
                  </m:sub>
                </m:sSub>
              </m:e>
            </m:bar>
          </m:e>
        </m:rad>
        <m:r>
          <w:rPr/>
          <m:t>ϵ</m:t>
        </m:r>
        <m:r>
          <w:rPr/>
          <m:t xml:space="preserve">,t|</m:t>
        </m:r>
        <m:sSup>
          <m:sSupPr>
            <m:ctrlPr>
              <w:rPr/>
            </m:ctrlPr>
          </m:sSupPr>
          <m:e>
            <m:r>
              <w:rPr/>
              <m:t xml:space="preserve">|</m:t>
            </m:r>
          </m:e>
          <m:sup>
            <m:r>
              <w:rPr/>
              <m:t xml:space="preserve">2</m:t>
            </m:r>
          </m:sup>
        </m:sSup>
        <m:r>
          <w:rPr/>
          <m:t xml:space="preserve">]</m:t>
        </m:r>
      </m:oMath>
      <w:r w:rsidDel="00000000" w:rsidR="00000000" w:rsidRPr="00000000">
        <w:rPr>
          <w:rtl w:val="0"/>
        </w:rPr>
        <w:tab/>
        <w:tab/>
        <w:tab/>
        <w:tab/>
        <w:t xml:space="preserve">(9)</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numPr>
          <w:ilvl w:val="1"/>
          <w:numId w:val="1"/>
        </w:numPr>
        <w:ind w:left="720" w:hanging="360"/>
        <w:rPr>
          <w:b w:val="1"/>
        </w:rPr>
      </w:pPr>
      <w:r w:rsidDel="00000000" w:rsidR="00000000" w:rsidRPr="00000000">
        <w:rPr>
          <w:b w:val="1"/>
          <w:rtl w:val="0"/>
        </w:rPr>
        <w:t xml:space="preserve">Multinomial diffusion model for categorical features</w:t>
      </w: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t xml:space="preserve">Multinomial diffusion models are a type of diffusion models introduced by Hoogeboom et al.(2021)</w:t>
      </w:r>
      <w:r w:rsidDel="00000000" w:rsidR="00000000" w:rsidRPr="00000000">
        <w:rPr>
          <w:vertAlign w:val="superscript"/>
          <w:rtl w:val="0"/>
        </w:rPr>
        <w:t xml:space="preserve">[23]</w:t>
      </w:r>
      <w:r w:rsidDel="00000000" w:rsidR="00000000" w:rsidRPr="00000000">
        <w:rPr>
          <w:rtl w:val="0"/>
        </w:rPr>
        <w:t xml:space="preserve"> that are specifically designed to generate categorical data where </w:t>
      </w:r>
      <m:oMath>
        <m:sSub>
          <m:sSubPr>
            <m:ctrlPr>
              <w:rPr/>
            </m:ctrlPr>
          </m:sSubPr>
          <m:e>
            <m:r>
              <w:rPr/>
              <m:t xml:space="preserve">x</m:t>
            </m:r>
          </m:e>
          <m:sub>
            <m:r>
              <w:rPr/>
              <m:t xml:space="preserve">t</m:t>
            </m:r>
          </m:sub>
        </m:sSub>
        <m:r>
          <w:rPr/>
          <m:t xml:space="preserve">∈{0,1</m:t>
        </m:r>
        <m:sSup>
          <m:sSupPr>
            <m:ctrlPr>
              <w:rPr/>
            </m:ctrlPr>
          </m:sSupPr>
          <m:e>
            <m:r>
              <w:rPr/>
              <m:t xml:space="preserve">}</m:t>
            </m:r>
          </m:e>
          <m:sup>
            <m:r>
              <w:rPr/>
              <m:t xml:space="preserve">K</m:t>
            </m:r>
          </m:sup>
        </m:sSup>
      </m:oMath>
      <w:r w:rsidDel="00000000" w:rsidR="00000000" w:rsidRPr="00000000">
        <w:rPr>
          <w:rtl w:val="0"/>
        </w:rPr>
        <w:t xml:space="preserve"> is a one-hot encoding of a categorical variable with K classes. Kotelnikov et al.(2022)</w:t>
      </w:r>
      <w:r w:rsidDel="00000000" w:rsidR="00000000" w:rsidRPr="00000000">
        <w:rPr>
          <w:vertAlign w:val="superscript"/>
          <w:rtl w:val="0"/>
        </w:rPr>
        <w:t xml:space="preserve">[1]</w:t>
      </w:r>
      <w:r w:rsidDel="00000000" w:rsidR="00000000" w:rsidRPr="00000000">
        <w:rPr>
          <w:rtl w:val="0"/>
        </w:rPr>
        <w:t xml:space="preserve"> give a more understandable form of the multinomial forward diffusion process defined by q(x</w:t>
      </w:r>
      <w:r w:rsidDel="00000000" w:rsidR="00000000" w:rsidRPr="00000000">
        <w:rPr>
          <w:vertAlign w:val="subscript"/>
          <w:rtl w:val="0"/>
        </w:rPr>
        <w:t xml:space="preserve">t</w:t>
      </w:r>
      <w:r w:rsidDel="00000000" w:rsidR="00000000" w:rsidRPr="00000000">
        <w:rPr>
          <w:rtl w:val="0"/>
        </w:rPr>
        <w:t xml:space="preserve">|x</w:t>
      </w:r>
      <w:r w:rsidDel="00000000" w:rsidR="00000000" w:rsidRPr="00000000">
        <w:rPr>
          <w:vertAlign w:val="subscript"/>
          <w:rtl w:val="0"/>
        </w:rPr>
        <w:t xml:space="preserve">t-1</w:t>
      </w:r>
      <w:r w:rsidDel="00000000" w:rsidR="00000000" w:rsidRPr="00000000">
        <w:rPr>
          <w:rtl w:val="0"/>
        </w:rPr>
        <w:t xml:space="preserve">) -</w:t>
      </w:r>
    </w:p>
    <w:p w:rsidR="00000000" w:rsidDel="00000000" w:rsidP="00000000" w:rsidRDefault="00000000" w:rsidRPr="00000000" w14:paraId="00000068">
      <w:pPr>
        <w:ind w:left="1440" w:firstLine="720"/>
        <w:rPr/>
      </w:pPr>
      <m:oMath>
        <m:r>
          <w:rPr/>
          <m:t xml:space="preserve">q(</m:t>
        </m:r>
        <m:sSub>
          <m:sSubPr>
            <m:ctrlPr>
              <w:rPr/>
            </m:ctrlPr>
          </m:sSubPr>
          <m:e>
            <m:r>
              <w:rPr/>
              <m:t xml:space="preserve">x</m:t>
            </m:r>
          </m:e>
          <m:sub>
            <m:r>
              <w:rPr/>
              <m:t xml:space="preserve">t</m:t>
            </m:r>
          </m:sub>
        </m:sSub>
        <m:r>
          <w:rPr/>
          <m:t xml:space="preserve">|</m:t>
        </m:r>
        <m:sSub>
          <m:sSubPr>
            <m:ctrlPr>
              <w:rPr/>
            </m:ctrlPr>
          </m:sSubPr>
          <m:e>
            <m:r>
              <w:rPr/>
              <m:t xml:space="preserve">x</m:t>
            </m:r>
          </m:e>
          <m:sub>
            <m:r>
              <w:rPr/>
              <m:t xml:space="preserve">t-1</m:t>
            </m:r>
          </m:sub>
        </m:sSub>
        <m:r>
          <w:rPr/>
          <m:t xml:space="preserve">) :=Cat(</m:t>
        </m:r>
        <m:sSub>
          <m:sSubPr>
            <m:ctrlPr>
              <w:rPr/>
            </m:ctrlPr>
          </m:sSubPr>
          <m:e>
            <m:r>
              <w:rPr/>
              <m:t xml:space="preserve">x</m:t>
            </m:r>
          </m:e>
          <m:sub>
            <m:r>
              <w:rPr/>
              <m:t xml:space="preserve">t</m:t>
            </m:r>
          </m:sub>
        </m:sSub>
        <m:r>
          <w:rPr/>
          <m:t xml:space="preserve">;(1-</m:t>
        </m:r>
        <m:sSub>
          <m:sSubPr>
            <m:ctrlPr>
              <w:rPr/>
            </m:ctrlPr>
          </m:sSubPr>
          <m:e>
            <m:r>
              <w:rPr/>
              <m:t>β</m:t>
            </m:r>
          </m:e>
          <m:sub>
            <m:r>
              <w:rPr/>
              <m:t xml:space="preserve">t</m:t>
            </m:r>
          </m:sub>
        </m:sSub>
        <m:r>
          <w:rPr/>
          <m:t xml:space="preserve">)</m:t>
        </m:r>
        <m:sSub>
          <m:sSubPr>
            <m:ctrlPr>
              <w:rPr/>
            </m:ctrlPr>
          </m:sSubPr>
          <m:e>
            <m:r>
              <w:rPr/>
              <m:t xml:space="preserve">x</m:t>
            </m:r>
          </m:e>
          <m:sub>
            <m:r>
              <w:rPr/>
              <m:t xml:space="preserve">t-1</m:t>
            </m:r>
          </m:sub>
        </m:sSub>
        <m:r>
          <w:rPr/>
          <m:t xml:space="preserve">+</m:t>
        </m:r>
        <m:sSub>
          <m:sSubPr>
            <m:ctrlPr>
              <w:rPr/>
            </m:ctrlPr>
          </m:sSubPr>
          <m:e>
            <m:r>
              <w:rPr/>
              <m:t>β</m:t>
            </m:r>
          </m:e>
          <m:sub>
            <m:r>
              <w:rPr/>
              <m:t xml:space="preserve">t</m:t>
            </m:r>
          </m:sub>
        </m:sSub>
        <m:r>
          <w:rPr/>
          <m:t xml:space="preserve">/K)</m:t>
        </m:r>
      </m:oMath>
      <w:r w:rsidDel="00000000" w:rsidR="00000000" w:rsidRPr="00000000">
        <w:rPr>
          <w:rtl w:val="0"/>
        </w:rPr>
        <w:tab/>
        <w:tab/>
        <w:tab/>
        <w:tab/>
        <w:t xml:space="preserve">(10)</w:t>
      </w:r>
    </w:p>
    <w:p w:rsidR="00000000" w:rsidDel="00000000" w:rsidP="00000000" w:rsidRDefault="00000000" w:rsidRPr="00000000" w14:paraId="00000069">
      <w:pPr>
        <w:ind w:left="2160" w:firstLine="0"/>
        <w:rPr/>
      </w:pPr>
      <m:oMath>
        <m:r>
          <w:rPr/>
          <m:t xml:space="preserve">q(</m:t>
        </m:r>
        <m:sSub>
          <m:sSubPr>
            <m:ctrlPr>
              <w:rPr/>
            </m:ctrlPr>
          </m:sSubPr>
          <m:e>
            <m:r>
              <w:rPr/>
              <m:t xml:space="preserve">x</m:t>
            </m:r>
          </m:e>
          <m:sub>
            <m:r>
              <w:rPr/>
              <m:t xml:space="preserve">T</m:t>
            </m:r>
          </m:sub>
        </m:sSub>
        <m:r>
          <w:rPr/>
          <m:t xml:space="preserve">) :=Cat(</m:t>
        </m:r>
        <m:sSub>
          <m:sSubPr>
            <m:ctrlPr>
              <w:rPr/>
            </m:ctrlPr>
          </m:sSubPr>
          <m:e>
            <m:r>
              <w:rPr/>
              <m:t xml:space="preserve">x</m:t>
            </m:r>
          </m:e>
          <m:sub>
            <m:r>
              <w:rPr/>
              <m:t xml:space="preserve">t</m:t>
            </m:r>
          </m:sub>
        </m:sSub>
        <m:r>
          <w:rPr/>
          <m:t xml:space="preserve">;1/K)</m:t>
        </m:r>
      </m:oMath>
      <w:r w:rsidDel="00000000" w:rsidR="00000000" w:rsidRPr="00000000">
        <w:rPr>
          <w:rtl w:val="0"/>
        </w:rPr>
        <w:tab/>
        <w:tab/>
        <w:tab/>
        <w:tab/>
        <w:tab/>
        <w:tab/>
        <w:tab/>
        <w:t xml:space="preserve">(11)</w:t>
      </w:r>
    </w:p>
    <w:p w:rsidR="00000000" w:rsidDel="00000000" w:rsidP="00000000" w:rsidRDefault="00000000" w:rsidRPr="00000000" w14:paraId="0000006A">
      <w:pPr>
        <w:ind w:left="2160" w:firstLine="0"/>
        <w:rPr/>
      </w:pPr>
      <m:oMath>
        <m:r>
          <w:rPr/>
          <m:t xml:space="preserve">q(</m:t>
        </m:r>
        <m:sSub>
          <m:sSubPr>
            <m:ctrlPr>
              <w:rPr/>
            </m:ctrlPr>
          </m:sSubPr>
          <m:e>
            <m:r>
              <w:rPr/>
              <m:t xml:space="preserve">x</m:t>
            </m:r>
          </m:e>
          <m:sub>
            <m:r>
              <w:rPr/>
              <m:t xml:space="preserve">t</m:t>
            </m:r>
          </m:sub>
        </m:sSub>
        <m:r>
          <w:rPr/>
          <m:t xml:space="preserve">|</m:t>
        </m:r>
        <m:sSub>
          <m:sSubPr>
            <m:ctrlPr>
              <w:rPr/>
            </m:ctrlPr>
          </m:sSubPr>
          <m:e>
            <m:r>
              <w:rPr/>
              <m:t xml:space="preserve">x</m:t>
            </m:r>
          </m:e>
          <m:sub>
            <m:r>
              <w:rPr/>
              <m:t xml:space="preserve">0</m:t>
            </m:r>
          </m:sub>
        </m:sSub>
        <m:r>
          <w:rPr/>
          <m:t xml:space="preserve">) :=Cat(</m:t>
        </m:r>
        <m:sSub>
          <m:sSubPr>
            <m:ctrlPr>
              <w:rPr/>
            </m:ctrlPr>
          </m:sSubPr>
          <m:e>
            <m:r>
              <w:rPr/>
              <m:t xml:space="preserve">x</m:t>
            </m:r>
          </m:e>
          <m:sub>
            <m:r>
              <w:rPr/>
              <m:t xml:space="preserve">t</m:t>
            </m:r>
          </m:sub>
        </m:sSub>
        <m:r>
          <w:rPr/>
          <m:t xml:space="preserve">;</m:t>
        </m:r>
        <m:bar>
          <m:barPr>
            <m:pos/>
            <m:ctrlPr>
              <w:rPr/>
            </m:ctrlPr>
          </m:barPr>
          <m:e>
            <m:sSub>
              <m:sSubPr>
                <m:ctrlPr>
                  <w:rPr/>
                </m:ctrlPr>
              </m:sSubPr>
              <m:e>
                <m:r>
                  <w:rPr/>
                  <m:t>α</m:t>
                </m:r>
              </m:e>
              <m:sub>
                <m:r>
                  <w:rPr/>
                  <m:t xml:space="preserve">t</m:t>
                </m:r>
              </m:sub>
            </m:sSub>
          </m:e>
        </m:bar>
        <m:sSub>
          <m:sSubPr>
            <m:ctrlPr>
              <w:rPr/>
            </m:ctrlPr>
          </m:sSubPr>
          <m:e>
            <m:r>
              <w:rPr/>
              <m:t xml:space="preserve">x</m:t>
            </m:r>
          </m:e>
          <m:sub>
            <m:r>
              <w:rPr/>
              <m:t xml:space="preserve">0</m:t>
            </m:r>
          </m:sub>
        </m:sSub>
        <m:r>
          <w:rPr/>
          <m:t xml:space="preserve">+(1-</m:t>
        </m:r>
        <m:bar>
          <m:barPr>
            <m:pos/>
            <m:ctrlPr>
              <w:rPr/>
            </m:ctrlPr>
          </m:barPr>
          <m:e>
            <m:sSub>
              <m:sSubPr>
                <m:ctrlPr>
                  <w:rPr/>
                </m:ctrlPr>
              </m:sSubPr>
              <m:e>
                <m:r>
                  <w:rPr/>
                  <m:t>α</m:t>
                </m:r>
              </m:e>
              <m:sub>
                <m:r>
                  <w:rPr/>
                  <m:t xml:space="preserve">t</m:t>
                </m:r>
              </m:sub>
            </m:sSub>
          </m:e>
        </m:bar>
        <m:r>
          <w:rPr/>
          <m:t xml:space="preserve">)/K)</m:t>
        </m:r>
      </m:oMath>
      <w:r w:rsidDel="00000000" w:rsidR="00000000" w:rsidRPr="00000000">
        <w:rPr>
          <w:rtl w:val="0"/>
        </w:rPr>
        <w:tab/>
        <w:tab/>
        <w:tab/>
        <w:tab/>
        <w:t xml:space="preserve">(12)</w:t>
      </w:r>
    </w:p>
    <w:p w:rsidR="00000000" w:rsidDel="00000000" w:rsidP="00000000" w:rsidRDefault="00000000" w:rsidRPr="00000000" w14:paraId="0000006B">
      <w:pPr>
        <w:ind w:left="0" w:firstLine="0"/>
        <w:rPr/>
      </w:pPr>
      <w:r w:rsidDel="00000000" w:rsidR="00000000" w:rsidRPr="00000000">
        <w:rPr>
          <w:rtl w:val="0"/>
        </w:rPr>
        <w:t xml:space="preserve">Thus, the posterior can be computed in a closed form from (11) and (12) -</w:t>
      </w:r>
    </w:p>
    <w:p w:rsidR="00000000" w:rsidDel="00000000" w:rsidP="00000000" w:rsidRDefault="00000000" w:rsidRPr="00000000" w14:paraId="0000006C">
      <w:pPr>
        <w:ind w:left="2160" w:firstLine="0"/>
        <w:rPr/>
      </w:pPr>
      <m:oMath>
        <m:r>
          <w:rPr/>
          <m:t xml:space="preserve">q(</m:t>
        </m:r>
        <m:sSub>
          <m:sSubPr>
            <m:ctrlPr>
              <w:rPr/>
            </m:ctrlPr>
          </m:sSubPr>
          <m:e>
            <m:r>
              <w:rPr/>
              <m:t xml:space="preserve">x</m:t>
            </m:r>
          </m:e>
          <m:sub>
            <m:r>
              <w:rPr/>
              <m:t xml:space="preserve">t-1</m:t>
            </m:r>
          </m:sub>
        </m:sSub>
        <m:r>
          <w:rPr/>
          <m:t xml:space="preserve">|</m:t>
        </m:r>
        <m:sSub>
          <m:sSubPr>
            <m:ctrlPr>
              <w:rPr/>
            </m:ctrlPr>
          </m:sSubPr>
          <m:e>
            <m:r>
              <w:rPr/>
              <m:t xml:space="preserve">x</m:t>
            </m:r>
          </m:e>
          <m:sub>
            <m:r>
              <w:rPr/>
              <m:t xml:space="preserve">t</m:t>
            </m:r>
          </m:sub>
        </m:sSub>
        <m:r>
          <w:rPr/>
          <m:t xml:space="preserve">,</m:t>
        </m:r>
        <m:sSub>
          <m:sSubPr>
            <m:ctrlPr>
              <w:rPr/>
            </m:ctrlPr>
          </m:sSubPr>
          <m:e>
            <m:r>
              <w:rPr/>
              <m:t xml:space="preserve">x</m:t>
            </m:r>
          </m:e>
          <m:sub>
            <m:r>
              <w:rPr/>
              <m:t xml:space="preserve">0</m:t>
            </m:r>
          </m:sub>
        </m:sSub>
        <m:r>
          <w:rPr/>
          <m:t xml:space="preserve">) :=Cat(</m:t>
        </m:r>
        <m:sSub>
          <m:sSubPr>
            <m:ctrlPr>
              <w:rPr/>
            </m:ctrlPr>
          </m:sSubPr>
          <m:e>
            <m:r>
              <w:rPr/>
              <m:t xml:space="preserve">x</m:t>
            </m:r>
          </m:e>
          <m:sub>
            <m:r>
              <w:rPr/>
              <m:t xml:space="preserve">t-1</m:t>
            </m:r>
          </m:sub>
        </m:sSub>
        <m:r>
          <w:rPr/>
          <m:t xml:space="preserve">;</m:t>
        </m:r>
        <m:r>
          <w:rPr/>
          <m:t>π</m:t>
        </m:r>
        <m:r>
          <w:rPr/>
          <m:t xml:space="preserve">/</m:t>
        </m:r>
        <m:nary>
          <m:naryPr>
            <m:chr m:val="∑"/>
            <m:ctrlPr>
              <w:rPr/>
            </m:ctrlPr>
          </m:naryPr>
          <m:sub>
            <m:r>
              <w:rPr/>
              <m:t xml:space="preserve">k=1</m:t>
            </m:r>
          </m:sub>
          <m:sup>
            <m:r>
              <w:rPr/>
              <m:t xml:space="preserve">K</m:t>
            </m:r>
          </m:sup>
        </m:nary>
        <m:sSub>
          <m:sSubPr>
            <m:ctrlPr>
              <w:rPr/>
            </m:ctrlPr>
          </m:sSubPr>
          <m:e>
            <m:r>
              <w:rPr/>
              <m:t>π</m:t>
            </m:r>
          </m:e>
          <m:sub>
            <m:r>
              <w:rPr/>
              <m:t xml:space="preserve">k</m:t>
            </m:r>
          </m:sub>
        </m:sSub>
        <m:r>
          <w:rPr/>
          <m:t xml:space="preserve">)</m:t>
        </m:r>
      </m:oMath>
      <w:r w:rsidDel="00000000" w:rsidR="00000000" w:rsidRPr="00000000">
        <w:rPr>
          <w:rtl w:val="0"/>
        </w:rPr>
        <w:tab/>
        <w:tab/>
        <w:tab/>
        <w:tab/>
        <w:tab/>
        <w:t xml:space="preserve">(13)</w:t>
      </w:r>
    </w:p>
    <w:p w:rsidR="00000000" w:rsidDel="00000000" w:rsidP="00000000" w:rsidRDefault="00000000" w:rsidRPr="00000000" w14:paraId="0000006D">
      <w:pPr>
        <w:ind w:left="0" w:firstLine="0"/>
        <w:rPr/>
      </w:pPr>
      <w:r w:rsidDel="00000000" w:rsidR="00000000" w:rsidRPr="00000000">
        <w:rPr>
          <w:rtl w:val="0"/>
        </w:rPr>
        <w:t xml:space="preserve">where </w:t>
      </w:r>
      <m:oMath>
        <m:r>
          <m:t>π</m:t>
        </m:r>
        <m:r>
          <w:rPr/>
          <m:t xml:space="preserve">=[</m:t>
        </m:r>
        <m:sSub>
          <m:sSubPr>
            <m:ctrlPr>
              <w:rPr/>
            </m:ctrlPr>
          </m:sSubPr>
          <m:e>
            <m:r>
              <w:rPr/>
              <m:t>α</m:t>
            </m:r>
          </m:e>
          <m:sub>
            <m:r>
              <w:rPr/>
              <m:t xml:space="preserve">t</m:t>
            </m:r>
          </m:sub>
        </m:sSub>
        <m:sSub>
          <m:sSubPr>
            <m:ctrlPr>
              <w:rPr/>
            </m:ctrlPr>
          </m:sSubPr>
          <m:e>
            <m:r>
              <w:rPr/>
              <m:t xml:space="preserve">x</m:t>
            </m:r>
          </m:e>
          <m:sub>
            <m:r>
              <w:rPr/>
              <m:t xml:space="preserve">t</m:t>
            </m:r>
          </m:sub>
        </m:sSub>
        <m:r>
          <w:rPr/>
          <m:t xml:space="preserve">+(1-</m:t>
        </m:r>
        <m:sSub>
          <m:sSubPr>
            <m:ctrlPr>
              <w:rPr/>
            </m:ctrlPr>
          </m:sSubPr>
          <m:e>
            <m:r>
              <w:rPr/>
              <m:t>α</m:t>
            </m:r>
          </m:e>
          <m:sub>
            <m:r>
              <w:rPr/>
              <m:t xml:space="preserve">t</m:t>
            </m:r>
          </m:sub>
        </m:sSub>
        <m:r>
          <w:rPr/>
          <m:t xml:space="preserve">)/K]</m:t>
        </m:r>
        <m:r>
          <w:rPr/>
          <m:t>⊙</m:t>
        </m:r>
        <m:r>
          <w:rPr/>
          <m:t xml:space="preserve">[</m:t>
        </m:r>
        <m:sSub>
          <m:sSubPr>
            <m:ctrlPr>
              <w:rPr/>
            </m:ctrlPr>
          </m:sSubPr>
          <m:e>
            <m:bar>
              <m:barPr>
                <m:pos/>
                <m:ctrlPr>
                  <w:rPr/>
                </m:ctrlPr>
              </m:barPr>
              <m:e>
                <m:r>
                  <w:rPr/>
                  <m:t>α</m:t>
                </m:r>
              </m:e>
            </m:bar>
          </m:e>
          <m:sub>
            <m:r>
              <w:rPr/>
              <m:t xml:space="preserve">t-1</m:t>
            </m:r>
          </m:sub>
        </m:sSub>
        <m:sSub>
          <m:sSubPr>
            <m:ctrlPr>
              <w:rPr/>
            </m:ctrlPr>
          </m:sSubPr>
          <m:e>
            <m:r>
              <w:rPr/>
              <m:t xml:space="preserve">x</m:t>
            </m:r>
          </m:e>
          <m:sub>
            <m:r>
              <w:rPr/>
              <m:t xml:space="preserve">0</m:t>
            </m:r>
          </m:sub>
        </m:sSub>
        <m:r>
          <w:rPr/>
          <m:t xml:space="preserve">+(1-</m:t>
        </m:r>
        <m:sSub>
          <m:sSubPr>
            <m:ctrlPr>
              <w:rPr/>
            </m:ctrlPr>
          </m:sSubPr>
          <m:e>
            <m:bar>
              <m:barPr>
                <m:pos/>
                <m:ctrlPr>
                  <w:rPr/>
                </m:ctrlPr>
              </m:barPr>
              <m:e>
                <m:r>
                  <w:rPr/>
                  <m:t>α</m:t>
                </m:r>
              </m:e>
            </m:bar>
          </m:e>
          <m:sub>
            <m:r>
              <w:rPr/>
              <m:t xml:space="preserve">t-1</m:t>
            </m:r>
          </m:sub>
        </m:sSub>
        <m:r>
          <w:rPr/>
          <m:t xml:space="preserve">)/K]</m:t>
        </m:r>
      </m:oMath>
      <w:r w:rsidDel="00000000" w:rsidR="00000000" w:rsidRPr="00000000">
        <w:rPr>
          <w:rtl w:val="0"/>
        </w:rPr>
        <w:t xml:space="preserve">.</w:t>
      </w:r>
    </w:p>
    <w:p w:rsidR="00000000" w:rsidDel="00000000" w:rsidP="00000000" w:rsidRDefault="00000000" w:rsidRPr="00000000" w14:paraId="0000006E">
      <w:pPr>
        <w:rPr/>
      </w:pPr>
      <w:r w:rsidDel="00000000" w:rsidR="00000000" w:rsidRPr="00000000">
        <w:rPr>
          <w:rtl w:val="0"/>
        </w:rPr>
        <w:t xml:space="preserve">The reverse distribution </w:t>
      </w:r>
      <m:oMath>
        <m:sSub>
          <m:sSubPr>
            <m:ctrlPr>
              <w:rPr/>
            </m:ctrlPr>
          </m:sSubPr>
          <m:e>
            <m:r>
              <w:rPr/>
              <m:t xml:space="preserve">p</m:t>
            </m:r>
          </m:e>
          <m:sub>
            <m:r>
              <w:rPr/>
              <m:t>θ</m:t>
            </m:r>
          </m:sub>
        </m:sSub>
        <m:r>
          <w:rPr/>
          <m:t xml:space="preserve">(</m:t>
        </m:r>
        <m:sSub>
          <m:sSubPr>
            <m:ctrlPr>
              <w:rPr/>
            </m:ctrlPr>
          </m:sSubPr>
          <m:e>
            <m:r>
              <w:rPr/>
              <m:t xml:space="preserve">x</m:t>
            </m:r>
          </m:e>
          <m:sub>
            <m:r>
              <w:rPr/>
              <m:t xml:space="preserve">t-1</m:t>
            </m:r>
          </m:sub>
        </m:sSub>
        <m:r>
          <w:rPr/>
          <m:t xml:space="preserve">|</m:t>
        </m:r>
        <m:sSub>
          <m:sSubPr>
            <m:ctrlPr>
              <w:rPr/>
            </m:ctrlPr>
          </m:sSubPr>
          <m:e>
            <m:r>
              <w:rPr/>
              <m:t xml:space="preserve">x</m:t>
            </m:r>
          </m:e>
          <m:sub>
            <m:r>
              <w:rPr/>
              <m:t xml:space="preserve">t</m:t>
            </m:r>
          </m:sub>
        </m:sSub>
        <m:r>
          <w:rPr/>
          <m:t xml:space="preserve">)</m:t>
        </m:r>
      </m:oMath>
      <w:r w:rsidDel="00000000" w:rsidR="00000000" w:rsidRPr="00000000">
        <w:rPr>
          <w:rtl w:val="0"/>
        </w:rPr>
        <w:t xml:space="preserve"> is parameterised as </w:t>
      </w:r>
      <m:oMath>
        <m:r>
          <w:rPr/>
          <m:t xml:space="preserve">q(</m:t>
        </m:r>
        <m:sSub>
          <m:sSubPr>
            <m:ctrlPr>
              <w:rPr/>
            </m:ctrlPr>
          </m:sSubPr>
          <m:e>
            <m:r>
              <w:rPr/>
              <m:t xml:space="preserve">x</m:t>
            </m:r>
          </m:e>
          <m:sub>
            <m:r>
              <w:rPr/>
              <m:t xml:space="preserve">t-1</m:t>
            </m:r>
          </m:sub>
        </m:sSub>
        <m:r>
          <w:rPr/>
          <m:t xml:space="preserve">|</m:t>
        </m:r>
        <m:sSub>
          <m:sSubPr>
            <m:ctrlPr>
              <w:rPr/>
            </m:ctrlPr>
          </m:sSubPr>
          <m:e>
            <m:r>
              <w:rPr/>
              <m:t xml:space="preserve">x</m:t>
            </m:r>
          </m:e>
          <m:sub>
            <m:r>
              <w:rPr/>
              <m:t xml:space="preserve">t</m:t>
            </m:r>
          </m:sub>
        </m:sSub>
        <m:r>
          <w:rPr/>
          <m:t xml:space="preserve">,</m:t>
        </m:r>
        <m:sSub>
          <m:sSubPr>
            <m:ctrlPr>
              <w:rPr/>
            </m:ctrlPr>
          </m:sSubPr>
          <m:e>
            <m:acc>
              <m:accPr>
                <m:chr m:val="̂"/>
                <m:ctrlPr>
                  <w:rPr/>
                </m:ctrlPr>
              </m:accPr>
              <m:e>
                <m:r>
                  <w:rPr/>
                  <m:t xml:space="preserve">x</m:t>
                </m:r>
              </m:e>
            </m:acc>
          </m:e>
          <m:sub>
            <m:r>
              <w:rPr/>
              <m:t xml:space="preserve">0</m:t>
            </m:r>
          </m:sub>
        </m:sSub>
        <m:r>
          <w:rPr/>
          <m:t xml:space="preserve">(</m:t>
        </m:r>
        <m:sSub>
          <m:sSubPr>
            <m:ctrlPr>
              <w:rPr/>
            </m:ctrlPr>
          </m:sSubPr>
          <m:e>
            <m:r>
              <w:rPr/>
              <m:t xml:space="preserve">x</m:t>
            </m:r>
          </m:e>
          <m:sub>
            <m:r>
              <w:rPr/>
              <m:t xml:space="preserve">t</m:t>
            </m:r>
          </m:sub>
        </m:sSub>
        <m:r>
          <w:rPr/>
          <m:t xml:space="preserve">,t))</m:t>
        </m:r>
      </m:oMath>
      <w:r w:rsidDel="00000000" w:rsidR="00000000" w:rsidRPr="00000000">
        <w:rPr>
          <w:rtl w:val="0"/>
        </w:rPr>
        <w:t xml:space="preserve"> where </w:t>
      </w:r>
      <m:oMath>
        <m:sSub>
          <m:sSubPr>
            <m:ctrlPr>
              <w:rPr/>
            </m:ctrlPr>
          </m:sSubPr>
          <m:e>
            <m:acc>
              <m:accPr>
                <m:chr m:val="̂"/>
                <m:ctrlPr>
                  <w:rPr/>
                </m:ctrlPr>
              </m:accPr>
              <m:e>
                <m:r>
                  <w:rPr/>
                  <m:t xml:space="preserve">x</m:t>
                </m:r>
              </m:e>
            </m:acc>
          </m:e>
          <m:sub>
            <m:r>
              <w:rPr/>
              <m:t xml:space="preserve">0</m:t>
            </m:r>
          </m:sub>
        </m:sSub>
      </m:oMath>
      <w:r w:rsidDel="00000000" w:rsidR="00000000" w:rsidRPr="00000000">
        <w:rPr>
          <w:rtl w:val="0"/>
        </w:rPr>
        <w:t xml:space="preserve"> is the prediction by the neural network trained to maximise the variational lower bound in (8).</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numPr>
          <w:ilvl w:val="1"/>
          <w:numId w:val="1"/>
        </w:numPr>
        <w:ind w:left="720" w:hanging="360"/>
        <w:rPr>
          <w:b w:val="1"/>
        </w:rPr>
      </w:pPr>
      <w:r w:rsidDel="00000000" w:rsidR="00000000" w:rsidRPr="00000000">
        <w:rPr>
          <w:b w:val="1"/>
          <w:rtl w:val="0"/>
        </w:rPr>
        <w:t xml:space="preserve">TabDDPM for structured data</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The TabDDPM model by Kotelnikov et al.(2022)</w:t>
      </w:r>
      <w:r w:rsidDel="00000000" w:rsidR="00000000" w:rsidRPr="00000000">
        <w:rPr>
          <w:vertAlign w:val="superscript"/>
          <w:rtl w:val="0"/>
        </w:rPr>
        <w:t xml:space="preserve">[1]</w:t>
      </w:r>
      <w:r w:rsidDel="00000000" w:rsidR="00000000" w:rsidRPr="00000000">
        <w:rPr>
          <w:rtl w:val="0"/>
        </w:rPr>
        <w:t xml:space="preserve"> combines the multinomial diffusion process for categorical and binary features and the Gaussian diffusion model for numerical ones. The model takes the input x</w:t>
      </w:r>
      <w:r w:rsidDel="00000000" w:rsidR="00000000" w:rsidRPr="00000000">
        <w:rPr>
          <w:vertAlign w:val="subscript"/>
          <w:rtl w:val="0"/>
        </w:rPr>
        <w:t xml:space="preserve">0</w:t>
      </w:r>
      <w:r w:rsidDel="00000000" w:rsidR="00000000" w:rsidRPr="00000000">
        <w:rPr>
          <w:rtl w:val="0"/>
        </w:rPr>
        <w:t xml:space="preserve"> of dimensionality </w:t>
      </w:r>
    </w:p>
    <w:p w:rsidR="00000000" w:rsidDel="00000000" w:rsidP="00000000" w:rsidRDefault="00000000" w:rsidRPr="00000000" w14:paraId="00000072">
      <w:pPr>
        <w:ind w:left="3600" w:firstLine="0"/>
        <w:rPr/>
      </w:pPr>
      <m:oMath>
        <m:r>
          <w:rPr/>
          <m:t xml:space="preserve">(</m:t>
        </m:r>
        <m:sSub>
          <m:sSubPr>
            <m:ctrlPr>
              <w:rPr/>
            </m:ctrlPr>
          </m:sSubPr>
          <m:e>
            <m:r>
              <w:rPr/>
              <m:t xml:space="preserve">N</m:t>
            </m:r>
          </m:e>
          <m:sub>
            <m:r>
              <w:rPr/>
              <m:t xml:space="preserve">num</m:t>
            </m:r>
          </m:sub>
        </m:sSub>
        <m:r>
          <w:rPr/>
          <m:t xml:space="preserve">+</m:t>
        </m:r>
        <m:nary>
          <m:naryPr>
            <m:chr m:val="∑"/>
            <m:ctrlPr>
              <w:rPr/>
            </m:ctrlPr>
          </m:naryPr>
          <m:sub>
            <m:r>
              <w:rPr/>
              <m:t xml:space="preserve">i=1</m:t>
            </m:r>
          </m:sub>
          <m:sup>
            <m:sSub>
              <m:sSubPr>
                <m:ctrlPr>
                  <w:rPr/>
                </m:ctrlPr>
              </m:sSubPr>
              <m:e>
                <m:r>
                  <w:rPr/>
                  <m:t xml:space="preserve">x</m:t>
                </m:r>
              </m:e>
              <m:sub>
                <m:r>
                  <w:rPr/>
                  <m:t xml:space="preserve">cat</m:t>
                </m:r>
              </m:sub>
            </m:sSub>
          </m:sup>
        </m:nary>
        <m:sSub>
          <m:sSubPr>
            <m:ctrlPr>
              <w:rPr/>
            </m:ctrlPr>
          </m:sSubPr>
          <m:e>
            <m:r>
              <w:rPr/>
              <m:t xml:space="preserve">K</m:t>
            </m:r>
          </m:e>
          <m:sub>
            <m:r>
              <w:rPr/>
              <m:t xml:space="preserve">i</m:t>
            </m:r>
          </m:sub>
        </m:sSub>
        <m:r>
          <w:rPr/>
          <m:t xml:space="preserve">)</m:t>
        </m:r>
      </m:oMath>
      <w:r w:rsidDel="00000000" w:rsidR="00000000" w:rsidRPr="00000000">
        <w:rPr>
          <w:rtl w:val="0"/>
        </w:rPr>
        <w:t xml:space="preserve">,</w:t>
        <w:tab/>
        <w:tab/>
        <w:tab/>
        <w:tab/>
        <w:tab/>
        <w:t xml:space="preserve">(14)</w:t>
      </w:r>
    </w:p>
    <w:p w:rsidR="00000000" w:rsidDel="00000000" w:rsidP="00000000" w:rsidRDefault="00000000" w:rsidRPr="00000000" w14:paraId="00000073">
      <w:pPr>
        <w:rPr/>
      </w:pPr>
      <w:r w:rsidDel="00000000" w:rsidR="00000000" w:rsidRPr="00000000">
        <w:rPr>
          <w:rtl w:val="0"/>
        </w:rPr>
        <w:t xml:space="preserve">were N</w:t>
      </w:r>
      <w:r w:rsidDel="00000000" w:rsidR="00000000" w:rsidRPr="00000000">
        <w:rPr>
          <w:vertAlign w:val="subscript"/>
          <w:rtl w:val="0"/>
        </w:rPr>
        <w:t xml:space="preserve">num</w:t>
      </w:r>
      <w:r w:rsidDel="00000000" w:rsidR="00000000" w:rsidRPr="00000000">
        <w:rPr>
          <w:rtl w:val="0"/>
        </w:rPr>
        <w:t xml:space="preserve"> consists of the numerical features </w:t>
      </w:r>
      <m:oMath>
        <m:sSub>
          <m:sSubPr>
            <m:ctrlPr>
              <w:rPr/>
            </m:ctrlPr>
          </m:sSubPr>
          <m:e>
            <m:r>
              <w:rPr/>
              <m:t xml:space="preserve">x</m:t>
            </m:r>
          </m:e>
          <m:sub>
            <m:r>
              <w:rPr/>
              <m:t xml:space="preserve">num</m:t>
            </m:r>
          </m:sub>
        </m:sSub>
        <m:r>
          <w:rPr/>
          <m:t xml:space="preserve"> </m:t>
        </m:r>
        <m:r>
          <w:rPr/>
          <m:t>ϵ</m:t>
        </m:r>
        <m:r>
          <w:rPr/>
          <m:t xml:space="preserve"> </m:t>
        </m:r>
        <m:sSup>
          <m:sSupPr>
            <m:ctrlPr>
              <w:rPr/>
            </m:ctrlPr>
          </m:sSupPr>
          <m:e>
            <m:r>
              <w:rPr/>
              <m:t xml:space="preserve">R</m:t>
            </m:r>
          </m:e>
          <m:sup>
            <m:sSub>
              <m:sSubPr>
                <m:ctrlPr>
                  <w:rPr/>
                </m:ctrlPr>
              </m:sSubPr>
              <m:e>
                <m:r>
                  <w:rPr/>
                  <m:t xml:space="preserve">N</m:t>
                </m:r>
              </m:e>
              <m:sub>
                <m:r>
                  <w:rPr/>
                  <m:t xml:space="preserve">num</m:t>
                </m:r>
              </m:sub>
            </m:sSub>
          </m:sup>
        </m:sSup>
      </m:oMath>
      <w:r w:rsidDel="00000000" w:rsidR="00000000" w:rsidRPr="00000000">
        <w:rPr>
          <w:rtl w:val="0"/>
        </w:rPr>
        <w:t xml:space="preserve"> and K</w:t>
      </w:r>
      <w:r w:rsidDel="00000000" w:rsidR="00000000" w:rsidRPr="00000000">
        <w:rPr>
          <w:vertAlign w:val="subscript"/>
          <w:rtl w:val="0"/>
        </w:rPr>
        <w:t xml:space="preserve">i</w:t>
      </w:r>
      <w:r w:rsidDel="00000000" w:rsidR="00000000" w:rsidRPr="00000000">
        <w:rPr>
          <w:rtl w:val="0"/>
        </w:rPr>
        <w:t xml:space="preserve"> are the number of categories each from x</w:t>
      </w:r>
      <w:r w:rsidDel="00000000" w:rsidR="00000000" w:rsidRPr="00000000">
        <w:rPr>
          <w:vertAlign w:val="subscript"/>
          <w:rtl w:val="0"/>
        </w:rPr>
        <w:t xml:space="preserve">cat</w:t>
      </w:r>
      <w:r w:rsidDel="00000000" w:rsidR="00000000" w:rsidRPr="00000000">
        <w:rPr>
          <w:rtl w:val="0"/>
        </w:rPr>
        <w:t xml:space="preserve"> total categorical features. Numerical features are inputted after normalising while, categorical features are inputted as one hot encodings </w:t>
      </w:r>
      <m:oMath>
        <m:r>
          <w:rPr/>
          <m:t xml:space="preserve">(</m:t>
        </m:r>
        <m:sSubSup>
          <m:sSubSupPr>
            <m:ctrlPr>
              <w:rPr/>
            </m:ctrlPr>
          </m:sSubSupPr>
          <m:e>
            <m:r>
              <w:rPr/>
              <m:t xml:space="preserve">i.e x</m:t>
            </m:r>
          </m:e>
          <m:sub>
            <m:r>
              <w:rPr/>
              <m:t xml:space="preserve">ca</m:t>
            </m:r>
            <m:sSub>
              <m:sSubPr>
                <m:ctrlPr>
                  <w:rPr/>
                </m:ctrlPr>
              </m:sSubPr>
              <m:e>
                <m:r>
                  <w:rPr/>
                  <m:t xml:space="preserve">t</m:t>
                </m:r>
              </m:e>
              <m:sub>
                <m:r>
                  <w:rPr/>
                  <m:t xml:space="preserve">i</m:t>
                </m:r>
              </m:sub>
            </m:sSub>
          </m:sub>
          <m:sup>
            <m:r>
              <w:rPr/>
              <m:t xml:space="preserve">ohe</m:t>
            </m:r>
          </m:sup>
        </m:sSubSup>
        <m:r>
          <w:rPr/>
          <m:t xml:space="preserve"> </m:t>
        </m:r>
        <m:r>
          <w:rPr/>
          <m:t>ϵ</m:t>
        </m:r>
        <m:r>
          <w:rPr/>
          <m:t xml:space="preserve"> {0,1</m:t>
        </m:r>
        <m:sSup>
          <m:sSupPr>
            <m:ctrlPr>
              <w:rPr/>
            </m:ctrlPr>
          </m:sSupPr>
          <m:e>
            <m:r>
              <w:rPr/>
              <m:t xml:space="preserve">}</m:t>
            </m:r>
          </m:e>
          <m:sup>
            <m:sSub>
              <m:sSubPr>
                <m:ctrlPr>
                  <w:rPr/>
                </m:ctrlPr>
              </m:sSubPr>
              <m:e>
                <m:r>
                  <w:rPr/>
                  <m:t xml:space="preserve">K</m:t>
                </m:r>
              </m:e>
              <m:sub>
                <m:r>
                  <w:rPr/>
                  <m:t xml:space="preserve">i</m:t>
                </m:r>
              </m:sub>
            </m:sSub>
          </m:sup>
        </m:sSup>
        <m:r>
          <w:rPr/>
          <m:t xml:space="preserve">)</m:t>
        </m:r>
      </m:oMath>
      <w:r w:rsidDel="00000000" w:rsidR="00000000" w:rsidRPr="00000000">
        <w:rPr>
          <w:rtl w:val="0"/>
        </w:rPr>
        <w:t xml:space="preserve"> to the model resulting in the dimensionality of (14). Noise is sampled independently for each categorical feature for the forward diffusion process whereas the numerical features are transformed using quantile transformation from scikit-learn library (Pedregosa et al., 2011)</w:t>
      </w:r>
      <w:r w:rsidDel="00000000" w:rsidR="00000000" w:rsidRPr="00000000">
        <w:rPr>
          <w:vertAlign w:val="superscript"/>
          <w:rtl w:val="0"/>
        </w:rPr>
        <w:t xml:space="preserve">[24]</w:t>
      </w:r>
      <w:r w:rsidDel="00000000" w:rsidR="00000000" w:rsidRPr="00000000">
        <w:rPr>
          <w:rtl w:val="0"/>
        </w:rPr>
        <w:t xml:space="preserve">. The parameterised reverse diffusion process is learned by a fully connected neural network that has the output of the same dimensionality as x</w:t>
      </w:r>
      <w:r w:rsidDel="00000000" w:rsidR="00000000" w:rsidRPr="00000000">
        <w:rPr>
          <w:vertAlign w:val="subscript"/>
          <w:rtl w:val="0"/>
        </w:rPr>
        <w:t xml:space="preserve">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numPr>
          <w:ilvl w:val="0"/>
          <w:numId w:val="2"/>
        </w:numPr>
        <w:ind w:left="720" w:hanging="360"/>
        <w:rPr>
          <w:b w:val="1"/>
        </w:rPr>
      </w:pPr>
      <w:r w:rsidDel="00000000" w:rsidR="00000000" w:rsidRPr="00000000">
        <w:rPr>
          <w:b w:val="1"/>
          <w:sz w:val="24"/>
          <w:szCs w:val="24"/>
          <w:rtl w:val="0"/>
        </w:rPr>
        <w:t xml:space="preserve">Evaluation</w:t>
      </w:r>
    </w:p>
    <w:p w:rsidR="00000000" w:rsidDel="00000000" w:rsidP="00000000" w:rsidRDefault="00000000" w:rsidRPr="00000000" w14:paraId="00000076">
      <w:pPr>
        <w:rPr/>
      </w:pPr>
      <w:r w:rsidDel="00000000" w:rsidR="00000000" w:rsidRPr="00000000">
        <w:rPr>
          <w:rtl w:val="0"/>
        </w:rPr>
        <w:t xml:space="preserve">Generated financial time series data should be analysed quantitatively as well as qualitatively.</w:t>
      </w:r>
    </w:p>
    <w:p w:rsidR="00000000" w:rsidDel="00000000" w:rsidP="00000000" w:rsidRDefault="00000000" w:rsidRPr="00000000" w14:paraId="00000077">
      <w:pPr>
        <w:rPr/>
      </w:pPr>
      <w:r w:rsidDel="00000000" w:rsidR="00000000" w:rsidRPr="00000000">
        <w:rPr>
          <w:rtl w:val="0"/>
        </w:rPr>
        <w:t xml:space="preserve">Qualitative analysis involves the evaluation of the stylized characteristics mentioned above whereas quantitative analysis involves statistical and numerical results to compare the performance of the generated distribution. Financial data generation is a relatively new idea where evaluation metrics have not yet been established, as is the case with other domains like image synthesis where Inception Score(IS) by Salimans et al.(2016)</w:t>
      </w:r>
      <w:r w:rsidDel="00000000" w:rsidR="00000000" w:rsidRPr="00000000">
        <w:rPr>
          <w:vertAlign w:val="superscript"/>
          <w:rtl w:val="0"/>
        </w:rPr>
        <w:t xml:space="preserve">[25]</w:t>
      </w:r>
      <w:r w:rsidDel="00000000" w:rsidR="00000000" w:rsidRPr="00000000">
        <w:rPr>
          <w:rtl w:val="0"/>
        </w:rPr>
        <w:t xml:space="preserve"> and Frechet Inception Distance(FID) by Heusal et al.(2017)</w:t>
      </w:r>
      <w:r w:rsidDel="00000000" w:rsidR="00000000" w:rsidRPr="00000000">
        <w:rPr>
          <w:vertAlign w:val="superscript"/>
          <w:rtl w:val="0"/>
        </w:rPr>
        <w:t xml:space="preserve">[26]</w:t>
      </w:r>
      <w:r w:rsidDel="00000000" w:rsidR="00000000" w:rsidRPr="00000000">
        <w:rPr>
          <w:rtl w:val="0"/>
        </w:rPr>
        <w:t xml:space="preserve"> are standard. Evaluation metrics designed for image synthesis cannot be used for the evaluation of financial times-series but signal processing metrics can be used. Thus, like Dogariu et al.(2022)</w:t>
      </w:r>
      <w:r w:rsidDel="00000000" w:rsidR="00000000" w:rsidRPr="00000000">
        <w:rPr>
          <w:vertAlign w:val="superscript"/>
          <w:rtl w:val="0"/>
        </w:rPr>
        <w:t xml:space="preserve">[16]</w:t>
      </w:r>
      <w:r w:rsidDel="00000000" w:rsidR="00000000" w:rsidRPr="00000000">
        <w:rPr>
          <w:rtl w:val="0"/>
        </w:rPr>
        <w:t xml:space="preserve">, Wiese et al.(2020)</w:t>
      </w:r>
      <w:r w:rsidDel="00000000" w:rsidR="00000000" w:rsidRPr="00000000">
        <w:rPr>
          <w:vertAlign w:val="superscript"/>
          <w:rtl w:val="0"/>
        </w:rPr>
        <w:t xml:space="preserve">[2]</w:t>
      </w:r>
      <w:r w:rsidDel="00000000" w:rsidR="00000000" w:rsidRPr="00000000">
        <w:rPr>
          <w:rtl w:val="0"/>
        </w:rPr>
        <w:t xml:space="preserve"> and Fu et al.(2022)</w:t>
      </w:r>
      <w:r w:rsidDel="00000000" w:rsidR="00000000" w:rsidRPr="00000000">
        <w:rPr>
          <w:vertAlign w:val="superscript"/>
          <w:rtl w:val="0"/>
        </w:rPr>
        <w:t xml:space="preserve">[17]</w:t>
      </w:r>
      <w:r w:rsidDel="00000000" w:rsidR="00000000" w:rsidRPr="00000000">
        <w:rPr>
          <w:rtl w:val="0"/>
        </w:rPr>
        <w:t xml:space="preserve">, I perform quantitative analysis from metrics inspired from signal processing problems. The comparative analysis is performed between QuantGAN by Wiese et al.(2020)</w:t>
      </w:r>
      <w:r w:rsidDel="00000000" w:rsidR="00000000" w:rsidRPr="00000000">
        <w:rPr>
          <w:vertAlign w:val="superscript"/>
          <w:rtl w:val="0"/>
        </w:rPr>
        <w:t xml:space="preserve">[2]</w:t>
      </w:r>
      <w:r w:rsidDel="00000000" w:rsidR="00000000" w:rsidRPr="00000000">
        <w:rPr>
          <w:rtl w:val="0"/>
        </w:rPr>
        <w:t xml:space="preserve"> and TabDDPM by Kotelnikov et al.(2022)</w:t>
      </w:r>
      <w:r w:rsidDel="00000000" w:rsidR="00000000" w:rsidRPr="00000000">
        <w:rPr>
          <w:vertAlign w:val="superscript"/>
          <w:rtl w:val="0"/>
        </w:rPr>
        <w:t xml:space="preserve">[1]</w:t>
      </w:r>
      <w:r w:rsidDel="00000000" w:rsidR="00000000" w:rsidRPr="00000000">
        <w:rPr>
          <w:rtl w:val="0"/>
        </w:rPr>
        <w:t xml:space="preserve">. Wiese et al.(2020)</w:t>
      </w:r>
      <w:r w:rsidDel="00000000" w:rsidR="00000000" w:rsidRPr="00000000">
        <w:rPr>
          <w:vertAlign w:val="superscript"/>
          <w:rtl w:val="0"/>
        </w:rPr>
        <w:t xml:space="preserve">[2]</w:t>
      </w:r>
      <w:r w:rsidDel="00000000" w:rsidR="00000000" w:rsidRPr="00000000">
        <w:rPr>
          <w:rtl w:val="0"/>
        </w:rPr>
        <w:t xml:space="preserve"> architecture implemented by Sullivan(2021)</w:t>
      </w:r>
      <w:r w:rsidDel="00000000" w:rsidR="00000000" w:rsidRPr="00000000">
        <w:rPr>
          <w:vertAlign w:val="superscript"/>
          <w:rtl w:val="0"/>
        </w:rPr>
        <w:t xml:space="preserve">[32]</w:t>
      </w:r>
      <w:r w:rsidDel="00000000" w:rsidR="00000000" w:rsidRPr="00000000">
        <w:rPr>
          <w:rtl w:val="0"/>
        </w:rPr>
        <w:t xml:space="preserve"> generates multiple return paths to recreate the results. For simplicity purposes, I adapt the code and randomly choose a return path from the generated paths for evaluation.</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numPr>
          <w:ilvl w:val="1"/>
          <w:numId w:val="6"/>
        </w:numPr>
        <w:ind w:left="720" w:hanging="360"/>
        <w:rPr>
          <w:b w:val="1"/>
        </w:rPr>
      </w:pPr>
      <w:r w:rsidDel="00000000" w:rsidR="00000000" w:rsidRPr="00000000">
        <w:rPr>
          <w:b w:val="1"/>
          <w:rtl w:val="0"/>
        </w:rPr>
        <w:t xml:space="preserve">Quantitative Analysis</w:t>
      </w:r>
    </w:p>
    <w:p w:rsidR="00000000" w:rsidDel="00000000" w:rsidP="00000000" w:rsidRDefault="00000000" w:rsidRPr="00000000" w14:paraId="0000007A">
      <w:pPr>
        <w:rPr/>
      </w:pPr>
      <w:r w:rsidDel="00000000" w:rsidR="00000000" w:rsidRPr="00000000">
        <w:rPr>
          <w:rtl w:val="0"/>
        </w:rPr>
        <w:t xml:space="preserve">I adopt popular methods for evaluating distributions in line with other financial data generation papers. </w:t>
      </w:r>
    </w:p>
    <w:p w:rsidR="00000000" w:rsidDel="00000000" w:rsidP="00000000" w:rsidRDefault="00000000" w:rsidRPr="00000000" w14:paraId="0000007B">
      <w:pPr>
        <w:numPr>
          <w:ilvl w:val="2"/>
          <w:numId w:val="6"/>
        </w:numPr>
        <w:ind w:left="1080" w:hanging="360"/>
      </w:pPr>
      <w:r w:rsidDel="00000000" w:rsidR="00000000" w:rsidRPr="00000000">
        <w:rPr>
          <w:rtl w:val="0"/>
        </w:rPr>
        <w:t xml:space="preserve">Wasserstein-1 Distance : Levina and Bickel(2001)</w:t>
      </w:r>
      <w:r w:rsidDel="00000000" w:rsidR="00000000" w:rsidRPr="00000000">
        <w:rPr>
          <w:vertAlign w:val="superscript"/>
          <w:rtl w:val="0"/>
        </w:rPr>
        <w:t xml:space="preserve">[27]</w:t>
      </w:r>
      <w:r w:rsidDel="00000000" w:rsidR="00000000" w:rsidRPr="00000000">
        <w:rPr>
          <w:rtl w:val="0"/>
        </w:rPr>
        <w:t xml:space="preserve"> gave a rigorous probabilistic interpretation of the Earth Mover’s Distance(EMD) or the first Wasserstein distance which essentially gives a distance between two 1D distributions. Simply, it is the measure of “work” required to reconfigure or move the probability mass of one distribution to another. EMD between distribution u and distribution v is given by - </w:t>
      </w:r>
    </w:p>
    <w:p w:rsidR="00000000" w:rsidDel="00000000" w:rsidP="00000000" w:rsidRDefault="00000000" w:rsidRPr="00000000" w14:paraId="0000007C">
      <w:pPr>
        <w:ind w:left="2160" w:firstLine="0"/>
        <w:rPr/>
      </w:pPr>
      <m:oMath>
        <m:r>
          <w:rPr/>
          <m:t xml:space="preserve">E(u,v) = in</m:t>
        </m:r>
        <m:sSub>
          <m:sSubPr>
            <m:ctrlPr>
              <w:rPr/>
            </m:ctrlPr>
          </m:sSubPr>
          <m:e>
            <m:r>
              <w:rPr/>
              <m:t xml:space="preserve">f</m:t>
            </m:r>
          </m:e>
          <m:sub>
            <m:r>
              <w:rPr/>
              <m:t>π</m:t>
            </m:r>
            <m:r>
              <w:rPr/>
              <m:t xml:space="preserve"> </m:t>
            </m:r>
            <m:r>
              <w:rPr/>
              <m:t>ϵ</m:t>
            </m:r>
            <m:r>
              <w:rPr/>
              <m:t xml:space="preserve"> </m:t>
            </m:r>
            <m:r>
              <w:rPr/>
              <m:t>Γ</m:t>
            </m:r>
            <m:r>
              <w:rPr/>
              <m:t xml:space="preserve">(u,v)</m:t>
            </m:r>
          </m:sub>
        </m:sSub>
        <m:nary>
          <m:naryPr>
            <m:chr m:val="∫"/>
            <m:ctrlPr>
              <w:rPr/>
            </m:ctrlPr>
          </m:naryPr>
          <m:sub>
            <m:r>
              <w:rPr/>
              <m:t xml:space="preserve">RxR</m:t>
            </m:r>
          </m:sub>
          <m:sup/>
        </m:nary>
        <m:r>
          <w:rPr/>
          <m:t xml:space="preserve">|x-y|d</m:t>
        </m:r>
        <m:r>
          <w:rPr/>
          <m:t>π</m:t>
        </m:r>
        <m:r>
          <w:rPr/>
          <m:t xml:space="preserve">(x,y)</m:t>
        </m:r>
      </m:oMath>
      <w:r w:rsidDel="00000000" w:rsidR="00000000" w:rsidRPr="00000000">
        <w:rPr>
          <w:rtl w:val="0"/>
        </w:rPr>
        <w:tab/>
        <w:tab/>
        <w:tab/>
        <w:tab/>
        <w:t xml:space="preserve">(16) </w:t>
      </w:r>
    </w:p>
    <w:p w:rsidR="00000000" w:rsidDel="00000000" w:rsidP="00000000" w:rsidRDefault="00000000" w:rsidRPr="00000000" w14:paraId="0000007D">
      <w:pPr>
        <w:ind w:left="2160" w:firstLine="720"/>
        <w:rPr/>
      </w:pPr>
      <w:r w:rsidDel="00000000" w:rsidR="00000000" w:rsidRPr="00000000">
        <w:rPr>
          <w:rtl w:val="0"/>
        </w:rPr>
        <w:t xml:space="preserve">where </w:t>
      </w:r>
      <m:oMath>
        <m:r>
          <w:rPr/>
          <m:t xml:space="preserve"> </m:t>
        </m:r>
        <m:r>
          <w:rPr/>
          <m:t>Γ</m:t>
        </m:r>
        <m:r>
          <w:rPr/>
          <m:t xml:space="preserve">(u,v)</m:t>
        </m:r>
      </m:oMath>
      <w:r w:rsidDel="00000000" w:rsidR="00000000" w:rsidRPr="00000000">
        <w:rPr>
          <w:rtl w:val="0"/>
        </w:rPr>
        <w:t xml:space="preserve">is the set of probability distributions on RxR with marginals u and v.</w:t>
      </w:r>
    </w:p>
    <w:p w:rsidR="00000000" w:rsidDel="00000000" w:rsidP="00000000" w:rsidRDefault="00000000" w:rsidRPr="00000000" w14:paraId="0000007E">
      <w:pPr>
        <w:numPr>
          <w:ilvl w:val="2"/>
          <w:numId w:val="6"/>
        </w:numPr>
        <w:ind w:left="1080" w:hanging="360"/>
      </w:pPr>
      <w:r w:rsidDel="00000000" w:rsidR="00000000" w:rsidRPr="00000000">
        <w:rPr>
          <w:rtl w:val="0"/>
        </w:rPr>
        <w:t xml:space="preserve">Kolmogorov-Smirnov Test (Massey Jr, 1951)</w:t>
      </w:r>
      <w:r w:rsidDel="00000000" w:rsidR="00000000" w:rsidRPr="00000000">
        <w:rPr>
          <w:vertAlign w:val="superscript"/>
          <w:rtl w:val="0"/>
        </w:rPr>
        <w:t xml:space="preserve">[29]</w:t>
      </w:r>
      <w:r w:rsidDel="00000000" w:rsidR="00000000" w:rsidRPr="00000000">
        <w:rPr>
          <w:rtl w:val="0"/>
        </w:rPr>
        <w:t xml:space="preserve">: K-S test is a test that quantifies the distance between the empirical distribution of the sample and the cumulative distribution of the reference distribution (one-sample K-S test), or the distance between empirical distributions of two samples (two-sample K-S test). The test is performed by randomly sampling a batch from real and generated data. A high ‘pvalue’ of the test indicates that the two observed instances of the distribution come from the same underlying distribution.</w:t>
      </w:r>
    </w:p>
    <w:p w:rsidR="00000000" w:rsidDel="00000000" w:rsidP="00000000" w:rsidRDefault="00000000" w:rsidRPr="00000000" w14:paraId="0000007F">
      <w:pPr>
        <w:numPr>
          <w:ilvl w:val="2"/>
          <w:numId w:val="6"/>
        </w:numPr>
        <w:ind w:left="1080" w:hanging="360"/>
      </w:pPr>
      <w:r w:rsidDel="00000000" w:rsidR="00000000" w:rsidRPr="00000000">
        <w:rPr>
          <w:rtl w:val="0"/>
        </w:rPr>
        <w:t xml:space="preserve">Auto-Correlation Function score : The ACF score is a correlation score between values of a series and its lagged values at different time intervals used to analyse seasonality or stationarity of the series. Unlike the first two, ACF score is calculated between values of a series instead of comparing two distributions. The ACF proposed by Wiese et al.(2020)</w:t>
      </w:r>
      <w:r w:rsidDel="00000000" w:rsidR="00000000" w:rsidRPr="00000000">
        <w:rPr>
          <w:vertAlign w:val="superscript"/>
          <w:rtl w:val="0"/>
        </w:rPr>
        <w:t xml:space="preserve">[2]</w:t>
      </w:r>
      <w:r w:rsidDel="00000000" w:rsidR="00000000" w:rsidRPr="00000000">
        <w:rPr>
          <w:rtl w:val="0"/>
        </w:rPr>
        <w:t xml:space="preserve"> for historical log return series is defined as a function of the time lag </w:t>
      </w:r>
      <m:oMath>
        <m:r>
          <m:t>τ</m:t>
        </m:r>
      </m:oMath>
      <w:r w:rsidDel="00000000" w:rsidR="00000000" w:rsidRPr="00000000">
        <w:rPr>
          <w:rtl w:val="0"/>
        </w:rPr>
        <w:t xml:space="preserve"> and return series r</w:t>
      </w:r>
      <w:r w:rsidDel="00000000" w:rsidR="00000000" w:rsidRPr="00000000">
        <w:rPr>
          <w:vertAlign w:val="subscript"/>
          <w:rtl w:val="0"/>
        </w:rPr>
        <w:t xml:space="preserve">1:T</w:t>
      </w:r>
      <w:r w:rsidDel="00000000" w:rsidR="00000000" w:rsidRPr="00000000">
        <w:rPr>
          <w:rFonts w:ascii="Arial Unicode MS" w:cs="Arial Unicode MS" w:eastAsia="Arial Unicode MS" w:hAnsi="Arial Unicode MS"/>
          <w:rtl w:val="0"/>
        </w:rPr>
        <w:t xml:space="preserve">. Correlation of the lag with itself up until lag S ≤ T-1 is </w:t>
      </w:r>
      <m:oMath>
        <m:r>
          <w:rPr/>
          <m:t xml:space="preserve">C(</m:t>
        </m:r>
        <m:r>
          <w:rPr/>
          <m:t>τ</m:t>
        </m:r>
        <m:r>
          <w:rPr/>
          <m:t xml:space="preserve"> ,r)=Corr(</m:t>
        </m:r>
        <m:sSub>
          <m:sSubPr>
            <m:ctrlPr>
              <w:rPr/>
            </m:ctrlPr>
          </m:sSubPr>
          <m:e>
            <m:r>
              <w:rPr/>
              <m:t xml:space="preserve">r</m:t>
            </m:r>
          </m:e>
          <m:sub>
            <m:r>
              <w:rPr/>
              <m:t xml:space="preserve">t</m:t>
            </m:r>
          </m:sub>
        </m:sSub>
        <m:r>
          <w:rPr/>
          <m:t xml:space="preserve"> ,</m:t>
        </m:r>
        <m:sSub>
          <m:sSubPr>
            <m:ctrlPr>
              <w:rPr/>
            </m:ctrlPr>
          </m:sSubPr>
          <m:e>
            <m:r>
              <w:rPr/>
              <m:t xml:space="preserve">r</m:t>
            </m:r>
          </m:e>
          <m:sub>
            <m:r>
              <w:rPr/>
              <m:t xml:space="preserve">t+</m:t>
            </m:r>
            <m:r>
              <w:rPr/>
              <m:t>τ</m:t>
            </m:r>
            <m:r>
              <w:rPr/>
              <m:t xml:space="preserve"> </m:t>
            </m:r>
          </m:sub>
        </m:sSub>
        <m:r>
          <w:rPr/>
          <m:t xml:space="preserve">)</m:t>
        </m:r>
      </m:oMath>
      <w:r w:rsidDel="00000000" w:rsidR="00000000" w:rsidRPr="00000000">
        <w:rPr>
          <w:rFonts w:ascii="Arial Unicode MS" w:cs="Arial Unicode MS" w:eastAsia="Arial Unicode MS" w:hAnsi="Arial Unicode MS"/>
          <w:rtl w:val="0"/>
        </w:rPr>
        <w:t xml:space="preserve"> whose output is given as C: R→[0,1]</w:t>
      </w:r>
      <w:r w:rsidDel="00000000" w:rsidR="00000000" w:rsidRPr="00000000">
        <w:rPr>
          <w:vertAlign w:val="superscript"/>
          <w:rtl w:val="0"/>
        </w:rPr>
        <w:t xml:space="preserve">S</w:t>
      </w:r>
      <w:r w:rsidDel="00000000" w:rsidR="00000000" w:rsidRPr="00000000">
        <w:rPr>
          <w:rtl w:val="0"/>
        </w:rPr>
        <w:t xml:space="preserve"> and r</w:t>
      </w:r>
      <w:r w:rsidDel="00000000" w:rsidR="00000000" w:rsidRPr="00000000">
        <w:rPr>
          <w:vertAlign w:val="subscript"/>
          <w:rtl w:val="0"/>
        </w:rPr>
        <w:t xml:space="preserve">1:T </w:t>
      </w:r>
      <w:r w:rsidDel="00000000" w:rsidR="00000000" w:rsidRPr="00000000">
        <w:rPr>
          <w:rFonts w:ascii="Arial Unicode MS" w:cs="Arial Unicode MS" w:eastAsia="Arial Unicode MS" w:hAnsi="Arial Unicode MS"/>
          <w:rtl w:val="0"/>
        </w:rPr>
        <w:t xml:space="preserve">→ (C(1;r), … , C(S;r)). Thus, ACF score computed for a function </w:t>
      </w:r>
      <m:oMath>
        <m:r>
          <w:rPr/>
          <m:t xml:space="preserve">f:R</m:t>
        </m:r>
        <m:r>
          <w:rPr/>
          <m:t>→</m:t>
        </m:r>
        <m:r>
          <w:rPr/>
          <m:t xml:space="preserve">R</m:t>
        </m:r>
      </m:oMath>
      <w:r w:rsidDel="00000000" w:rsidR="00000000" w:rsidRPr="00000000">
        <w:rPr>
          <w:rtl w:val="0"/>
        </w:rPr>
        <w:t xml:space="preserve"> applied element-wise is -</w:t>
      </w:r>
    </w:p>
    <w:p w:rsidR="00000000" w:rsidDel="00000000" w:rsidP="00000000" w:rsidRDefault="00000000" w:rsidRPr="00000000" w14:paraId="00000080">
      <w:pPr>
        <w:rPr/>
      </w:pPr>
      <w:r w:rsidDel="00000000" w:rsidR="00000000" w:rsidRPr="00000000">
        <w:rPr>
          <w:rtl w:val="0"/>
        </w:rPr>
        <w:tab/>
        <w:tab/>
        <w:tab/>
      </w:r>
      <m:oMath>
        <m:r>
          <w:rPr/>
          <m:t xml:space="preserve">ACF(f) := </m:t>
        </m:r>
        <m:sSub>
          <m:sSubPr>
            <m:ctrlPr>
              <w:rPr/>
            </m:ctrlPr>
          </m:sSubPr>
          <m:e>
            <m:d>
              <m:dPr>
                <m:begChr m:val="|"/>
                <m:endChr m:val="|"/>
                <m:ctrlPr>
                  <w:rPr/>
                </m:ctrlPr>
              </m:dPr>
              <m:e>
                <m:d>
                  <m:dPr>
                    <m:begChr m:val="|"/>
                    <m:endChr m:val="|"/>
                    <m:ctrlPr>
                      <w:rPr/>
                    </m:ctrlPr>
                  </m:dPr>
                  <m:e>
                    <m:r>
                      <w:rPr/>
                      <m:t xml:space="preserve">C(f(</m:t>
                    </m:r>
                    <m:sSub>
                      <m:sSubPr>
                        <m:ctrlPr>
                          <w:rPr/>
                        </m:ctrlPr>
                      </m:sSubPr>
                      <m:e>
                        <m:r>
                          <w:rPr/>
                          <m:t xml:space="preserve">r</m:t>
                        </m:r>
                      </m:e>
                      <m:sub>
                        <m:r>
                          <w:rPr/>
                          <m:t xml:space="preserve">1:T</m:t>
                        </m:r>
                      </m:sub>
                    </m:sSub>
                    <m:r>
                      <w:rPr/>
                      <m:t xml:space="preserve">))-</m:t>
                    </m:r>
                    <m:f>
                      <m:fPr>
                        <m:ctrlPr>
                          <w:rPr/>
                        </m:ctrlPr>
                      </m:fPr>
                      <m:num>
                        <m:r>
                          <w:rPr/>
                          <m:t xml:space="preserve">1</m:t>
                        </m:r>
                      </m:num>
                      <m:den>
                        <m:r>
                          <w:rPr/>
                          <m:t xml:space="preserve">M</m:t>
                        </m:r>
                      </m:den>
                    </m:f>
                    <m:nary>
                      <m:naryPr>
                        <m:chr m:val="∑"/>
                        <m:ctrlPr>
                          <w:rPr/>
                        </m:ctrlPr>
                      </m:naryPr>
                      <m:sub>
                        <m:r>
                          <w:rPr/>
                          <m:t xml:space="preserve">i=1</m:t>
                        </m:r>
                      </m:sub>
                      <m:sup>
                        <m:r>
                          <w:rPr/>
                          <m:t xml:space="preserve">M</m:t>
                        </m:r>
                      </m:sup>
                    </m:nary>
                    <m:r>
                      <w:rPr/>
                      <m:t xml:space="preserve">C</m:t>
                    </m:r>
                    <m:d>
                      <m:dPr>
                        <m:begChr m:val="("/>
                        <m:endChr m:val=")"/>
                        <m:ctrlPr>
                          <w:rPr/>
                        </m:ctrlPr>
                      </m:dPr>
                      <m:e>
                        <m:r>
                          <w:rPr/>
                          <m:t xml:space="preserve">f(</m:t>
                        </m:r>
                        <m:sSubSup>
                          <m:sSubSupPr>
                            <m:ctrlPr>
                              <w:rPr/>
                            </m:ctrlPr>
                          </m:sSubSupPr>
                          <m:e>
                            <m:r>
                              <w:rPr/>
                              <m:t xml:space="preserve">r</m:t>
                            </m:r>
                          </m:e>
                          <m:sub>
                            <m:r>
                              <w:rPr/>
                              <m:t xml:space="preserve">1:T,</m:t>
                            </m:r>
                            <m:r>
                              <w:rPr/>
                              <m:t>θ</m:t>
                            </m:r>
                          </m:sub>
                          <m:sup>
                            <m:r>
                              <w:rPr/>
                              <m:t xml:space="preserve">(i)</m:t>
                            </m:r>
                          </m:sup>
                        </m:sSubSup>
                        <m:r>
                          <w:rPr/>
                          <m:t xml:space="preserve">)</m:t>
                        </m:r>
                      </m:e>
                    </m:d>
                  </m:e>
                </m:d>
              </m:e>
            </m:d>
          </m:e>
          <m:sub>
            <m:r>
              <w:rPr/>
              <m:t xml:space="preserve">2</m:t>
            </m:r>
          </m:sub>
        </m:sSub>
      </m:oMath>
      <w:r w:rsidDel="00000000" w:rsidR="00000000" w:rsidRPr="00000000">
        <w:rPr>
          <w:rtl w:val="0"/>
        </w:rPr>
        <w:tab/>
        <w:tab/>
        <w:tab/>
        <w:t xml:space="preserve">(17)</w:t>
      </w:r>
    </w:p>
    <w:p w:rsidR="00000000" w:rsidDel="00000000" w:rsidP="00000000" w:rsidRDefault="00000000" w:rsidRPr="00000000" w14:paraId="00000081">
      <w:pPr>
        <w:rPr/>
      </w:pPr>
      <w:r w:rsidDel="00000000" w:rsidR="00000000" w:rsidRPr="00000000">
        <w:rPr>
          <w:rtl w:val="0"/>
        </w:rPr>
        <w:tab/>
        <w:tab/>
        <w:tab/>
        <w:tab/>
        <w:t xml:space="preserve">where S, T and M are constants.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numPr>
          <w:ilvl w:val="2"/>
          <w:numId w:val="6"/>
        </w:numPr>
        <w:ind w:left="1080" w:hanging="360"/>
      </w:pPr>
      <w:r w:rsidDel="00000000" w:rsidR="00000000" w:rsidRPr="00000000">
        <w:rPr>
          <w:rtl w:val="0"/>
        </w:rPr>
        <w:t xml:space="preserve">Leverage Effect Score : Leverage effect score is just a simple modification of the Auto-Correlation Function score. Leverage effect score compares the historical and generated time series by measuring the correlation between squared log returns of the lagged and log returns themselves given as </w:t>
      </w:r>
      <m:oMath>
        <m:r>
          <w:rPr/>
          <m:t xml:space="preserve">L(</m:t>
        </m:r>
        <m:r>
          <w:rPr/>
          <m:t>τ</m:t>
        </m:r>
        <m:r>
          <w:rPr/>
          <m:t xml:space="preserve"> ,r)=Corr(</m:t>
        </m:r>
        <m:sSub>
          <m:sSubPr>
            <m:ctrlPr>
              <w:rPr/>
            </m:ctrlPr>
          </m:sSubPr>
          <m:e>
            <m:sSup>
              <m:sSupPr>
                <m:ctrlPr>
                  <w:rPr/>
                </m:ctrlPr>
              </m:sSupPr>
              <m:e>
                <m:r>
                  <w:rPr/>
                  <m:t xml:space="preserve">r</m:t>
                </m:r>
              </m:e>
              <m:sup>
                <m:r>
                  <w:rPr/>
                  <m:t xml:space="preserve">2</m:t>
                </m:r>
              </m:sup>
            </m:sSup>
          </m:e>
          <m:sub>
            <m:r>
              <w:rPr/>
              <m:t xml:space="preserve">T+</m:t>
            </m:r>
            <m:r>
              <w:rPr/>
              <m:t>τ</m:t>
            </m:r>
            <m:r>
              <w:rPr/>
              <m:t xml:space="preserve"> </m:t>
            </m:r>
          </m:sub>
        </m:sSub>
        <m:r>
          <w:rPr/>
          <m:t xml:space="preserve">,</m:t>
        </m:r>
        <m:sSub>
          <m:sSubPr>
            <m:ctrlPr>
              <w:rPr/>
            </m:ctrlPr>
          </m:sSubPr>
          <m:e>
            <m:r>
              <w:rPr/>
              <m:t xml:space="preserve">r</m:t>
            </m:r>
          </m:e>
          <m:sub>
            <m:r>
              <w:rPr/>
              <m:t xml:space="preserve">t</m:t>
            </m:r>
          </m:sub>
        </m:sSub>
        <m:r>
          <w:rPr/>
          <m:t xml:space="preserve">)</m:t>
        </m:r>
      </m:oMath>
      <w:r w:rsidDel="00000000" w:rsidR="00000000" w:rsidRPr="00000000">
        <w:rPr>
          <w:rtl w:val="0"/>
        </w:rPr>
        <w:t xml:space="preserve"> for lag </w:t>
      </w:r>
      <m:oMath>
        <m:r>
          <m:t>τ</m:t>
        </m:r>
        <m:r>
          <w:rPr/>
          <m:t xml:space="preserve"> </m:t>
        </m:r>
      </m:oMath>
      <w:r w:rsidDel="00000000" w:rsidR="00000000" w:rsidRPr="00000000">
        <w:rPr>
          <w:rtl w:val="0"/>
        </w:rPr>
        <w:t xml:space="preserve">, similar to ACF score. Thus, similar to (17), the leverage effect score is given by - </w:t>
      </w:r>
    </w:p>
    <w:p w:rsidR="00000000" w:rsidDel="00000000" w:rsidP="00000000" w:rsidRDefault="00000000" w:rsidRPr="00000000" w14:paraId="00000084">
      <w:pPr>
        <w:ind w:left="2160" w:firstLine="0"/>
        <w:rPr/>
      </w:pPr>
      <m:oMath>
        <m:r>
          <w:rPr/>
          <m:t xml:space="preserve">LE(f) := </m:t>
        </m:r>
        <m:sSub>
          <m:sSubPr>
            <m:ctrlPr>
              <w:rPr/>
            </m:ctrlPr>
          </m:sSubPr>
          <m:e>
            <m:d>
              <m:dPr>
                <m:begChr m:val="|"/>
                <m:endChr m:val="|"/>
                <m:ctrlPr>
                  <w:rPr/>
                </m:ctrlPr>
              </m:dPr>
              <m:e>
                <m:d>
                  <m:dPr>
                    <m:begChr m:val="|"/>
                    <m:endChr m:val="|"/>
                    <m:ctrlPr>
                      <w:rPr/>
                    </m:ctrlPr>
                  </m:dPr>
                  <m:e>
                    <m:r>
                      <w:rPr/>
                      <m:t xml:space="preserve">L(f(</m:t>
                    </m:r>
                    <m:sSub>
                      <m:sSubPr>
                        <m:ctrlPr>
                          <w:rPr/>
                        </m:ctrlPr>
                      </m:sSubPr>
                      <m:e>
                        <m:r>
                          <w:rPr/>
                          <m:t xml:space="preserve">r</m:t>
                        </m:r>
                      </m:e>
                      <m:sub>
                        <m:r>
                          <w:rPr/>
                          <m:t xml:space="preserve">1:T</m:t>
                        </m:r>
                      </m:sub>
                    </m:sSub>
                    <m:r>
                      <w:rPr/>
                      <m:t xml:space="preserve">))-</m:t>
                    </m:r>
                    <m:f>
                      <m:fPr>
                        <m:ctrlPr>
                          <w:rPr/>
                        </m:ctrlPr>
                      </m:fPr>
                      <m:num>
                        <m:r>
                          <w:rPr/>
                          <m:t xml:space="preserve">1</m:t>
                        </m:r>
                      </m:num>
                      <m:den>
                        <m:r>
                          <w:rPr/>
                          <m:t xml:space="preserve">M</m:t>
                        </m:r>
                      </m:den>
                    </m:f>
                    <m:nary>
                      <m:naryPr>
                        <m:chr m:val="∑"/>
                        <m:ctrlPr>
                          <w:rPr/>
                        </m:ctrlPr>
                      </m:naryPr>
                      <m:sub>
                        <m:r>
                          <w:rPr/>
                          <m:t xml:space="preserve">i=1</m:t>
                        </m:r>
                      </m:sub>
                      <m:sup>
                        <m:r>
                          <w:rPr/>
                          <m:t xml:space="preserve">M</m:t>
                        </m:r>
                      </m:sup>
                    </m:nary>
                    <m:r>
                      <w:rPr/>
                      <m:t xml:space="preserve">C</m:t>
                    </m:r>
                    <m:d>
                      <m:dPr>
                        <m:begChr m:val="("/>
                        <m:endChr m:val=")"/>
                        <m:ctrlPr>
                          <w:rPr/>
                        </m:ctrlPr>
                      </m:dPr>
                      <m:e>
                        <m:r>
                          <w:rPr/>
                          <m:t xml:space="preserve">f(</m:t>
                        </m:r>
                        <m:sSubSup>
                          <m:sSubSupPr>
                            <m:ctrlPr>
                              <w:rPr/>
                            </m:ctrlPr>
                          </m:sSubSupPr>
                          <m:e>
                            <m:r>
                              <w:rPr/>
                              <m:t xml:space="preserve">r</m:t>
                            </m:r>
                          </m:e>
                          <m:sub>
                            <m:r>
                              <w:rPr/>
                              <m:t xml:space="preserve">1:T,</m:t>
                            </m:r>
                            <m:r>
                              <w:rPr/>
                              <m:t>θ</m:t>
                            </m:r>
                          </m:sub>
                          <m:sup>
                            <m:r>
                              <w:rPr/>
                              <m:t xml:space="preserve">(i)</m:t>
                            </m:r>
                          </m:sup>
                        </m:sSubSup>
                        <m:r>
                          <w:rPr/>
                          <m:t xml:space="preserve">)</m:t>
                        </m:r>
                      </m:e>
                    </m:d>
                  </m:e>
                </m:d>
              </m:e>
            </m:d>
          </m:e>
          <m:sub>
            <m:r>
              <w:rPr/>
              <m:t xml:space="preserve">2</m:t>
            </m:r>
          </m:sub>
        </m:sSub>
      </m:oMath>
      <w:r w:rsidDel="00000000" w:rsidR="00000000" w:rsidRPr="00000000">
        <w:rPr>
          <w:rtl w:val="0"/>
        </w:rPr>
        <w:tab/>
        <w:tab/>
        <w:tab/>
        <w:tab/>
        <w:t xml:space="preserve">(18)</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t xml:space="preserve">Results from Table 1 show that TabDDPM performs better at the Earth Mover’s Distance metric showcasing a better method for modelling distributions. The K-S test also backs that claim as the hypothesis that the generated coming from the real distribution is 96.38% for TabDDPM but only 42.455% for QuantGAN. If looked very carefully, this is also visible from A2 where the TabDDPM models the distribution slightly better. However, as the QuantGAN architecture is specifically designed for sequential data, it scores better at ACF scores. This is backed by the graph in Appendix A3 that shows a much more “peaky” and erratic behaviour of the generated distribution of TabDDPM than QuantGAN.</w:t>
      </w:r>
    </w:p>
    <w:p w:rsidR="00000000" w:rsidDel="00000000" w:rsidP="00000000" w:rsidRDefault="00000000" w:rsidRPr="00000000" w14:paraId="00000087">
      <w:pPr>
        <w:ind w:left="0" w:firstLine="0"/>
        <w:rPr/>
      </w:pPr>
      <w:r w:rsidDel="00000000" w:rsidR="00000000" w:rsidRPr="00000000">
        <w:rPr>
          <w:rtl w:val="0"/>
        </w:rPr>
      </w:r>
    </w:p>
    <w:tbl>
      <w:tblPr>
        <w:tblStyle w:val="Table1"/>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650"/>
        <w:gridCol w:w="1665"/>
        <w:gridCol w:w="1980"/>
        <w:gridCol w:w="1935"/>
        <w:tblGridChange w:id="0">
          <w:tblGrid>
            <w:gridCol w:w="2145"/>
            <w:gridCol w:w="1650"/>
            <w:gridCol w:w="1665"/>
            <w:gridCol w:w="1980"/>
            <w:gridCol w:w="19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QuantGAN(TCN)</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TabDDPM</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QuantGAN(TCN) - all_features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TabDDPM - all_features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Fonts w:ascii="Arial Unicode MS" w:cs="Arial Unicode MS" w:eastAsia="Arial Unicode MS" w:hAnsi="Arial Unicode MS"/>
                <w:rtl w:val="0"/>
              </w:rPr>
              <w:t xml:space="preserve">EMD(1)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line="240" w:lineRule="auto"/>
              <w:rPr/>
            </w:pPr>
            <w:r w:rsidDel="00000000" w:rsidR="00000000" w:rsidRPr="00000000">
              <w:rPr>
                <w:rtl w:val="0"/>
              </w:rPr>
              <w:t xml:space="preserve">8.033986e-04</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spacing w:line="240" w:lineRule="auto"/>
              <w:rPr>
                <w:b w:val="1"/>
              </w:rPr>
            </w:pPr>
            <w:r w:rsidDel="00000000" w:rsidR="00000000" w:rsidRPr="00000000">
              <w:rPr>
                <w:b w:val="1"/>
                <w:rtl w:val="0"/>
              </w:rPr>
              <w:t xml:space="preserve">4.403211e-04</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spacing w:line="240" w:lineRule="auto"/>
              <w:rPr/>
            </w:pPr>
            <w:r w:rsidDel="00000000" w:rsidR="00000000" w:rsidRPr="00000000">
              <w:rPr>
                <w:rtl w:val="0"/>
              </w:rPr>
              <w:t xml:space="preserve">5.904130e-06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240" w:lineRule="auto"/>
              <w:rPr>
                <w:b w:val="1"/>
              </w:rPr>
            </w:pPr>
            <w:r w:rsidDel="00000000" w:rsidR="00000000" w:rsidRPr="00000000">
              <w:rPr>
                <w:b w:val="1"/>
                <w:rtl w:val="0"/>
              </w:rPr>
              <w:t xml:space="preserve">5.106787e-06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Fonts w:ascii="Arial Unicode MS" w:cs="Arial Unicode MS" w:eastAsia="Arial Unicode MS" w:hAnsi="Arial Unicode MS"/>
                <w:rtl w:val="0"/>
              </w:rPr>
              <w:t xml:space="preserve">EMD(5)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240" w:lineRule="auto"/>
              <w:rPr/>
            </w:pPr>
            <w:r w:rsidDel="00000000" w:rsidR="00000000" w:rsidRPr="00000000">
              <w:rPr>
                <w:rtl w:val="0"/>
              </w:rPr>
              <w:t xml:space="preserve">2.058422e-03</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spacing w:line="240" w:lineRule="auto"/>
              <w:rPr>
                <w:b w:val="1"/>
              </w:rPr>
            </w:pPr>
            <w:r w:rsidDel="00000000" w:rsidR="00000000" w:rsidRPr="00000000">
              <w:rPr>
                <w:b w:val="1"/>
                <w:rtl w:val="0"/>
              </w:rPr>
              <w:t xml:space="preserve">1.818781e-03</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spacing w:line="240" w:lineRule="auto"/>
              <w:rPr>
                <w:b w:val="1"/>
              </w:rPr>
            </w:pPr>
            <w:r w:rsidDel="00000000" w:rsidR="00000000" w:rsidRPr="00000000">
              <w:rPr>
                <w:b w:val="1"/>
                <w:rtl w:val="0"/>
              </w:rPr>
              <w:t xml:space="preserve">1.400402e-05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line="240" w:lineRule="auto"/>
              <w:rPr/>
            </w:pPr>
            <w:r w:rsidDel="00000000" w:rsidR="00000000" w:rsidRPr="00000000">
              <w:rPr>
                <w:rtl w:val="0"/>
              </w:rPr>
              <w:t xml:space="preserve">1.559988e-05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Fonts w:ascii="Arial Unicode MS" w:cs="Arial Unicode MS" w:eastAsia="Arial Unicode MS" w:hAnsi="Arial Unicode MS"/>
                <w:rtl w:val="0"/>
              </w:rPr>
              <w:t xml:space="preserve">EMD(20)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line="240" w:lineRule="auto"/>
              <w:rPr/>
            </w:pPr>
            <w:r w:rsidDel="00000000" w:rsidR="00000000" w:rsidRPr="00000000">
              <w:rPr>
                <w:rtl w:val="0"/>
              </w:rPr>
              <w:t xml:space="preserve">1.072807e-02</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spacing w:line="240" w:lineRule="auto"/>
              <w:rPr>
                <w:b w:val="1"/>
              </w:rPr>
            </w:pPr>
            <w:r w:rsidDel="00000000" w:rsidR="00000000" w:rsidRPr="00000000">
              <w:rPr>
                <w:b w:val="1"/>
                <w:rtl w:val="0"/>
              </w:rPr>
              <w:t xml:space="preserve">8.936049e-03</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spacing w:line="240" w:lineRule="auto"/>
              <w:rPr/>
            </w:pPr>
            <w:r w:rsidDel="00000000" w:rsidR="00000000" w:rsidRPr="00000000">
              <w:rPr>
                <w:rtl w:val="0"/>
              </w:rPr>
              <w:t xml:space="preserve">8.636183e-05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line="240" w:lineRule="auto"/>
              <w:rPr>
                <w:b w:val="1"/>
              </w:rPr>
            </w:pPr>
            <w:r w:rsidDel="00000000" w:rsidR="00000000" w:rsidRPr="00000000">
              <w:rPr>
                <w:b w:val="1"/>
                <w:rtl w:val="0"/>
              </w:rPr>
              <w:t xml:space="preserve">3.617040e-05</w:t>
            </w:r>
          </w:p>
        </w:tc>
      </w:tr>
      <w:tr>
        <w:trPr>
          <w:cantSplit w:val="0"/>
          <w:tblHeader w:val="0"/>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Fonts w:ascii="Arial Unicode MS" w:cs="Arial Unicode MS" w:eastAsia="Arial Unicode MS" w:hAnsi="Arial Unicode MS"/>
                <w:rtl w:val="0"/>
              </w:rPr>
              <w:t xml:space="preserve">EMD(100) ↓</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spacing w:line="240" w:lineRule="auto"/>
              <w:rPr/>
            </w:pPr>
            <w:r w:rsidDel="00000000" w:rsidR="00000000" w:rsidRPr="00000000">
              <w:rPr>
                <w:rtl w:val="0"/>
              </w:rPr>
              <w:t xml:space="preserve">1.269983e-01</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spacing w:line="240" w:lineRule="auto"/>
              <w:rPr>
                <w:b w:val="1"/>
              </w:rPr>
            </w:pPr>
            <w:r w:rsidDel="00000000" w:rsidR="00000000" w:rsidRPr="00000000">
              <w:rPr>
                <w:b w:val="1"/>
                <w:rtl w:val="0"/>
              </w:rPr>
              <w:t xml:space="preserve">2.054403e-02</w:t>
            </w:r>
          </w:p>
        </w:tc>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spacing w:line="240" w:lineRule="auto"/>
              <w:rPr/>
            </w:pPr>
            <w:r w:rsidDel="00000000" w:rsidR="00000000" w:rsidRPr="00000000">
              <w:rPr>
                <w:rtl w:val="0"/>
              </w:rPr>
              <w:t xml:space="preserve">6.638992e-04</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spacing w:line="240" w:lineRule="auto"/>
              <w:rPr>
                <w:b w:val="1"/>
              </w:rPr>
            </w:pPr>
            <w:r w:rsidDel="00000000" w:rsidR="00000000" w:rsidRPr="00000000">
              <w:rPr>
                <w:b w:val="1"/>
                <w:rtl w:val="0"/>
              </w:rPr>
              <w:t xml:space="preserve">5.630576e-04</w:t>
            </w:r>
          </w:p>
        </w:tc>
      </w:tr>
      <w:tr>
        <w:trPr>
          <w:cantSplit w:val="0"/>
          <w:trHeight w:val="625.95703125" w:hRule="atLeast"/>
          <w:tblHeader w:val="0"/>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Fonts w:ascii="Arial Unicode MS" w:cs="Arial Unicode MS" w:eastAsia="Arial Unicode MS" w:hAnsi="Arial Unicode MS"/>
                <w:rtl w:val="0"/>
              </w:rPr>
              <w:t xml:space="preserve">K-S Test (p-value) ↑</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spacing w:line="240" w:lineRule="auto"/>
              <w:rPr/>
            </w:pPr>
            <w:r w:rsidDel="00000000" w:rsidR="00000000" w:rsidRPr="00000000">
              <w:rPr>
                <w:rtl w:val="0"/>
              </w:rPr>
              <w:t xml:space="preserve">42.455190%</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spacing w:line="240" w:lineRule="auto"/>
              <w:rPr>
                <w:b w:val="1"/>
              </w:rPr>
            </w:pPr>
            <w:r w:rsidDel="00000000" w:rsidR="00000000" w:rsidRPr="00000000">
              <w:rPr>
                <w:b w:val="1"/>
                <w:rtl w:val="0"/>
              </w:rPr>
              <w:t xml:space="preserve">96.380698%</w:t>
            </w:r>
          </w:p>
        </w:tc>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spacing w:line="240" w:lineRule="auto"/>
              <w:rPr/>
            </w:pPr>
            <w:r w:rsidDel="00000000" w:rsidR="00000000" w:rsidRPr="00000000">
              <w:rPr>
                <w:rtl w:val="0"/>
              </w:rPr>
              <w:t xml:space="preserve">52.053748%</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spacing w:line="240" w:lineRule="auto"/>
              <w:rPr>
                <w:b w:val="1"/>
              </w:rPr>
            </w:pPr>
            <w:r w:rsidDel="00000000" w:rsidR="00000000" w:rsidRPr="00000000">
              <w:rPr>
                <w:b w:val="1"/>
                <w:rtl w:val="0"/>
              </w:rPr>
              <w:t xml:space="preserve">82.805256%</w:t>
            </w:r>
          </w:p>
        </w:tc>
      </w:tr>
      <w:tr>
        <w:trPr>
          <w:cantSplit w:val="0"/>
          <w:trHeight w:val="525" w:hRule="atLeast"/>
          <w:tblHeader w:val="0"/>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Fonts w:ascii="Arial Unicode MS" w:cs="Arial Unicode MS" w:eastAsia="Arial Unicode MS" w:hAnsi="Arial Unicode MS"/>
                <w:rtl w:val="0"/>
              </w:rPr>
              <w:t xml:space="preserve">ACF(ᆞ) ↓</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spacing w:line="240" w:lineRule="auto"/>
              <w:rPr/>
            </w:pPr>
            <w:r w:rsidDel="00000000" w:rsidR="00000000" w:rsidRPr="00000000">
              <w:rPr>
                <w:rtl w:val="0"/>
              </w:rPr>
              <w:t xml:space="preserve">1.211521e-01</w:t>
            </w:r>
          </w:p>
        </w:tc>
        <w:tc>
          <w:tcPr>
            <w:tcBorders>
              <w:top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spacing w:line="240" w:lineRule="auto"/>
              <w:rPr>
                <w:b w:val="1"/>
              </w:rPr>
            </w:pPr>
            <w:r w:rsidDel="00000000" w:rsidR="00000000" w:rsidRPr="00000000">
              <w:rPr>
                <w:b w:val="1"/>
                <w:rtl w:val="0"/>
              </w:rPr>
              <w:t xml:space="preserve">1.056656e-01</w:t>
            </w:r>
          </w:p>
        </w:tc>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spacing w:line="240" w:lineRule="auto"/>
              <w:rPr/>
            </w:pPr>
            <w:r w:rsidDel="00000000" w:rsidR="00000000" w:rsidRPr="00000000">
              <w:rPr>
                <w:rtl w:val="0"/>
              </w:rPr>
              <w:t xml:space="preserve">1.219926e-01</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spacing w:line="240" w:lineRule="auto"/>
              <w:rPr/>
            </w:pPr>
            <w:r w:rsidDel="00000000" w:rsidR="00000000" w:rsidRPr="00000000">
              <w:rPr>
                <w:b w:val="1"/>
                <w:rtl w:val="0"/>
              </w:rPr>
              <w:t xml:space="preserve">1.028182e-01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Fonts w:ascii="Arial Unicode MS" w:cs="Arial Unicode MS" w:eastAsia="Arial Unicode MS" w:hAnsi="Arial Unicode MS"/>
                <w:rtl w:val="0"/>
              </w:rPr>
              <w:t xml:space="preserve">ACF(|ᆞ|)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line="240" w:lineRule="auto"/>
              <w:rPr>
                <w:b w:val="1"/>
              </w:rPr>
            </w:pPr>
            <w:r w:rsidDel="00000000" w:rsidR="00000000" w:rsidRPr="00000000">
              <w:rPr>
                <w:b w:val="1"/>
                <w:rtl w:val="0"/>
              </w:rPr>
              <w:t xml:space="preserve">1.115744e-01</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spacing w:line="240" w:lineRule="auto"/>
              <w:rPr/>
            </w:pPr>
            <w:r w:rsidDel="00000000" w:rsidR="00000000" w:rsidRPr="00000000">
              <w:rPr>
                <w:rtl w:val="0"/>
              </w:rPr>
              <w:t xml:space="preserve">1.326045e-01</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spacing w:line="240" w:lineRule="auto"/>
              <w:rPr>
                <w:b w:val="1"/>
              </w:rPr>
            </w:pPr>
            <w:r w:rsidDel="00000000" w:rsidR="00000000" w:rsidRPr="00000000">
              <w:rPr>
                <w:b w:val="1"/>
                <w:rtl w:val="0"/>
              </w:rPr>
              <w:t xml:space="preserve">1.058974e-01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line="240" w:lineRule="auto"/>
              <w:rPr/>
            </w:pPr>
            <w:r w:rsidDel="00000000" w:rsidR="00000000" w:rsidRPr="00000000">
              <w:rPr>
                <w:rtl w:val="0"/>
              </w:rPr>
              <w:t xml:space="preserve">1.103400e-01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Fonts w:ascii="Arial Unicode MS" w:cs="Arial Unicode MS" w:eastAsia="Arial Unicode MS" w:hAnsi="Arial Unicode MS"/>
                <w:rtl w:val="0"/>
              </w:rPr>
              <w:t xml:space="preserve">ACF((ᆞ)</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line="240" w:lineRule="auto"/>
              <w:rPr>
                <w:b w:val="1"/>
              </w:rPr>
            </w:pPr>
            <w:r w:rsidDel="00000000" w:rsidR="00000000" w:rsidRPr="00000000">
              <w:rPr>
                <w:b w:val="1"/>
                <w:rtl w:val="0"/>
              </w:rPr>
              <w:t xml:space="preserve">1.027946e-01</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spacing w:line="240" w:lineRule="auto"/>
              <w:rPr/>
            </w:pPr>
            <w:r w:rsidDel="00000000" w:rsidR="00000000" w:rsidRPr="00000000">
              <w:rPr>
                <w:rtl w:val="0"/>
              </w:rPr>
              <w:t xml:space="preserve">1.374898e-01</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spacing w:line="240" w:lineRule="auto"/>
              <w:rPr/>
            </w:pPr>
            <w:r w:rsidDel="00000000" w:rsidR="00000000" w:rsidRPr="00000000">
              <w:rPr>
                <w:rtl w:val="0"/>
              </w:rPr>
              <w:t xml:space="preserve">8.543895e-02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line="240" w:lineRule="auto"/>
              <w:rPr>
                <w:b w:val="1"/>
              </w:rPr>
            </w:pPr>
            <w:r w:rsidDel="00000000" w:rsidR="00000000" w:rsidRPr="00000000">
              <w:rPr>
                <w:b w:val="1"/>
                <w:rtl w:val="0"/>
              </w:rPr>
              <w:t xml:space="preserve">7.982600e-02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Fonts w:ascii="Arial Unicode MS" w:cs="Arial Unicode MS" w:eastAsia="Arial Unicode MS" w:hAnsi="Arial Unicode MS"/>
                <w:rtl w:val="0"/>
              </w:rPr>
              <w:t xml:space="preserve">Leverage Effect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line="240" w:lineRule="auto"/>
              <w:rPr/>
            </w:pPr>
            <w:r w:rsidDel="00000000" w:rsidR="00000000" w:rsidRPr="00000000">
              <w:rPr>
                <w:rtl w:val="0"/>
              </w:rPr>
              <w:t xml:space="preserve">1.310409e-01</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spacing w:line="240" w:lineRule="auto"/>
              <w:rPr>
                <w:b w:val="1"/>
              </w:rPr>
            </w:pPr>
            <w:r w:rsidDel="00000000" w:rsidR="00000000" w:rsidRPr="00000000">
              <w:rPr>
                <w:b w:val="1"/>
                <w:rtl w:val="0"/>
              </w:rPr>
              <w:t xml:space="preserve">1.083866e-01</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spacing w:line="240" w:lineRule="auto"/>
              <w:rPr>
                <w:b w:val="1"/>
              </w:rPr>
            </w:pPr>
            <w:r w:rsidDel="00000000" w:rsidR="00000000" w:rsidRPr="00000000">
              <w:rPr>
                <w:b w:val="1"/>
                <w:rtl w:val="0"/>
              </w:rPr>
              <w:t xml:space="preserve">1.239125e-01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line="240" w:lineRule="auto"/>
              <w:rPr/>
            </w:pPr>
            <w:r w:rsidDel="00000000" w:rsidR="00000000" w:rsidRPr="00000000">
              <w:rPr>
                <w:rtl w:val="0"/>
              </w:rPr>
              <w:t xml:space="preserve">1.275619e-01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Fonts w:ascii="Arial Unicode MS" w:cs="Arial Unicode MS" w:eastAsia="Arial Unicode MS" w:hAnsi="Arial Unicode MS"/>
                <w:rtl w:val="0"/>
              </w:rPr>
              <w:t xml:space="preserve">ACF Score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line="240" w:lineRule="auto"/>
              <w:rPr>
                <w:b w:val="1"/>
              </w:rPr>
            </w:pPr>
            <w:r w:rsidDel="00000000" w:rsidR="00000000" w:rsidRPr="00000000">
              <w:rPr>
                <w:b w:val="1"/>
                <w:rtl w:val="0"/>
              </w:rPr>
              <w:t xml:space="preserve">2.342331e-01</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spacing w:line="240" w:lineRule="auto"/>
              <w:rPr/>
            </w:pPr>
            <w:r w:rsidDel="00000000" w:rsidR="00000000" w:rsidRPr="00000000">
              <w:rPr>
                <w:rtl w:val="0"/>
              </w:rPr>
              <w:t xml:space="preserve">2.437218e-01</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spacing w:line="240" w:lineRule="auto"/>
              <w:rPr/>
            </w:pPr>
            <w:r w:rsidDel="00000000" w:rsidR="00000000" w:rsidRPr="00000000">
              <w:rPr>
                <w:rtl w:val="0"/>
              </w:rPr>
              <w:t xml:space="preserve">2.207953e-01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line="240" w:lineRule="auto"/>
              <w:rPr>
                <w:b w:val="1"/>
              </w:rPr>
            </w:pPr>
            <w:r w:rsidDel="00000000" w:rsidR="00000000" w:rsidRPr="00000000">
              <w:rPr>
                <w:b w:val="1"/>
                <w:rtl w:val="0"/>
              </w:rPr>
              <w:t xml:space="preserve">2.130510e-01</w:t>
            </w:r>
          </w:p>
        </w:tc>
      </w:tr>
    </w:tbl>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ind w:left="0" w:firstLine="0"/>
        <w:rPr>
          <w:b w:val="1"/>
        </w:rPr>
      </w:pPr>
      <w:r w:rsidDel="00000000" w:rsidR="00000000" w:rsidRPr="00000000">
        <w:rPr>
          <w:rtl w:val="0"/>
        </w:rPr>
      </w:r>
    </w:p>
    <w:p w:rsidR="00000000" w:rsidDel="00000000" w:rsidP="00000000" w:rsidRDefault="00000000" w:rsidRPr="00000000" w14:paraId="000000C1">
      <w:pPr>
        <w:numPr>
          <w:ilvl w:val="1"/>
          <w:numId w:val="6"/>
        </w:numPr>
        <w:ind w:left="720" w:hanging="360"/>
        <w:rPr>
          <w:b w:val="1"/>
          <w:u w:val="none"/>
        </w:rPr>
      </w:pPr>
      <w:r w:rsidDel="00000000" w:rsidR="00000000" w:rsidRPr="00000000">
        <w:rPr>
          <w:b w:val="1"/>
          <w:rtl w:val="0"/>
        </w:rPr>
        <w:t xml:space="preserve">Qualitative Analysis</w:t>
      </w:r>
    </w:p>
    <w:p w:rsidR="00000000" w:rsidDel="00000000" w:rsidP="00000000" w:rsidRDefault="00000000" w:rsidRPr="00000000" w14:paraId="000000C2">
      <w:pPr>
        <w:rPr/>
      </w:pPr>
      <w:r w:rsidDel="00000000" w:rsidR="00000000" w:rsidRPr="00000000">
        <w:rPr>
          <w:rtl w:val="0"/>
        </w:rPr>
        <w:t xml:space="preserve">To evaluate the generated data with the real distribution, we randomly select a batch from both distributions during each epoch and observe behaviours of the distributions through correlation metrics and other transformations. Stylised characteristics observed in the generated data modelled from the real data are mentioned below.</w:t>
      </w:r>
      <w:r w:rsidDel="00000000" w:rsidR="00000000" w:rsidRPr="00000000">
        <w:rPr>
          <w:rtl w:val="0"/>
        </w:rPr>
      </w:r>
    </w:p>
    <w:p w:rsidR="00000000" w:rsidDel="00000000" w:rsidP="00000000" w:rsidRDefault="00000000" w:rsidRPr="00000000" w14:paraId="000000C3">
      <w:pPr>
        <w:numPr>
          <w:ilvl w:val="2"/>
          <w:numId w:val="6"/>
        </w:numPr>
        <w:ind w:left="1080" w:hanging="360"/>
        <w:rPr/>
      </w:pPr>
      <w:r w:rsidDel="00000000" w:rsidR="00000000" w:rsidRPr="00000000">
        <w:rPr>
          <w:rtl w:val="0"/>
        </w:rPr>
        <w:t xml:space="preserve">Heavy Tail distribution - Appendix A1 shows that TabDDPM is able to model the heavy tail distribution of stock returns close to the real empirical finding.</w:t>
      </w:r>
    </w:p>
    <w:p w:rsidR="00000000" w:rsidDel="00000000" w:rsidP="00000000" w:rsidRDefault="00000000" w:rsidRPr="00000000" w14:paraId="000000C4">
      <w:pPr>
        <w:numPr>
          <w:ilvl w:val="2"/>
          <w:numId w:val="6"/>
        </w:numPr>
        <w:ind w:left="1080" w:hanging="360"/>
        <w:rPr>
          <w:u w:val="none"/>
        </w:rPr>
      </w:pPr>
      <w:r w:rsidDel="00000000" w:rsidR="00000000" w:rsidRPr="00000000">
        <w:rPr>
          <w:rtl w:val="0"/>
        </w:rPr>
        <w:t xml:space="preserve">Peaked Distribution - Results from Appendix A1 also reveal that TabDDPM is not able to produce the peaked distribution of the real returns while QuantGAN is able to.</w:t>
      </w:r>
    </w:p>
    <w:p w:rsidR="00000000" w:rsidDel="00000000" w:rsidP="00000000" w:rsidRDefault="00000000" w:rsidRPr="00000000" w14:paraId="000000C5">
      <w:pPr>
        <w:numPr>
          <w:ilvl w:val="2"/>
          <w:numId w:val="6"/>
        </w:numPr>
        <w:ind w:left="1080" w:hanging="360"/>
        <w:rPr>
          <w:u w:val="none"/>
        </w:rPr>
      </w:pPr>
      <w:r w:rsidDel="00000000" w:rsidR="00000000" w:rsidRPr="00000000">
        <w:rPr>
          <w:rtl w:val="0"/>
        </w:rPr>
        <w:t xml:space="preserve">Volatility Clustering - TabDDPM is able to replicate the volatility clustering effect of the real distribution much better than QuantGAN which can be seen from Appendix A3.</w:t>
      </w:r>
    </w:p>
    <w:p w:rsidR="00000000" w:rsidDel="00000000" w:rsidP="00000000" w:rsidRDefault="00000000" w:rsidRPr="00000000" w14:paraId="000000C6">
      <w:pPr>
        <w:numPr>
          <w:ilvl w:val="2"/>
          <w:numId w:val="6"/>
        </w:numPr>
        <w:ind w:left="1080" w:hanging="360"/>
        <w:rPr>
          <w:u w:val="none"/>
        </w:rPr>
      </w:pPr>
      <w:r w:rsidDel="00000000" w:rsidR="00000000" w:rsidRPr="00000000">
        <w:rPr>
          <w:rtl w:val="0"/>
        </w:rPr>
        <w:t xml:space="preserve">Leverage effect - TabDDPM model fails to capture the leverage effect as seen from Appendix A. On the other hand, QuantGAN is able to capture the effect but overestimates the negative correlation of the real returns. </w:t>
      </w:r>
    </w:p>
    <w:p w:rsidR="00000000" w:rsidDel="00000000" w:rsidP="00000000" w:rsidRDefault="00000000" w:rsidRPr="00000000" w14:paraId="000000C7">
      <w:pPr>
        <w:numPr>
          <w:ilvl w:val="2"/>
          <w:numId w:val="6"/>
        </w:numPr>
        <w:ind w:left="1080" w:hanging="360"/>
        <w:rPr>
          <w:u w:val="none"/>
        </w:rPr>
      </w:pPr>
      <w:r w:rsidDel="00000000" w:rsidR="00000000" w:rsidRPr="00000000">
        <w:rPr>
          <w:rtl w:val="0"/>
        </w:rPr>
        <w:t xml:space="preserve">Uncorrelated but not independent returns - Small ACF scores in Appendix A5 show a low correlation between returns while the Volatility Clustering graph in Appendix A3 makes a case against the returns being independent.</w:t>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numPr>
          <w:ilvl w:val="0"/>
          <w:numId w:val="3"/>
        </w:numPr>
        <w:ind w:left="720" w:hanging="360"/>
        <w:rPr>
          <w:b w:val="1"/>
          <w:sz w:val="24"/>
          <w:szCs w:val="24"/>
          <w:u w:val="none"/>
        </w:rPr>
      </w:pPr>
      <w:r w:rsidDel="00000000" w:rsidR="00000000" w:rsidRPr="00000000">
        <w:rPr>
          <w:b w:val="1"/>
          <w:sz w:val="24"/>
          <w:szCs w:val="24"/>
          <w:rtl w:val="0"/>
        </w:rPr>
        <w:t xml:space="preserve">Conclusion</w:t>
      </w:r>
    </w:p>
    <w:p w:rsidR="00000000" w:rsidDel="00000000" w:rsidP="00000000" w:rsidRDefault="00000000" w:rsidRPr="00000000" w14:paraId="000000CA">
      <w:pPr>
        <w:rPr/>
      </w:pPr>
      <w:r w:rsidDel="00000000" w:rsidR="00000000" w:rsidRPr="00000000">
        <w:rPr>
          <w:rtl w:val="0"/>
        </w:rPr>
        <w:t xml:space="preserve">In this project, the problem of time-series modelling and different methods to achieve it are discussed. Two different methodologies, TabDDPM and QuantGAN are compared for the modelling of the time-series task. Although TabDDPM models the overall distribution of the real data well as per EMD or K-S test, it falls short of the correlation metrics when compared to QuantGAN, which is designed for sequential data. On the other hand, while analysing stylized characteristics, it is observed that the effect of volatility clustering that is seen in neighbouring time-steps, is modelled by TabDDPM better than QuantGAN but that is not the case with the leverage effect. QuantGAN’s architecture allows it to capture long range dependencies which is why the leverage effect can be modelled. As TabDDPM is a framework for tabular data, it does not have a way to encode sequential data. Improvements to the model may include some mechanism like attention to model the sequence which theoretically should help with the autocorrelation metrics. Further research also needs to be done to investigate why the GAN produces a more peaked distribution like empirical returns but the diffusion model is unable to. The heavy-tail distribution of empirical returns is modelled closely by TabDDPM but not by the GAN. The above mentioned points should be considered when using generative time-series models in other problems; like data augmentation for regression tasks. Thus, depending upon the particular application and the required properties desired in the generated sequence, the diffusion approach of TabDDPM is presented as an alternative to GANs for generating time series data.</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numPr>
          <w:ilvl w:val="0"/>
          <w:numId w:val="3"/>
        </w:numPr>
        <w:ind w:left="720" w:hanging="360"/>
        <w:rPr>
          <w:b w:val="1"/>
        </w:rPr>
      </w:pPr>
      <w:r w:rsidDel="00000000" w:rsidR="00000000" w:rsidRPr="00000000">
        <w:rPr>
          <w:b w:val="1"/>
          <w:sz w:val="24"/>
          <w:szCs w:val="24"/>
          <w:rtl w:val="0"/>
        </w:rPr>
        <w:t xml:space="preserve">References</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[1] Kotelnikov, A., Baranchuk, D., Rubachev, I., &amp; Babenko, A. (2022). TabDDPM: Modelling Tabular Data with Diffusion Models. arXiv preprint arXiv:2209.15421. doi:</w:t>
      </w:r>
      <w:hyperlink r:id="rId12">
        <w:r w:rsidDel="00000000" w:rsidR="00000000" w:rsidRPr="00000000">
          <w:rPr>
            <w:color w:val="1155cc"/>
            <w:u w:val="single"/>
            <w:rtl w:val="0"/>
          </w:rPr>
          <w:t xml:space="preserve">https://doi.org/10.48550/arXiv.2209.15421</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[2] Wiese, M., Knobloch, R., Korn, R., &amp; Kretschmer, P. (2020). Quant GANs: deep generation of financial time series. Quantitative Finance, 20(9), 1419-1440. doi:</w:t>
      </w:r>
      <w:hyperlink r:id="rId13">
        <w:r w:rsidDel="00000000" w:rsidR="00000000" w:rsidRPr="00000000">
          <w:rPr>
            <w:color w:val="1155cc"/>
            <w:u w:val="single"/>
            <w:rtl w:val="0"/>
          </w:rPr>
          <w:t xml:space="preserve">https://doi.org/10.1080/14697688.2020.1730426</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[3] Devi, S. (2021). Asymmetric Tsallis distributions for modeling financial market dynamics. Physica A: Statistical Mechanics and its Applications, Volume 578, 126109. doi:</w:t>
      </w:r>
      <w:hyperlink r:id="rId14">
        <w:r w:rsidDel="00000000" w:rsidR="00000000" w:rsidRPr="00000000">
          <w:rPr>
            <w:color w:val="1155cc"/>
            <w:u w:val="single"/>
            <w:rtl w:val="0"/>
          </w:rPr>
          <w:t xml:space="preserve">https://doi.org/10.1016/j.physa.2021.126109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[4] Gupta D., Pratama M., Ma Z., Li J. &amp; Prasad M. (2019). Financial time series forecasting using twin support vector regression. PLOS ONE 14(3): e0211402. doi:</w:t>
      </w:r>
      <w:hyperlink r:id="rId15">
        <w:r w:rsidDel="00000000" w:rsidR="00000000" w:rsidRPr="00000000">
          <w:rPr>
            <w:color w:val="1155cc"/>
            <w:u w:val="single"/>
            <w:rtl w:val="0"/>
          </w:rPr>
          <w:t xml:space="preserve">https://doi.org/10.1371/journal.pone.0211402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[5] Ho, J., Jain, A. &amp; Abbeel, P. (2020). Denoising Diffusion Probabilistic Models. Advances in Neural Information Processing Systems, </w:t>
      </w:r>
      <w:r w:rsidDel="00000000" w:rsidR="00000000" w:rsidRPr="00000000">
        <w:rPr>
          <w:i w:val="1"/>
          <w:rtl w:val="0"/>
        </w:rPr>
        <w:t xml:space="preserve">33</w:t>
      </w:r>
      <w:r w:rsidDel="00000000" w:rsidR="00000000" w:rsidRPr="00000000">
        <w:rPr>
          <w:rtl w:val="0"/>
        </w:rPr>
        <w:t xml:space="preserve">, 6840-6851. doi:</w:t>
      </w:r>
      <w:hyperlink r:id="rId16">
        <w:r w:rsidDel="00000000" w:rsidR="00000000" w:rsidRPr="00000000">
          <w:rPr>
            <w:color w:val="1155cc"/>
            <w:u w:val="single"/>
            <w:rtl w:val="0"/>
          </w:rPr>
          <w:t xml:space="preserve">https://proceedings.neurips.cc/paper/2020/hash/4c5bcfec8584af0d967f1ab10179ca4b-Abstract.html</w:t>
        </w:r>
      </w:hyperlink>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[6] Nichol, A.Q. &amp; Dhariwal, P. (2021). Improved Denoising Diffusion Probabilistic Models. Proceedings of the 38th International Conference on Machine Learning, 139:8162-8171. doi:</w:t>
      </w:r>
      <w:hyperlink r:id="rId17">
        <w:r w:rsidDel="00000000" w:rsidR="00000000" w:rsidRPr="00000000">
          <w:rPr>
            <w:color w:val="1155cc"/>
            <w:u w:val="single"/>
            <w:rtl w:val="0"/>
          </w:rPr>
          <w:t xml:space="preserve">https://proceedings.mlr.press/v139/nichol21a.html</w:t>
        </w:r>
      </w:hyperlink>
      <w:r w:rsidDel="00000000" w:rsidR="00000000" w:rsidRPr="00000000">
        <w:rPr>
          <w:rtl w:val="0"/>
        </w:rPr>
        <w:t xml:space="preserve">.</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rFonts w:ascii="Courier New" w:cs="Courier New" w:eastAsia="Courier New" w:hAnsi="Courier New"/>
          <w:color w:val="d4d4d4"/>
          <w:sz w:val="21"/>
          <w:szCs w:val="21"/>
        </w:rPr>
      </w:pPr>
      <w:r w:rsidDel="00000000" w:rsidR="00000000" w:rsidRPr="00000000">
        <w:rPr>
          <w:rtl w:val="0"/>
        </w:rPr>
        <w:t xml:space="preserve">[7] Dhariwal, P. &amp; Nichol A., (2021). Diffusion Models Beat GANs on Image Synthesis. Advances in Neural Information Processing Systems, </w:t>
      </w:r>
      <w:r w:rsidDel="00000000" w:rsidR="00000000" w:rsidRPr="00000000">
        <w:rPr>
          <w:i w:val="1"/>
          <w:rtl w:val="0"/>
        </w:rPr>
        <w:t xml:space="preserve">34</w:t>
      </w:r>
      <w:r w:rsidDel="00000000" w:rsidR="00000000" w:rsidRPr="00000000">
        <w:rPr>
          <w:rtl w:val="0"/>
        </w:rPr>
        <w:t xml:space="preserve">, 8780-8794. doi:</w:t>
      </w:r>
      <w:hyperlink r:id="rId18">
        <w:r w:rsidDel="00000000" w:rsidR="00000000" w:rsidRPr="00000000">
          <w:rPr>
            <w:color w:val="1155cc"/>
            <w:u w:val="single"/>
            <w:rtl w:val="0"/>
          </w:rPr>
          <w:t xml:space="preserve">https://proceedings.neurips.cc/paper/2021/hash/49ad23d1ec9fa4bd8d77d02681df5cfa-Abstract.html</w:t>
        </w:r>
      </w:hyperlink>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[8] Ho, J., Salimans, T., Gritsenko, A., Chan, W., Norouzi, M., &amp; Fleet, D. J. (2022). Video diffusion models. arXiv preprint arXiv:2204.03458. doi:</w:t>
      </w:r>
      <w:hyperlink r:id="rId19">
        <w:r w:rsidDel="00000000" w:rsidR="00000000" w:rsidRPr="00000000">
          <w:rPr>
            <w:color w:val="1155cc"/>
            <w:u w:val="single"/>
            <w:rtl w:val="0"/>
          </w:rPr>
          <w:t xml:space="preserve">https://doi.org/10.48550/arXiv.2204.03458</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[9] Li, X., Thickstun, J., Gulrajani, I., Liang, P. S., &amp; Hashimoto, T. B. (2022). Diffusion-lm improves controllable text generation. Advances in Neural Information Processing Systems, 35, 4328-4343. doi:</w:t>
      </w:r>
      <w:hyperlink r:id="rId20">
        <w:r w:rsidDel="00000000" w:rsidR="00000000" w:rsidRPr="00000000">
          <w:rPr>
            <w:color w:val="1155cc"/>
            <w:u w:val="single"/>
            <w:rtl w:val="0"/>
          </w:rPr>
          <w:t xml:space="preserve">https://proceedings.neurips.cc/paper_files/paper/2022/hash/1be5bc25d50895ee656b8c2d9eb89d6a-Abstract-Conference.html</w:t>
        </w:r>
      </w:hyperlink>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[10] Gong, S., Li, M., Feng, J., Wu, Z., &amp; Kong, L. (2022). Diffuseq: Sequence to sequence text generation with diffusion models. arXiv preprint arXiv:2210.08933. doi:</w:t>
      </w:r>
      <w:hyperlink r:id="rId21">
        <w:r w:rsidDel="00000000" w:rsidR="00000000" w:rsidRPr="00000000">
          <w:rPr>
            <w:color w:val="1155cc"/>
            <w:u w:val="single"/>
            <w:rtl w:val="0"/>
          </w:rPr>
          <w:t xml:space="preserve">https://doi.org/10.48550/arXiv.2210.08933</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[11] Strudel, R., Tallec, C., Altché, F., Du, Y., Ganin, Y., Mensch, A., Grathwohl, W., Savinov N. Dieleman, S., Sifre, L. &amp; Leblond, R. (2022). Self-conditioned embedding diffusion for text generation. arXiv preprint arXiv:2211.04236. doi:</w:t>
      </w:r>
      <w:hyperlink r:id="rId22">
        <w:r w:rsidDel="00000000" w:rsidR="00000000" w:rsidRPr="00000000">
          <w:rPr>
            <w:color w:val="1155cc"/>
            <w:u w:val="single"/>
            <w:rtl w:val="0"/>
          </w:rPr>
          <w:t xml:space="preserve">https://doi.org/10.48550/arXiv.2211.04236</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[12] Tashiro, Y., Song, J., Song, Y., &amp; Ermon, S. (2021). CSDI: Conditional score-based diffusion models for probabilistic time series imputation. Advances in Neural Information Processing Systems, 34, 24804-24816. doi:</w:t>
      </w:r>
      <w:hyperlink r:id="rId23">
        <w:r w:rsidDel="00000000" w:rsidR="00000000" w:rsidRPr="00000000">
          <w:rPr>
            <w:color w:val="1155cc"/>
            <w:u w:val="single"/>
            <w:rtl w:val="0"/>
          </w:rPr>
          <w:t xml:space="preserve">https://proceedings.neurips.cc/paper/2021/hash/cfe8504bda37b575c70ee1a8276f3486-Abstract.html</w:t>
        </w:r>
      </w:hyperlink>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[13] Toth, D., &amp; Jones, B. (2019). Against the Norm: Modeling daily stock returns with the Laplace distribution. arXiv preprint arXiv:1906.10325. doi:</w:t>
      </w:r>
      <w:hyperlink r:id="rId24">
        <w:r w:rsidDel="00000000" w:rsidR="00000000" w:rsidRPr="00000000">
          <w:rPr>
            <w:color w:val="1155cc"/>
            <w:u w:val="single"/>
            <w:rtl w:val="0"/>
          </w:rPr>
          <w:t xml:space="preserve">https://doi.org/10.48550/arXiv.1906.10325</w:t>
        </w:r>
      </w:hyperlink>
      <w:r w:rsidDel="00000000" w:rsidR="00000000" w:rsidRPr="00000000">
        <w:rPr>
          <w:rtl w:val="0"/>
        </w:rPr>
        <w:t xml:space="preserve">.</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w:t>
      </w:r>
      <w:r w:rsidDel="00000000" w:rsidR="00000000" w:rsidRPr="00000000">
        <w:rPr>
          <w:rtl w:val="0"/>
        </w:rPr>
        <w:t xml:space="preserve">14] Chakraborti, A., Toke, I. M., Patriarca, M., &amp; Abergel, F. (2011). Econophysics review: I. Empirical facts. Quantitative Finance, 11(7), 991-1012. doi:</w:t>
      </w:r>
      <w:hyperlink r:id="rId25">
        <w:r w:rsidDel="00000000" w:rsidR="00000000" w:rsidRPr="00000000">
          <w:rPr>
            <w:color w:val="1155cc"/>
            <w:u w:val="single"/>
            <w:rtl w:val="0"/>
          </w:rPr>
          <w:t xml:space="preserve">https://doi.org/10.1080/14697688.2010.539248</w:t>
        </w:r>
      </w:hyperlink>
      <w:r w:rsidDel="00000000" w:rsidR="00000000" w:rsidRPr="00000000">
        <w:rPr>
          <w:rtl w:val="0"/>
        </w:rPr>
        <w:t xml:space="preserv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[15</w:t>
      </w:r>
      <w:r w:rsidDel="00000000" w:rsidR="00000000" w:rsidRPr="00000000">
        <w:rPr>
          <w:rtl w:val="0"/>
        </w:rPr>
        <w:t xml:space="preserve">] Cont, R. (2001). Empirical properties of asset returns: stylized facts and statistical issues. Quantitative finance, 1(2), 223. doi:10.1088/1469-7688/1/2/304</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[16] Dogariu, M., Ştefan, L. D., Boteanu, B. A., Lamba, C., Kim, B., &amp; Ionescu, B. (2022). Generation of realistic synthetic financial time-series. ACM Transactions on Multimedia Computing, Communications, and Applications (TOMM), 18(4), 1-27. doi:</w:t>
      </w:r>
      <w:hyperlink r:id="rId26">
        <w:r w:rsidDel="00000000" w:rsidR="00000000" w:rsidRPr="00000000">
          <w:rPr>
            <w:color w:val="1155cc"/>
            <w:u w:val="single"/>
            <w:rtl w:val="0"/>
          </w:rPr>
          <w:t xml:space="preserve">https://doi.org/10.1145/3501305</w:t>
        </w:r>
      </w:hyperlink>
      <w:r w:rsidDel="00000000" w:rsidR="00000000" w:rsidRPr="00000000">
        <w:rPr>
          <w:rtl w:val="0"/>
        </w:rPr>
        <w:t xml:space="preserv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[17] Fu, W., Hirsa, A., &amp; Osterrieder, J. (2022). Simulating financial time series using attention. arXiv preprint arXiv:2207.00493. doi:</w:t>
      </w:r>
      <w:hyperlink r:id="rId27">
        <w:r w:rsidDel="00000000" w:rsidR="00000000" w:rsidRPr="00000000">
          <w:rPr>
            <w:color w:val="1155cc"/>
            <w:u w:val="single"/>
            <w:rtl w:val="0"/>
          </w:rPr>
          <w:t xml:space="preserve">https://doi.org/10.48550/arXiv.2207.00493</w:t>
        </w:r>
      </w:hyperlink>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[18</w:t>
      </w:r>
      <w:r w:rsidDel="00000000" w:rsidR="00000000" w:rsidRPr="00000000">
        <w:rPr>
          <w:rtl w:val="0"/>
        </w:rPr>
        <w:t xml:space="preserve">] Goodfellow, I., Pouget-Abadie, J., Mirza, M., Xu, B., Warde-Farley, D., Ozair, S., Courville, A. &amp; Bengio, Y. (2020). Generative adversarial networks. Communications of the ACM, 63(11), 139-144. doi:</w:t>
      </w:r>
      <w:hyperlink r:id="rId28">
        <w:r w:rsidDel="00000000" w:rsidR="00000000" w:rsidRPr="00000000">
          <w:rPr>
            <w:color w:val="1155cc"/>
            <w:u w:val="single"/>
            <w:rtl w:val="0"/>
          </w:rPr>
          <w:t xml:space="preserve">https://doi.org/10.1145/3422622</w:t>
        </w:r>
      </w:hyperlink>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w:t>
      </w:r>
      <w:r w:rsidDel="00000000" w:rsidR="00000000" w:rsidRPr="00000000">
        <w:rPr>
          <w:rtl w:val="0"/>
        </w:rPr>
        <w:t xml:space="preserve">19] Bai, S., Kolter, J. Z., &amp; Koltun, V. (2018). An empirical evaluation of generic convolutional and recurrent networks for sequence modeling. arXiv preprint arXiv:1803.01271. doi:</w:t>
      </w:r>
      <w:hyperlink r:id="rId29">
        <w:r w:rsidDel="00000000" w:rsidR="00000000" w:rsidRPr="00000000">
          <w:rPr>
            <w:color w:val="1155cc"/>
            <w:u w:val="single"/>
            <w:rtl w:val="0"/>
          </w:rPr>
          <w:t xml:space="preserve">https://doi.org/10.48550/arXiv.1803.01271</w:t>
        </w:r>
      </w:hyperlink>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[20] Oord, A. V. D., Dieleman, S., Zen, H., Simonyan, K., Vinyals, O., Graves, A., ... &amp; Kavukcuoglu, K. (2016). Wavenet: A generative model for raw audio. arXiv preprint arXiv:1609.03499. doi:</w:t>
      </w:r>
      <w:hyperlink r:id="rId30">
        <w:r w:rsidDel="00000000" w:rsidR="00000000" w:rsidRPr="00000000">
          <w:rPr>
            <w:color w:val="1155cc"/>
            <w:u w:val="single"/>
            <w:rtl w:val="0"/>
          </w:rPr>
          <w:t xml:space="preserve">https://doi.org/10.48550/arXiv.1609.03499</w:t>
        </w:r>
      </w:hyperlink>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w:t>
      </w:r>
      <w:r w:rsidDel="00000000" w:rsidR="00000000" w:rsidRPr="00000000">
        <w:rPr>
          <w:rtl w:val="0"/>
        </w:rPr>
        <w:t xml:space="preserve">21] Yang, L., Zhang, Z., Song, Y., Hong, S., Xu, R., Zhao, Y., Zheng, W., Cui, B., &amp; Yang, M. H. (2022). Diffusion models: A comprehensive survey of methods and applications. arXiv preprint arXiv:2209.00796. doi:</w:t>
      </w:r>
      <w:hyperlink r:id="rId31">
        <w:r w:rsidDel="00000000" w:rsidR="00000000" w:rsidRPr="00000000">
          <w:rPr>
            <w:color w:val="1155cc"/>
            <w:u w:val="single"/>
            <w:rtl w:val="0"/>
          </w:rPr>
          <w:t xml:space="preserve">https://doi.org/10.48550/arXiv.2209.00796</w:t>
        </w:r>
      </w:hyperlink>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[22] Hernandez, E., &amp; Dumas, J. (2022). Denoising diffusion probabilistic models for probabilistic energy forecasting. arXiv preprint arXiv:2212.02977. doi:</w:t>
      </w:r>
      <w:hyperlink r:id="rId32">
        <w:r w:rsidDel="00000000" w:rsidR="00000000" w:rsidRPr="00000000">
          <w:rPr>
            <w:color w:val="1155cc"/>
            <w:u w:val="single"/>
            <w:rtl w:val="0"/>
          </w:rPr>
          <w:t xml:space="preserve">https://doi.org/10.48550/arXiv.2212.02977</w:t>
        </w:r>
      </w:hyperlink>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[23] Hoogeboom, E., Nielsen, D., Jaini, P., Forré, P., &amp; Welling, M. (2021). Argmax flows and multinomial diffusion: Learning categorical distributions. Advances in Neural Information Processing Systems, 34, 12454-12465. doi:</w:t>
      </w:r>
      <w:hyperlink r:id="rId33">
        <w:r w:rsidDel="00000000" w:rsidR="00000000" w:rsidRPr="00000000">
          <w:rPr>
            <w:color w:val="1155cc"/>
            <w:u w:val="single"/>
            <w:rtl w:val="0"/>
          </w:rPr>
          <w:t xml:space="preserve">https://proceedings.neurips.cc/paper/2021/hash/67d96d458abdef21792e6d8e590244e7-Abstract.html</w:t>
        </w:r>
      </w:hyperlink>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[24] Pedregosa, F., Varoquaux, G., Gramfort, A., Michel, V., Thirion, B., Grisel, O., Blondel, M., Müller, A., Nothman, J., Louppe, G., Prettenhofer, P., Weiss, R., Dubourg, V., Vanderplas, J., Passos, A., Cournapeau, D., Brucher, M., Perrot, M. &amp; Duchesnay, É. (2011). Scikit-learn: Machine Learning in Python. Journal of Machine Learning Research, 12(85), 2825-2830. doi:</w:t>
      </w:r>
      <w:hyperlink r:id="rId34">
        <w:r w:rsidDel="00000000" w:rsidR="00000000" w:rsidRPr="00000000">
          <w:rPr>
            <w:color w:val="1155cc"/>
            <w:u w:val="single"/>
            <w:rtl w:val="0"/>
          </w:rPr>
          <w:t xml:space="preserve">https://www.jmlr.org/papers/v12/pedregosa11a.html</w:t>
        </w:r>
      </w:hyperlink>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[25] Salimans, T., Goodfellow, I., Zaremba, W., Cheung, V., Radford, A., &amp; Chen, X. (2016). Improved techniques for training gans. Advances in neural information processing systems, 29. doi:</w:t>
      </w:r>
      <w:hyperlink r:id="rId35">
        <w:r w:rsidDel="00000000" w:rsidR="00000000" w:rsidRPr="00000000">
          <w:rPr>
            <w:color w:val="1155cc"/>
            <w:u w:val="single"/>
            <w:rtl w:val="0"/>
          </w:rPr>
          <w:t xml:space="preserve">https://proceedings.neurips.cc/paper/2016/hash/8a3363abe792db2d8761d6403605aeb7-Abstract.html</w:t>
        </w:r>
      </w:hyperlink>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[26] Heusel, M., Ramsauer, H., Unterthiner, T., Nessler, B., &amp; Hochreiter, S. (2017). Gans trained by a two time-scale update rule converge to a local nash equilibrium. Advances in neural information processing systems, 30. doi:</w:t>
      </w:r>
      <w:hyperlink r:id="rId36">
        <w:r w:rsidDel="00000000" w:rsidR="00000000" w:rsidRPr="00000000">
          <w:rPr>
            <w:color w:val="1155cc"/>
            <w:u w:val="single"/>
            <w:rtl w:val="0"/>
          </w:rPr>
          <w:t xml:space="preserve">https://proceedings.neurips.cc/paper_files/paper/2017/hash/8a1d694707eb0fefe65871369074926d-Abstract.html</w:t>
        </w:r>
      </w:hyperlink>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[27] Levina, E., &amp; Bickel, P. (2001, July). The earth mover's distance is the mallows distance: Some insights from statistics. In Proceedings Eighth IEEE International Conference on Computer Vision. ICCV 2001 (Vol. 2, pp. 251-256). IEEE. doi:</w:t>
      </w:r>
      <w:hyperlink r:id="rId37">
        <w:r w:rsidDel="00000000" w:rsidR="00000000" w:rsidRPr="00000000">
          <w:rPr>
            <w:color w:val="1155cc"/>
            <w:u w:val="single"/>
            <w:rtl w:val="0"/>
          </w:rPr>
          <w:t xml:space="preserve">10.1109/ICCV.2001.937632</w:t>
        </w:r>
      </w:hyperlink>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[28] Juan, M. (2022). Finding the Probability Distribution Implied in Option Prices. </w:t>
      </w:r>
      <w:hyperlink r:id="rId38">
        <w:r w:rsidDel="00000000" w:rsidR="00000000" w:rsidRPr="00000000">
          <w:rPr>
            <w:color w:val="1155cc"/>
            <w:u w:val="single"/>
            <w:rtl w:val="0"/>
          </w:rPr>
          <w:t xml:space="preserve">https://quantdare.com/finding-the-probability-distribution-implied-in-option-prices/</w:t>
        </w:r>
      </w:hyperlink>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[29] Massey Jr, F. J. (1951). The Kolmogorov-Smirnov test for goodness of fit. Journal of the American statistical Association, 46(253), 68-78. doi:</w:t>
      </w:r>
      <w:hyperlink r:id="rId39">
        <w:r w:rsidDel="00000000" w:rsidR="00000000" w:rsidRPr="00000000">
          <w:rPr>
            <w:color w:val="1155cc"/>
            <w:u w:val="single"/>
            <w:rtl w:val="0"/>
          </w:rPr>
          <w:t xml:space="preserve">10.1080/01621459.1951.10500769</w:t>
        </w:r>
      </w:hyperlink>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[30] Martin, R. A. (</w:t>
      </w:r>
      <w:r w:rsidDel="00000000" w:rsidR="00000000" w:rsidRPr="00000000">
        <w:rPr>
          <w:rtl w:val="0"/>
        </w:rPr>
        <w:t xml:space="preserve">2020). Option-implied probability distributions. Reasonable Deviations Web. doi:</w:t>
      </w:r>
      <w:hyperlink r:id="rId40">
        <w:r w:rsidDel="00000000" w:rsidR="00000000" w:rsidRPr="00000000">
          <w:rPr>
            <w:color w:val="1155cc"/>
            <w:u w:val="single"/>
            <w:rtl w:val="0"/>
          </w:rPr>
          <w:t xml:space="preserve">https://reasonabledeviations.com/2020/10/01/option-implied-pdfs/</w:t>
        </w:r>
      </w:hyperlink>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[31] Nicholson, C. V. (n.d.). A Beginner's Guide to Neural Networks and Deep Learning. Pathmind Web. doi:</w:t>
      </w:r>
      <w:hyperlink r:id="rId41">
        <w:r w:rsidDel="00000000" w:rsidR="00000000" w:rsidRPr="00000000">
          <w:rPr>
            <w:color w:val="1155cc"/>
            <w:u w:val="single"/>
            <w:rtl w:val="0"/>
          </w:rPr>
          <w:t xml:space="preserve">https://wiki.pathmind.com/neural-network</w:t>
        </w:r>
      </w:hyperlink>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[32] Sullivan, J. (2021). temporalICN: Implementation of Quant GANs: Deep Generation of Financial Time Series, Github repository. doi:</w:t>
      </w:r>
      <w:hyperlink r:id="rId42">
        <w:r w:rsidDel="00000000" w:rsidR="00000000" w:rsidRPr="00000000">
          <w:rPr>
            <w:color w:val="1155cc"/>
            <w:u w:val="single"/>
            <w:rtl w:val="0"/>
          </w:rPr>
          <w:t xml:space="preserve">https://github.com/JamesSullivan/temporalCN</w:t>
        </w:r>
      </w:hyperlink>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10C">
      <w:pPr>
        <w:numPr>
          <w:ilvl w:val="0"/>
          <w:numId w:val="3"/>
        </w:numPr>
        <w:ind w:left="720" w:hanging="360"/>
        <w:rPr>
          <w:b w:val="1"/>
        </w:rPr>
      </w:pPr>
      <w:r w:rsidDel="00000000" w:rsidR="00000000" w:rsidRPr="00000000">
        <w:rPr>
          <w:b w:val="1"/>
          <w:sz w:val="24"/>
          <w:szCs w:val="24"/>
          <w:rtl w:val="0"/>
        </w:rPr>
        <w:t xml:space="preserve">Appendix</w:t>
      </w:r>
    </w:p>
    <w:p w:rsidR="00000000" w:rsidDel="00000000" w:rsidP="00000000" w:rsidRDefault="00000000" w:rsidRPr="00000000" w14:paraId="0000010D">
      <w:pPr>
        <w:rPr/>
      </w:pPr>
      <w:r w:rsidDel="00000000" w:rsidR="00000000" w:rsidRPr="00000000">
        <w:rPr>
          <w:b w:val="1"/>
          <w:sz w:val="24"/>
          <w:szCs w:val="24"/>
          <w:rtl w:val="0"/>
        </w:rPr>
        <w:tab/>
      </w:r>
      <w:r w:rsidDel="00000000" w:rsidR="00000000" w:rsidRPr="00000000">
        <w:rPr>
          <w:rtl w:val="0"/>
        </w:rPr>
        <w:t xml:space="preserve">A1. Frequency Density Distribution of Cumulative Log returns</w:t>
      </w:r>
    </w:p>
    <w:p w:rsidR="00000000" w:rsidDel="00000000" w:rsidP="00000000" w:rsidRDefault="00000000" w:rsidRPr="00000000" w14:paraId="0000010E">
      <w:pPr>
        <w:rPr/>
      </w:pPr>
      <w:r w:rsidDel="00000000" w:rsidR="00000000" w:rsidRPr="00000000">
        <w:rPr/>
        <w:drawing>
          <wp:inline distB="114300" distT="114300" distL="114300" distR="114300">
            <wp:extent cx="5895975" cy="2914650"/>
            <wp:effectExtent b="0" l="0" r="0" t="0"/>
            <wp:docPr id="10" name="image6.png"/>
            <a:graphic>
              <a:graphicData uri="http://schemas.openxmlformats.org/drawingml/2006/picture">
                <pic:pic>
                  <pic:nvPicPr>
                    <pic:cNvPr id="0" name="image6.png"/>
                    <pic:cNvPicPr preferRelativeResize="0"/>
                  </pic:nvPicPr>
                  <pic:blipFill>
                    <a:blip r:embed="rId43"/>
                    <a:srcRect b="0" l="0" r="801" t="5165"/>
                    <a:stretch>
                      <a:fillRect/>
                    </a:stretch>
                  </pic:blipFill>
                  <pic:spPr>
                    <a:xfrm>
                      <a:off x="0" y="0"/>
                      <a:ext cx="589597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tab/>
        <w:t xml:space="preserve">A2. Cumulative log return of the time sequences being compared.</w:t>
      </w:r>
      <w:r w:rsidDel="00000000" w:rsidR="00000000" w:rsidRPr="00000000">
        <w:rPr/>
        <w:drawing>
          <wp:inline distB="114300" distT="114300" distL="114300" distR="114300">
            <wp:extent cx="5943600" cy="3060700"/>
            <wp:effectExtent b="0" l="0" r="0" t="0"/>
            <wp:docPr id="14"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111">
      <w:pPr>
        <w:ind w:firstLine="720"/>
        <w:rPr/>
      </w:pPr>
      <w:r w:rsidDel="00000000" w:rsidR="00000000" w:rsidRPr="00000000">
        <w:rPr>
          <w:rtl w:val="0"/>
        </w:rPr>
        <w:t xml:space="preserve">A3. Volatility Clustering Effect of the returns of real and synthetic distributions.</w:t>
      </w:r>
    </w:p>
    <w:p w:rsidR="00000000" w:rsidDel="00000000" w:rsidP="00000000" w:rsidRDefault="00000000" w:rsidRPr="00000000" w14:paraId="00000112">
      <w:pPr>
        <w:rPr/>
      </w:pPr>
      <w:r w:rsidDel="00000000" w:rsidR="00000000" w:rsidRPr="00000000">
        <w:rPr/>
        <w:drawing>
          <wp:inline distB="114300" distT="114300" distL="114300" distR="114300">
            <wp:extent cx="4633913" cy="3616531"/>
            <wp:effectExtent b="0" l="0" r="0" t="0"/>
            <wp:docPr id="13"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4633913" cy="3616531"/>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tab/>
        <w:t xml:space="preserve">A4. Leverage Effect of the returns of real and synthetic distributions.</w:t>
      </w:r>
    </w:p>
    <w:p w:rsidR="00000000" w:rsidDel="00000000" w:rsidP="00000000" w:rsidRDefault="00000000" w:rsidRPr="00000000" w14:paraId="00000114">
      <w:pPr>
        <w:rPr/>
      </w:pPr>
      <w:r w:rsidDel="00000000" w:rsidR="00000000" w:rsidRPr="00000000">
        <w:rPr/>
        <w:drawing>
          <wp:inline distB="114300" distT="114300" distL="114300" distR="114300">
            <wp:extent cx="4938713" cy="3872400"/>
            <wp:effectExtent b="0" l="0" r="0" t="0"/>
            <wp:docPr id="5"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4938713" cy="3872400"/>
                    </a:xfrm>
                    <a:prstGeom prst="rect"/>
                    <a:ln/>
                  </pic:spPr>
                </pic:pic>
              </a:graphicData>
            </a:graphic>
          </wp:inline>
        </w:drawing>
      </w: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115">
      <w:pPr>
        <w:ind w:firstLine="720"/>
        <w:rPr/>
      </w:pPr>
      <w:r w:rsidDel="00000000" w:rsidR="00000000" w:rsidRPr="00000000">
        <w:rPr>
          <w:rtl w:val="0"/>
        </w:rPr>
        <w:t xml:space="preserve">A5. Autocorrelation of the real and generated distributions.</w:t>
      </w:r>
    </w:p>
    <w:p w:rsidR="00000000" w:rsidDel="00000000" w:rsidP="00000000" w:rsidRDefault="00000000" w:rsidRPr="00000000" w14:paraId="00000116">
      <w:pPr>
        <w:rPr/>
      </w:pPr>
      <w:r w:rsidDel="00000000" w:rsidR="00000000" w:rsidRPr="00000000">
        <w:rPr/>
        <w:drawing>
          <wp:inline distB="114300" distT="114300" distL="114300" distR="114300">
            <wp:extent cx="5943600" cy="3073400"/>
            <wp:effectExtent b="0" l="0" r="0" t="0"/>
            <wp:docPr id="9"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ind w:firstLine="720"/>
        <w:rPr/>
      </w:pPr>
      <w:r w:rsidDel="00000000" w:rsidR="00000000" w:rsidRPr="00000000">
        <w:rPr>
          <w:rtl w:val="0"/>
        </w:rPr>
        <w:t xml:space="preserve">A6. All Features Trained - Frequency Density Distribution of Cumulative Log returns</w:t>
      </w:r>
    </w:p>
    <w:p w:rsidR="00000000" w:rsidDel="00000000" w:rsidP="00000000" w:rsidRDefault="00000000" w:rsidRPr="00000000" w14:paraId="00000119">
      <w:pPr>
        <w:ind w:left="0" w:firstLine="0"/>
        <w:rPr/>
      </w:pPr>
      <w:r w:rsidDel="00000000" w:rsidR="00000000" w:rsidRPr="00000000">
        <w:rPr/>
        <w:drawing>
          <wp:inline distB="114300" distT="114300" distL="114300" distR="114300">
            <wp:extent cx="5943600" cy="3098800"/>
            <wp:effectExtent b="0" l="0" r="0" t="0"/>
            <wp:docPr id="6"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firstLine="720"/>
        <w:rPr/>
      </w:pPr>
      <w:r w:rsidDel="00000000" w:rsidR="00000000" w:rsidRPr="00000000">
        <w:rPr>
          <w:rtl w:val="0"/>
        </w:rPr>
      </w:r>
    </w:p>
    <w:p w:rsidR="00000000" w:rsidDel="00000000" w:rsidP="00000000" w:rsidRDefault="00000000" w:rsidRPr="00000000" w14:paraId="0000011B">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11C">
      <w:pPr>
        <w:ind w:firstLine="720"/>
        <w:rPr/>
      </w:pPr>
      <w:r w:rsidDel="00000000" w:rsidR="00000000" w:rsidRPr="00000000">
        <w:rPr>
          <w:rtl w:val="0"/>
        </w:rPr>
        <w:t xml:space="preserve">A7. All Features trained - Cumulative log return of the time sequences being compared.</w:t>
      </w:r>
    </w:p>
    <w:p w:rsidR="00000000" w:rsidDel="00000000" w:rsidP="00000000" w:rsidRDefault="00000000" w:rsidRPr="00000000" w14:paraId="0000011D">
      <w:pPr>
        <w:ind w:left="0" w:firstLine="0"/>
        <w:rPr/>
      </w:pPr>
      <w:r w:rsidDel="00000000" w:rsidR="00000000" w:rsidRPr="00000000">
        <w:rPr/>
        <w:drawing>
          <wp:inline distB="114300" distT="114300" distL="114300" distR="114300">
            <wp:extent cx="5943600" cy="2997200"/>
            <wp:effectExtent b="0" l="0" r="0" t="0"/>
            <wp:docPr id="11"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tab/>
        <w:t xml:space="preserve">A8. All Features trained - Volatility clustering</w:t>
      </w:r>
    </w:p>
    <w:p w:rsidR="00000000" w:rsidDel="00000000" w:rsidP="00000000" w:rsidRDefault="00000000" w:rsidRPr="00000000" w14:paraId="0000011F">
      <w:pPr>
        <w:ind w:left="0" w:firstLine="0"/>
        <w:rPr/>
      </w:pPr>
      <w:r w:rsidDel="00000000" w:rsidR="00000000" w:rsidRPr="00000000">
        <w:rPr/>
        <w:drawing>
          <wp:inline distB="114300" distT="114300" distL="114300" distR="114300">
            <wp:extent cx="5943600" cy="4610100"/>
            <wp:effectExtent b="0" l="0" r="0" t="0"/>
            <wp:docPr id="15"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rtl w:val="0"/>
        </w:rPr>
        <w:tab/>
        <w:t xml:space="preserve">A8. All Features trained - Leverage Effect</w:t>
      </w:r>
    </w:p>
    <w:p w:rsidR="00000000" w:rsidDel="00000000" w:rsidP="00000000" w:rsidRDefault="00000000" w:rsidRPr="00000000" w14:paraId="00000121">
      <w:pPr>
        <w:ind w:left="0" w:firstLine="0"/>
        <w:rPr/>
      </w:pPr>
      <w:r w:rsidDel="00000000" w:rsidR="00000000" w:rsidRPr="00000000">
        <w:rPr/>
        <w:drawing>
          <wp:inline distB="114300" distT="114300" distL="114300" distR="114300">
            <wp:extent cx="5380002" cy="4172950"/>
            <wp:effectExtent b="0" l="0" r="0" t="0"/>
            <wp:docPr id="4"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5380002" cy="417295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tab/>
        <w:t xml:space="preserve">A9. All Features Trained - Autocorrelation of the real and generated distributions.</w:t>
      </w:r>
    </w:p>
    <w:p w:rsidR="00000000" w:rsidDel="00000000" w:rsidP="00000000" w:rsidRDefault="00000000" w:rsidRPr="00000000" w14:paraId="00000124">
      <w:pPr>
        <w:ind w:left="0" w:firstLine="0"/>
        <w:rPr/>
      </w:pPr>
      <w:r w:rsidDel="00000000" w:rsidR="00000000" w:rsidRPr="00000000">
        <w:rPr/>
        <w:drawing>
          <wp:inline distB="114300" distT="114300" distL="114300" distR="114300">
            <wp:extent cx="5895975" cy="3057525"/>
            <wp:effectExtent b="0" l="0" r="0" t="0"/>
            <wp:docPr id="2" name="image11.png"/>
            <a:graphic>
              <a:graphicData uri="http://schemas.openxmlformats.org/drawingml/2006/picture">
                <pic:pic>
                  <pic:nvPicPr>
                    <pic:cNvPr id="0" name="image11.png"/>
                    <pic:cNvPicPr preferRelativeResize="0"/>
                  </pic:nvPicPr>
                  <pic:blipFill>
                    <a:blip r:embed="rId52"/>
                    <a:srcRect b="0" l="0" r="801" t="0"/>
                    <a:stretch>
                      <a:fillRect/>
                    </a:stretch>
                  </pic:blipFill>
                  <pic:spPr>
                    <a:xfrm>
                      <a:off x="0" y="0"/>
                      <a:ext cx="5895975" cy="305752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810" w:hanging="360"/>
      </w:pPr>
      <w:rPr>
        <w:u w:val="none"/>
      </w:rPr>
    </w:lvl>
    <w:lvl w:ilvl="2">
      <w:start w:val="1"/>
      <w:numFmt w:val="lowerRoman"/>
      <w:lvlText w:val="%3."/>
      <w:lvlJc w:val="right"/>
      <w:pPr>
        <w:ind w:left="1080" w:hanging="360"/>
      </w:pPr>
      <w:rPr>
        <w:rFonts w:ascii="Arial" w:cs="Arial" w:eastAsia="Arial" w:hAnsi="Arial"/>
        <w:b w:val="0"/>
        <w:i w:val="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4"/>
      <w:numFmt w:val="upperLetter"/>
      <w:lvlText w:val="%1."/>
      <w:lvlJc w:val="left"/>
      <w:pPr>
        <w:ind w:left="720" w:hanging="360"/>
      </w:pPr>
      <w:rPr>
        <w:u w:val="none"/>
      </w:rPr>
    </w:lvl>
    <w:lvl w:ilvl="1">
      <w:start w:val="1"/>
      <w:numFmt w:val="lowerLetter"/>
      <w:lvlText w:val="%2."/>
      <w:lvlJc w:val="left"/>
      <w:pPr>
        <w:ind w:left="810" w:hanging="360"/>
      </w:pPr>
      <w:rPr>
        <w:u w:val="none"/>
      </w:rPr>
    </w:lvl>
    <w:lvl w:ilvl="2">
      <w:start w:val="1"/>
      <w:numFmt w:val="lowerRoman"/>
      <w:lvlText w:val="%3."/>
      <w:lvlJc w:val="right"/>
      <w:pPr>
        <w:ind w:left="1080" w:hanging="360"/>
      </w:pPr>
      <w:rPr>
        <w:rFonts w:ascii="Arial" w:cs="Arial" w:eastAsia="Arial" w:hAnsi="Arial"/>
        <w:b w:val="0"/>
        <w:i w:val="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reasonabledeviations.com/2020/10/01/option-implied-pdfs/" TargetMode="External"/><Relationship Id="rId42" Type="http://schemas.openxmlformats.org/officeDocument/2006/relationships/hyperlink" Target="https://github.com/JamesSullivan/temporalCN" TargetMode="External"/><Relationship Id="rId41" Type="http://schemas.openxmlformats.org/officeDocument/2006/relationships/hyperlink" Target="https://wiki.pathmind.com/neural-network" TargetMode="External"/><Relationship Id="rId44" Type="http://schemas.openxmlformats.org/officeDocument/2006/relationships/image" Target="media/image4.png"/><Relationship Id="rId43" Type="http://schemas.openxmlformats.org/officeDocument/2006/relationships/image" Target="media/image6.png"/><Relationship Id="rId46" Type="http://schemas.openxmlformats.org/officeDocument/2006/relationships/image" Target="media/image12.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image" Target="media/image16.png"/><Relationship Id="rId47" Type="http://schemas.openxmlformats.org/officeDocument/2006/relationships/image" Target="media/image3.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2.png"/><Relationship Id="rId8" Type="http://schemas.openxmlformats.org/officeDocument/2006/relationships/image" Target="media/image15.png"/><Relationship Id="rId31" Type="http://schemas.openxmlformats.org/officeDocument/2006/relationships/hyperlink" Target="https://doi.org/10.48550/arXiv.2209.00796" TargetMode="External"/><Relationship Id="rId30" Type="http://schemas.openxmlformats.org/officeDocument/2006/relationships/hyperlink" Target="https://doi.org/10.48550/arXiv.1609.03499" TargetMode="External"/><Relationship Id="rId33" Type="http://schemas.openxmlformats.org/officeDocument/2006/relationships/hyperlink" Target="https://proceedings.neurips.cc/paper/2021/hash/67d96d458abdef21792e6d8e590244e7-Abstract.html" TargetMode="External"/><Relationship Id="rId32" Type="http://schemas.openxmlformats.org/officeDocument/2006/relationships/hyperlink" Target="https://doi.org/10.48550/arXiv.2212.02977" TargetMode="External"/><Relationship Id="rId35" Type="http://schemas.openxmlformats.org/officeDocument/2006/relationships/hyperlink" Target="https://proceedings.neurips.cc/paper/2016/hash/8a3363abe792db2d8761d6403605aeb7-Abstract.html" TargetMode="External"/><Relationship Id="rId34" Type="http://schemas.openxmlformats.org/officeDocument/2006/relationships/hyperlink" Target="https://www.jmlr.org/papers/v12/pedregosa11a.html" TargetMode="External"/><Relationship Id="rId37" Type="http://schemas.openxmlformats.org/officeDocument/2006/relationships/hyperlink" Target="https://doi.org/10.1109/ICCV.2001.937632" TargetMode="External"/><Relationship Id="rId36" Type="http://schemas.openxmlformats.org/officeDocument/2006/relationships/hyperlink" Target="https://proceedings.neurips.cc/paper_files/paper/2017/hash/8a1d694707eb0fefe65871369074926d-Abstract.html" TargetMode="External"/><Relationship Id="rId39" Type="http://schemas.openxmlformats.org/officeDocument/2006/relationships/hyperlink" Target="https://doi.org/10.1080/01621459.1951.10500769" TargetMode="External"/><Relationship Id="rId38" Type="http://schemas.openxmlformats.org/officeDocument/2006/relationships/hyperlink" Target="https://quantdare.com/finding-the-probability-distribution-implied-in-option-prices/" TargetMode="External"/><Relationship Id="rId20" Type="http://schemas.openxmlformats.org/officeDocument/2006/relationships/hyperlink" Target="https://proceedings.neurips.cc/paper_files/paper/2022/hash/1be5bc25d50895ee656b8c2d9eb89d6a-Abstract-Conference.html" TargetMode="External"/><Relationship Id="rId22" Type="http://schemas.openxmlformats.org/officeDocument/2006/relationships/hyperlink" Target="https://doi.org/10.48550/arXiv.2211.04236" TargetMode="External"/><Relationship Id="rId21" Type="http://schemas.openxmlformats.org/officeDocument/2006/relationships/hyperlink" Target="https://doi.org/10.48550/arXiv.2210.08933" TargetMode="External"/><Relationship Id="rId24" Type="http://schemas.openxmlformats.org/officeDocument/2006/relationships/hyperlink" Target="https://doi.org/10.48550/arXiv.1906.10325" TargetMode="External"/><Relationship Id="rId23" Type="http://schemas.openxmlformats.org/officeDocument/2006/relationships/hyperlink" Target="https://proceedings.neurips.cc/paper/2021/hash/cfe8504bda37b575c70ee1a8276f3486-Abstract.html" TargetMode="External"/><Relationship Id="rId26" Type="http://schemas.openxmlformats.org/officeDocument/2006/relationships/hyperlink" Target="https://doi.org/10.1145/3501305" TargetMode="External"/><Relationship Id="rId25" Type="http://schemas.openxmlformats.org/officeDocument/2006/relationships/hyperlink" Target="https://doi.org/10.1080/14697688.2010.539248" TargetMode="External"/><Relationship Id="rId28" Type="http://schemas.openxmlformats.org/officeDocument/2006/relationships/hyperlink" Target="https://doi.org/10.1145/3422622" TargetMode="External"/><Relationship Id="rId27" Type="http://schemas.openxmlformats.org/officeDocument/2006/relationships/hyperlink" Target="https://doi.org/10.48550/arXiv.2207.00493" TargetMode="External"/><Relationship Id="rId29" Type="http://schemas.openxmlformats.org/officeDocument/2006/relationships/hyperlink" Target="https://doi.org/10.48550/arXiv.1803.01271" TargetMode="External"/><Relationship Id="rId51" Type="http://schemas.openxmlformats.org/officeDocument/2006/relationships/image" Target="media/image13.png"/><Relationship Id="rId50" Type="http://schemas.openxmlformats.org/officeDocument/2006/relationships/image" Target="media/image8.png"/><Relationship Id="rId52" Type="http://schemas.openxmlformats.org/officeDocument/2006/relationships/image" Target="media/image11.png"/><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hyperlink" Target="https://doi.org/10.1080/14697688.2020.1730426" TargetMode="External"/><Relationship Id="rId12" Type="http://schemas.openxmlformats.org/officeDocument/2006/relationships/hyperlink" Target="https://doi.org/10.48550/arXiv.2209.15421" TargetMode="External"/><Relationship Id="rId15" Type="http://schemas.openxmlformats.org/officeDocument/2006/relationships/hyperlink" Target="https://doi.org/10.1371/journal.pone.0211402" TargetMode="External"/><Relationship Id="rId14" Type="http://schemas.openxmlformats.org/officeDocument/2006/relationships/hyperlink" Target="https://doi.org/10.1016/j.physa.2021.126109" TargetMode="External"/><Relationship Id="rId17" Type="http://schemas.openxmlformats.org/officeDocument/2006/relationships/hyperlink" Target="https://proceedings.mlr.press/v139/nichol21a.html" TargetMode="External"/><Relationship Id="rId16" Type="http://schemas.openxmlformats.org/officeDocument/2006/relationships/hyperlink" Target="https://proceedings.neurips.cc/paper/2020/hash/4c5bcfec8584af0d967f1ab10179ca4b-Abstract.html" TargetMode="External"/><Relationship Id="rId19" Type="http://schemas.openxmlformats.org/officeDocument/2006/relationships/hyperlink" Target="https://doi.org/10.48550/arXiv.2204.03458" TargetMode="External"/><Relationship Id="rId18" Type="http://schemas.openxmlformats.org/officeDocument/2006/relationships/hyperlink" Target="https://proceedings.neurips.cc/paper/2021/hash/49ad23d1ec9fa4bd8d77d02681df5cfa-Abstrac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