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Overview: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guide on how to run the code for Project Step 3</w:t>
      </w:r>
      <w:r w:rsidDel="00000000" w:rsidR="00000000" w:rsidRPr="00000000">
        <w:rPr>
          <w:rtl w:val="0"/>
        </w:rPr>
        <w:t xml:space="preserve">, accessing a database for a performance company. Data includes contact information for clients and performers as well as a company inventory and details for events. This database creates access to information that will reduce the time of administrative tasks and provide detailed reports for common situations such as preparing for an event performance or taxes.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3.x installed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Connector/Python installed (Run command: </w:t>
      </w:r>
      <w:r w:rsidDel="00000000" w:rsidR="00000000" w:rsidRPr="00000000">
        <w:rPr>
          <w:rtl w:val="0"/>
        </w:rPr>
        <w:t xml:space="preserve">pip install mysql-connector-python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Tabulate (Run command: pip install tabulate)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 MySQL database created in Project Step 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all files.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MySQL and navigate to the project directory.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Open any report file in the python terminal and make sure the following variables match in the python code and MySQL: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 the hostname of your MySQL server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the name of the database you created in Project Step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the username to access the database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the password to access the database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Save and close the report.py files.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following command to execute Report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report1.py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Repeat this 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report you want to run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report will display in the terminal, showing information from the table you selected in that report.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Project Step 3 for examples of how to use this software in common scenarios.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1: View all performer information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2: Print all information for one event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3: Search for Client information by state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