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4E" w:rsidRPr="001B3DD8" w:rsidRDefault="00B9586E" w:rsidP="001B3DD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RESTFUL API's </w:t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B3D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Samuel Okwalinga</w:t>
      </w:r>
    </w:p>
    <w:p w:rsidR="00B9586E" w:rsidRPr="001B3DD8" w:rsidRDefault="00B9586E" w:rsidP="001B3DD8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1B3DD8">
        <w:rPr>
          <w:color w:val="000000" w:themeColor="text1"/>
        </w:rPr>
        <w:t>REST</w:t>
      </w:r>
      <w:r w:rsidR="00536C33" w:rsidRPr="001B3DD8">
        <w:rPr>
          <w:rStyle w:val="EndnoteReference"/>
          <w:color w:val="000000" w:themeColor="text1"/>
        </w:rPr>
        <w:endnoteReference w:id="1"/>
      </w:r>
      <w:r w:rsidRPr="001B3DD8">
        <w:rPr>
          <w:color w:val="000000" w:themeColor="text1"/>
        </w:rPr>
        <w:t xml:space="preserve"> </w:t>
      </w:r>
      <w:r w:rsidRPr="001B3DD8">
        <w:rPr>
          <w:color w:val="000000" w:themeColor="text1"/>
        </w:rPr>
        <w:t>(</w:t>
      </w:r>
      <w:r w:rsidRPr="001B3DD8">
        <w:rPr>
          <w:color w:val="000000" w:themeColor="text1"/>
        </w:rPr>
        <w:t>REpresentational State Transfer</w:t>
      </w:r>
      <w:r w:rsidRPr="001B3DD8">
        <w:rPr>
          <w:color w:val="000000" w:themeColor="text1"/>
        </w:rPr>
        <w:t>)</w:t>
      </w:r>
      <w:r w:rsidRPr="001B3DD8">
        <w:rPr>
          <w:color w:val="000000" w:themeColor="text1"/>
        </w:rPr>
        <w:t xml:space="preserve">. </w:t>
      </w:r>
      <w:r w:rsidRPr="001B3DD8">
        <w:rPr>
          <w:color w:val="000000" w:themeColor="text1"/>
        </w:rPr>
        <w:t>F</w:t>
      </w:r>
      <w:r w:rsidRPr="001B3DD8">
        <w:rPr>
          <w:color w:val="000000" w:themeColor="text1"/>
        </w:rPr>
        <w:t>irst introduced by Roy Fielding in 2000</w:t>
      </w:r>
      <w:r w:rsidRPr="001B3DD8">
        <w:rPr>
          <w:color w:val="000000" w:themeColor="text1"/>
        </w:rPr>
        <w:t>, it</w:t>
      </w:r>
      <w:r w:rsidRPr="001B3DD8">
        <w:rPr>
          <w:color w:val="000000" w:themeColor="text1"/>
        </w:rPr>
        <w:t xml:space="preserve"> is web standards based architecture and uses HTTP Protocol. </w:t>
      </w:r>
      <w:r w:rsidRPr="001B3DD8">
        <w:rPr>
          <w:color w:val="000000" w:themeColor="text1"/>
        </w:rPr>
        <w:t xml:space="preserve">In REST, </w:t>
      </w:r>
      <w:r w:rsidRPr="001B3DD8">
        <w:rPr>
          <w:color w:val="000000" w:themeColor="text1"/>
        </w:rPr>
        <w:t xml:space="preserve">every component is a resource </w:t>
      </w:r>
      <w:r w:rsidRPr="001B3DD8">
        <w:rPr>
          <w:color w:val="000000" w:themeColor="text1"/>
        </w:rPr>
        <w:t>which can be</w:t>
      </w:r>
      <w:r w:rsidRPr="001B3DD8">
        <w:rPr>
          <w:color w:val="000000" w:themeColor="text1"/>
        </w:rPr>
        <w:t xml:space="preserve"> accessed by a common interface using HTTP standard methods. </w:t>
      </w:r>
      <w:r w:rsidRPr="001B3DD8">
        <w:rPr>
          <w:color w:val="000000" w:themeColor="text1"/>
        </w:rPr>
        <w:t>Therefore, a</w:t>
      </w:r>
      <w:r w:rsidRPr="001B3DD8">
        <w:rPr>
          <w:color w:val="000000" w:themeColor="text1"/>
        </w:rPr>
        <w:t xml:space="preserve"> REST Server simply provides access to resources and REST client accesses and modifies the resources using HTTP protocol. </w:t>
      </w:r>
    </w:p>
    <w:p w:rsidR="00B9586E" w:rsidRPr="001B3DD8" w:rsidRDefault="00B9586E" w:rsidP="001B3DD8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1B3DD8">
        <w:rPr>
          <w:color w:val="000000" w:themeColor="text1"/>
        </w:rPr>
        <w:t xml:space="preserve">Resources are </w:t>
      </w:r>
      <w:r w:rsidRPr="001B3DD8">
        <w:rPr>
          <w:color w:val="000000" w:themeColor="text1"/>
        </w:rPr>
        <w:t>identified by URIs</w:t>
      </w:r>
      <w:r w:rsidRPr="001B3DD8">
        <w:rPr>
          <w:color w:val="000000" w:themeColor="text1"/>
        </w:rPr>
        <w:t xml:space="preserve"> (Universal Resource Identifiers)</w:t>
      </w:r>
      <w:r w:rsidRPr="001B3DD8">
        <w:rPr>
          <w:color w:val="000000" w:themeColor="text1"/>
        </w:rPr>
        <w:t xml:space="preserve">/ global IDs. </w:t>
      </w:r>
      <w:r w:rsidRPr="001B3DD8">
        <w:rPr>
          <w:color w:val="000000" w:themeColor="text1"/>
        </w:rPr>
        <w:t xml:space="preserve">In </w:t>
      </w:r>
      <w:r w:rsidRPr="001B3DD8">
        <w:rPr>
          <w:color w:val="000000" w:themeColor="text1"/>
        </w:rPr>
        <w:t>REST</w:t>
      </w:r>
      <w:r w:rsidRPr="001B3DD8">
        <w:rPr>
          <w:color w:val="000000" w:themeColor="text1"/>
        </w:rPr>
        <w:t xml:space="preserve">, these resources can be </w:t>
      </w:r>
      <w:r w:rsidRPr="001B3DD8">
        <w:rPr>
          <w:color w:val="000000" w:themeColor="text1"/>
        </w:rPr>
        <w:t>represent</w:t>
      </w:r>
      <w:r w:rsidRPr="001B3DD8">
        <w:rPr>
          <w:color w:val="000000" w:themeColor="text1"/>
        </w:rPr>
        <w:t>ed by a</w:t>
      </w:r>
      <w:r w:rsidRPr="001B3DD8">
        <w:rPr>
          <w:color w:val="000000" w:themeColor="text1"/>
        </w:rPr>
        <w:t xml:space="preserve"> text, JSON</w:t>
      </w:r>
      <w:r w:rsidRPr="001B3DD8">
        <w:rPr>
          <w:color w:val="000000" w:themeColor="text1"/>
        </w:rPr>
        <w:t xml:space="preserve"> (most popular)</w:t>
      </w:r>
      <w:r w:rsidRPr="001B3DD8">
        <w:rPr>
          <w:color w:val="000000" w:themeColor="text1"/>
        </w:rPr>
        <w:t>, XML.</w:t>
      </w:r>
    </w:p>
    <w:p w:rsidR="00536C33" w:rsidRPr="001B3DD8" w:rsidRDefault="00536C33" w:rsidP="001B3DD8">
      <w:pPr>
        <w:spacing w:before="100" w:beforeAutospacing="1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Common </w:t>
      </w:r>
      <w:r w:rsidRPr="00536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 methods</w:t>
      </w:r>
      <w:r w:rsidRPr="001B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in REST based architecture</w:t>
      </w:r>
    </w:p>
    <w:p w:rsidR="00536C33" w:rsidRPr="001B3DD8" w:rsidRDefault="00536C33" w:rsidP="001B3DD8">
      <w:pPr>
        <w:pStyle w:val="ListParagraph"/>
        <w:numPr>
          <w:ilvl w:val="0"/>
          <w:numId w:val="2"/>
        </w:numPr>
        <w:spacing w:before="100" w:beforeAutospacing="1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3D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</w:t>
      </w:r>
      <w:r w:rsidRPr="001B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− used to provide a read only access to a resource.</w:t>
      </w:r>
    </w:p>
    <w:p w:rsidR="00536C33" w:rsidRPr="00536C33" w:rsidRDefault="00536C33" w:rsidP="001B3DD8">
      <w:pPr>
        <w:numPr>
          <w:ilvl w:val="0"/>
          <w:numId w:val="1"/>
        </w:numPr>
        <w:spacing w:before="120" w:after="0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6C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PUT</w:t>
      </w:r>
      <w:r w:rsidRPr="00536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− used to create a new resource.</w:t>
      </w:r>
    </w:p>
    <w:p w:rsidR="00536C33" w:rsidRPr="00536C33" w:rsidRDefault="00536C33" w:rsidP="001B3DD8">
      <w:pPr>
        <w:numPr>
          <w:ilvl w:val="0"/>
          <w:numId w:val="1"/>
        </w:numPr>
        <w:spacing w:before="120" w:after="0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6C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DELETE</w:t>
      </w:r>
      <w:r w:rsidRPr="00536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− used to remove a resource.</w:t>
      </w:r>
    </w:p>
    <w:p w:rsidR="00536C33" w:rsidRPr="00536C33" w:rsidRDefault="00536C33" w:rsidP="001B3DD8">
      <w:pPr>
        <w:numPr>
          <w:ilvl w:val="0"/>
          <w:numId w:val="1"/>
        </w:numPr>
        <w:spacing w:before="120" w:after="0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6C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</w:t>
      </w:r>
      <w:r w:rsidRPr="00536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− used to update a</w:t>
      </w:r>
      <w:r w:rsidRPr="001B3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536C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existing resource or create a new resource.</w:t>
      </w:r>
    </w:p>
    <w:p w:rsidR="00536C33" w:rsidRPr="001B3DD8" w:rsidRDefault="00536C33" w:rsidP="001B3DD8">
      <w:pPr>
        <w:pStyle w:val="Heading2"/>
        <w:spacing w:after="0" w:afterAutospacing="0" w:line="360" w:lineRule="auto"/>
        <w:jc w:val="both"/>
        <w:rPr>
          <w:bCs w:val="0"/>
          <w:color w:val="000000" w:themeColor="text1"/>
          <w:sz w:val="24"/>
          <w:szCs w:val="24"/>
        </w:rPr>
      </w:pPr>
      <w:r w:rsidRPr="001B3DD8">
        <w:rPr>
          <w:bCs w:val="0"/>
          <w:color w:val="000000" w:themeColor="text1"/>
          <w:sz w:val="24"/>
          <w:szCs w:val="24"/>
        </w:rPr>
        <w:t>RESTful Web Services</w:t>
      </w:r>
    </w:p>
    <w:p w:rsidR="00536C33" w:rsidRPr="001B3DD8" w:rsidRDefault="00536C33" w:rsidP="001B3DD8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1B3DD8">
        <w:rPr>
          <w:color w:val="000000" w:themeColor="text1"/>
        </w:rPr>
        <w:t>A web service is a collection of open protocols and standards used for exchanging data between applications or systems</w:t>
      </w:r>
      <w:r w:rsidRPr="001B3DD8">
        <w:rPr>
          <w:color w:val="000000" w:themeColor="text1"/>
        </w:rPr>
        <w:t xml:space="preserve"> on the internet</w:t>
      </w:r>
      <w:r w:rsidRPr="001B3DD8">
        <w:rPr>
          <w:color w:val="000000" w:themeColor="text1"/>
        </w:rPr>
        <w:t xml:space="preserve">. </w:t>
      </w:r>
      <w:r w:rsidRPr="001B3DD8">
        <w:rPr>
          <w:color w:val="000000" w:themeColor="text1"/>
        </w:rPr>
        <w:t xml:space="preserve">It is these services that allow </w:t>
      </w:r>
      <w:r w:rsidRPr="001B3DD8">
        <w:rPr>
          <w:color w:val="000000" w:themeColor="text1"/>
        </w:rPr>
        <w:t>interoperability</w:t>
      </w:r>
      <w:r w:rsidRPr="001B3DD8">
        <w:rPr>
          <w:color w:val="000000" w:themeColor="text1"/>
        </w:rPr>
        <w:t xml:space="preserve"> between software applications written in various programming languages on the web</w:t>
      </w:r>
      <w:r w:rsidRPr="001B3DD8">
        <w:rPr>
          <w:color w:val="000000" w:themeColor="text1"/>
        </w:rPr>
        <w:t xml:space="preserve"> (e.g., communication between Java and Python, or Windows and Linux applications).</w:t>
      </w:r>
    </w:p>
    <w:p w:rsidR="00536C33" w:rsidRPr="001B3DD8" w:rsidRDefault="00536C33" w:rsidP="001B3DD8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1B3DD8">
        <w:rPr>
          <w:color w:val="000000" w:themeColor="text1"/>
        </w:rPr>
        <w:t>RESTful web services</w:t>
      </w:r>
      <w:r w:rsidRPr="001B3DD8">
        <w:rPr>
          <w:color w:val="000000" w:themeColor="text1"/>
        </w:rPr>
        <w:t xml:space="preserve"> are those that use</w:t>
      </w:r>
      <w:r w:rsidRPr="001B3DD8">
        <w:rPr>
          <w:color w:val="000000" w:themeColor="text1"/>
        </w:rPr>
        <w:t xml:space="preserve"> HTTP methods to implement the concept of REST architecture. </w:t>
      </w:r>
      <w:r w:rsidR="00F014D0" w:rsidRPr="001B3DD8">
        <w:rPr>
          <w:color w:val="000000" w:themeColor="text1"/>
        </w:rPr>
        <w:t>In these, a</w:t>
      </w:r>
      <w:r w:rsidRPr="001B3DD8">
        <w:rPr>
          <w:color w:val="000000" w:themeColor="text1"/>
        </w:rPr>
        <w:t xml:space="preserve"> URI</w:t>
      </w:r>
      <w:r w:rsidR="00F014D0" w:rsidRPr="001B3DD8">
        <w:rPr>
          <w:color w:val="000000" w:themeColor="text1"/>
        </w:rPr>
        <w:t xml:space="preserve"> is defined</w:t>
      </w:r>
      <w:r w:rsidRPr="001B3DD8">
        <w:rPr>
          <w:color w:val="000000" w:themeColor="text1"/>
        </w:rPr>
        <w:t xml:space="preserve"> which provides resource representation such as JSON and set of HTTP Methods.</w:t>
      </w:r>
    </w:p>
    <w:p w:rsidR="00C034EC" w:rsidRPr="001B3DD8" w:rsidRDefault="00C034EC" w:rsidP="001B3DD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3DD8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A5D24" w:rsidRPr="001B3DD8" w:rsidRDefault="002A5D24" w:rsidP="001B3DD8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b/>
          <w:color w:val="000000" w:themeColor="text1"/>
        </w:rPr>
      </w:pPr>
      <w:r w:rsidRPr="001B3DD8">
        <w:rPr>
          <w:b/>
          <w:color w:val="000000" w:themeColor="text1"/>
        </w:rPr>
        <w:lastRenderedPageBreak/>
        <w:t>KEY TERMS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903"/>
        <w:gridCol w:w="7625"/>
      </w:tblGrid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APIs</w:t>
            </w:r>
            <w:r w:rsidR="00F014D0" w:rsidRPr="001B3DD8">
              <w:rPr>
                <w:rStyle w:val="EndnoteReference"/>
                <w:color w:val="000000" w:themeColor="text1"/>
              </w:rPr>
              <w:endnoteReference w:id="2"/>
            </w:r>
            <w:bookmarkStart w:id="0" w:name="_GoBack"/>
            <w:bookmarkEnd w:id="0"/>
          </w:p>
        </w:tc>
        <w:tc>
          <w:tcPr>
            <w:tcW w:w="7625" w:type="dxa"/>
          </w:tcPr>
          <w:p w:rsidR="002A5D24" w:rsidRPr="001B3DD8" w:rsidRDefault="00F014D0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  <w:shd w:val="clear" w:color="auto" w:fill="FFFFFF"/>
              </w:rPr>
              <w:t>A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pplication </w:t>
            </w:r>
            <w:r w:rsidRPr="001B3DD8">
              <w:rPr>
                <w:color w:val="000000" w:themeColor="text1"/>
                <w:shd w:val="clear" w:color="auto" w:fill="FFFFFF"/>
              </w:rPr>
              <w:t>P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rogramming </w:t>
            </w:r>
            <w:r w:rsidRPr="001B3DD8">
              <w:rPr>
                <w:color w:val="000000" w:themeColor="text1"/>
                <w:shd w:val="clear" w:color="auto" w:fill="FFFFFF"/>
              </w:rPr>
              <w:t>I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nterface 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– </w:t>
            </w:r>
            <w:r w:rsidRPr="001B3DD8">
              <w:rPr>
                <w:color w:val="000000" w:themeColor="text1"/>
                <w:shd w:val="clear" w:color="auto" w:fill="FFFFFF"/>
              </w:rPr>
              <w:t>a computing interface which defines interactions between multiple software intermediaries.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 D</w:t>
            </w:r>
            <w:r w:rsidRPr="001B3DD8">
              <w:rPr>
                <w:color w:val="000000" w:themeColor="text1"/>
                <w:shd w:val="clear" w:color="auto" w:fill="FFFFFF"/>
              </w:rPr>
              <w:t>efines the kinds of calls or requests that can be made, how to make them, the data formats that should be used, the conventions to follow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 among others.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Web architecture</w:t>
            </w:r>
            <w:r w:rsidR="00C034EC" w:rsidRPr="001B3DD8">
              <w:rPr>
                <w:rStyle w:val="EndnoteReference"/>
                <w:color w:val="000000" w:themeColor="text1"/>
              </w:rPr>
              <w:endnoteReference w:id="3"/>
            </w:r>
          </w:p>
        </w:tc>
        <w:tc>
          <w:tcPr>
            <w:tcW w:w="7625" w:type="dxa"/>
          </w:tcPr>
          <w:p w:rsidR="002A5D24" w:rsidRPr="001B3DD8" w:rsidRDefault="00C034EC" w:rsidP="001B3DD8">
            <w:pPr>
              <w:pStyle w:val="Heading3"/>
              <w:shd w:val="clear" w:color="auto" w:fill="FFFFFF"/>
              <w:spacing w:before="30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1B3DD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Pr="001B3DD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he conceptual structure of the World Wide </w:t>
            </w:r>
            <w:r w:rsidRPr="001B3DD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Web</w:t>
            </w:r>
            <w:r w:rsidRPr="001B3DD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e.g. </w:t>
            </w:r>
            <w:r w:rsidRPr="001B3DD8">
              <w:rPr>
                <w:rStyle w:val="mw-headline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Client-server model</w:t>
            </w:r>
            <w:r w:rsidRPr="001B3DD8">
              <w:rPr>
                <w:rStyle w:val="mw-headline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three-tier model </w:t>
            </w:r>
            <w:r w:rsidRPr="001B3DD8">
              <w:rPr>
                <w:rStyle w:val="mw-headline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Service-oriented architectures (SOA)</w:t>
            </w:r>
            <w:r w:rsidRPr="001B3DD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Resources</w:t>
            </w:r>
            <w:r w:rsidR="00C034EC" w:rsidRPr="001B3DD8">
              <w:rPr>
                <w:rStyle w:val="EndnoteReference"/>
                <w:color w:val="000000" w:themeColor="text1"/>
              </w:rPr>
              <w:endnoteReference w:id="4"/>
            </w:r>
          </w:p>
        </w:tc>
        <w:tc>
          <w:tcPr>
            <w:tcW w:w="7625" w:type="dxa"/>
          </w:tcPr>
          <w:p w:rsidR="002A5D24" w:rsidRPr="001B3DD8" w:rsidRDefault="00C034EC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  <w:shd w:val="clear" w:color="auto" w:fill="FFFFFF"/>
              </w:rPr>
              <w:t>A</w:t>
            </w:r>
            <w:r w:rsidRPr="001B3DD8">
              <w:rPr>
                <w:color w:val="000000" w:themeColor="text1"/>
                <w:shd w:val="clear" w:color="auto" w:fill="FFFFFF"/>
              </w:rPr>
              <w:t>nything that can be obtained from the World Wide </w:t>
            </w:r>
            <w:r w:rsidRPr="001B3DD8">
              <w:rPr>
                <w:bCs/>
                <w:color w:val="000000" w:themeColor="text1"/>
                <w:shd w:val="clear" w:color="auto" w:fill="FFFFFF"/>
              </w:rPr>
              <w:t>Web</w:t>
            </w:r>
            <w:r w:rsidRPr="001B3DD8">
              <w:rPr>
                <w:color w:val="000000" w:themeColor="text1"/>
                <w:shd w:val="clear" w:color="auto" w:fill="FFFFFF"/>
              </w:rPr>
              <w:t xml:space="preserve"> e.g.</w:t>
            </w:r>
            <w:r w:rsidRPr="001B3DD8">
              <w:rPr>
                <w:color w:val="000000" w:themeColor="text1"/>
                <w:shd w:val="clear" w:color="auto" w:fill="FFFFFF"/>
              </w:rPr>
              <w:t> </w:t>
            </w:r>
            <w:r w:rsidRPr="001B3DD8">
              <w:rPr>
                <w:bCs/>
                <w:color w:val="000000" w:themeColor="text1"/>
                <w:shd w:val="clear" w:color="auto" w:fill="FFFFFF"/>
              </w:rPr>
              <w:t>web</w:t>
            </w:r>
            <w:r w:rsidRPr="001B3DD8">
              <w:rPr>
                <w:color w:val="000000" w:themeColor="text1"/>
                <w:shd w:val="clear" w:color="auto" w:fill="FFFFFF"/>
              </w:rPr>
              <w:t> pages, e-mail, information from databases, and </w:t>
            </w:r>
            <w:r w:rsidRPr="001B3DD8">
              <w:rPr>
                <w:bCs/>
                <w:color w:val="000000" w:themeColor="text1"/>
                <w:shd w:val="clear" w:color="auto" w:fill="FFFFFF"/>
              </w:rPr>
              <w:t>web</w:t>
            </w:r>
            <w:r w:rsidRPr="001B3DD8">
              <w:rPr>
                <w:color w:val="000000" w:themeColor="text1"/>
                <w:shd w:val="clear" w:color="auto" w:fill="FFFFFF"/>
              </w:rPr>
              <w:t> services</w:t>
            </w:r>
            <w:r w:rsidRPr="001B3DD8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URI</w:t>
            </w:r>
          </w:p>
        </w:tc>
        <w:tc>
          <w:tcPr>
            <w:tcW w:w="7625" w:type="dxa"/>
          </w:tcPr>
          <w:p w:rsidR="002A5D24" w:rsidRPr="001B3DD8" w:rsidRDefault="00C034EC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Uniform Resource Identifier – identify resources on the web. Similar to URLs.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Global ID</w:t>
            </w:r>
          </w:p>
        </w:tc>
        <w:tc>
          <w:tcPr>
            <w:tcW w:w="7625" w:type="dxa"/>
          </w:tcPr>
          <w:p w:rsidR="002A5D24" w:rsidRPr="001B3DD8" w:rsidRDefault="00C034EC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Unique identification of resources on the web.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JSON</w:t>
            </w:r>
          </w:p>
        </w:tc>
        <w:tc>
          <w:tcPr>
            <w:tcW w:w="7625" w:type="dxa"/>
          </w:tcPr>
          <w:p w:rsidR="002A5D24" w:rsidRPr="001B3DD8" w:rsidRDefault="00C034EC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 xml:space="preserve">Javascript Object Notation - </w:t>
            </w:r>
            <w:r w:rsidR="001B3DD8" w:rsidRPr="001B3DD8">
              <w:rPr>
                <w:bCs/>
                <w:color w:val="000000" w:themeColor="text1"/>
                <w:shd w:val="clear" w:color="auto" w:fill="FFFFFF"/>
              </w:rPr>
              <w:t>used for</w:t>
            </w:r>
            <w:r w:rsidR="001B3DD8" w:rsidRPr="001B3DD8">
              <w:rPr>
                <w:color w:val="000000" w:themeColor="text1"/>
                <w:shd w:val="clear" w:color="auto" w:fill="FFFFFF"/>
              </w:rPr>
              <w:t> transmitting data in web applications (e.g., sending some data from the server to the client, so it can be displayed on a web page, or vice versa</w:t>
            </w:r>
            <w:r w:rsidR="001B3DD8" w:rsidRPr="001B3DD8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2A5D24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XML</w:t>
            </w:r>
          </w:p>
        </w:tc>
        <w:tc>
          <w:tcPr>
            <w:tcW w:w="7625" w:type="dxa"/>
          </w:tcPr>
          <w:p w:rsidR="002A5D24" w:rsidRPr="001B3DD8" w:rsidRDefault="001B3DD8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  <w:shd w:val="clear" w:color="auto" w:fill="FFFFFF"/>
              </w:rPr>
              <w:t xml:space="preserve">Extensible Markup Language - </w:t>
            </w:r>
            <w:r w:rsidRPr="001B3DD8">
              <w:rPr>
                <w:color w:val="000000" w:themeColor="text1"/>
                <w:shd w:val="clear" w:color="auto" w:fill="FFFFFF"/>
              </w:rPr>
              <w:t>defines a set of rules for encoding documents in a format that is both human-readable and machine-readable.</w:t>
            </w:r>
          </w:p>
        </w:tc>
      </w:tr>
      <w:tr w:rsidR="001B3DD8" w:rsidRPr="001B3DD8" w:rsidTr="002A5D24">
        <w:tc>
          <w:tcPr>
            <w:tcW w:w="1903" w:type="dxa"/>
          </w:tcPr>
          <w:p w:rsidR="002A5D24" w:rsidRPr="001B3DD8" w:rsidRDefault="00536C33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Web Service</w:t>
            </w:r>
          </w:p>
        </w:tc>
        <w:tc>
          <w:tcPr>
            <w:tcW w:w="7625" w:type="dxa"/>
          </w:tcPr>
          <w:p w:rsidR="002A5D24" w:rsidRPr="001B3DD8" w:rsidRDefault="00536C33" w:rsidP="001B3DD8">
            <w:pPr>
              <w:pStyle w:val="NormalWeb"/>
              <w:spacing w:before="120" w:beforeAutospacing="0" w:after="0" w:afterAutospacing="0" w:line="360" w:lineRule="auto"/>
              <w:ind w:right="48"/>
              <w:jc w:val="both"/>
              <w:rPr>
                <w:color w:val="000000" w:themeColor="text1"/>
              </w:rPr>
            </w:pPr>
            <w:r w:rsidRPr="001B3DD8">
              <w:rPr>
                <w:color w:val="000000" w:themeColor="text1"/>
              </w:rPr>
              <w:t>A collection of open protocols and standards used for exchanging data between applications or systems</w:t>
            </w:r>
            <w:r w:rsidRPr="001B3DD8">
              <w:rPr>
                <w:color w:val="000000" w:themeColor="text1"/>
              </w:rPr>
              <w:t xml:space="preserve"> on the web.</w:t>
            </w:r>
            <w:r w:rsidR="00F014D0" w:rsidRPr="001B3DD8">
              <w:rPr>
                <w:color w:val="000000" w:themeColor="text1"/>
              </w:rPr>
              <w:t xml:space="preserve"> e.g. REST, SOAP (</w:t>
            </w:r>
            <w:r w:rsidR="00F014D0" w:rsidRPr="001B3DD8">
              <w:rPr>
                <w:bCs/>
                <w:color w:val="000000" w:themeColor="text1"/>
                <w:shd w:val="clear" w:color="auto" w:fill="FFFFFF"/>
              </w:rPr>
              <w:t>Simple Object Access Protocol</w:t>
            </w:r>
            <w:r w:rsidR="00F014D0" w:rsidRPr="001B3DD8">
              <w:rPr>
                <w:color w:val="000000" w:themeColor="text1"/>
              </w:rPr>
              <w:t>).</w:t>
            </w:r>
          </w:p>
        </w:tc>
      </w:tr>
    </w:tbl>
    <w:p w:rsidR="00C21B5C" w:rsidRPr="001B3DD8" w:rsidRDefault="00C21B5C" w:rsidP="001B3DD8">
      <w:pPr>
        <w:pStyle w:val="NormalWeb"/>
        <w:spacing w:before="120" w:beforeAutospacing="0" w:after="0" w:afterAutospacing="0" w:line="360" w:lineRule="auto"/>
        <w:ind w:left="48" w:right="48"/>
        <w:jc w:val="both"/>
        <w:rPr>
          <w:color w:val="000000" w:themeColor="text1"/>
        </w:rPr>
      </w:pPr>
    </w:p>
    <w:p w:rsidR="00B9586E" w:rsidRPr="001B3DD8" w:rsidRDefault="00B9586E" w:rsidP="001B3D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9586E" w:rsidRPr="001B3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51" w:rsidRDefault="005C1D51" w:rsidP="00536C33">
      <w:pPr>
        <w:spacing w:after="0" w:line="240" w:lineRule="auto"/>
      </w:pPr>
      <w:r>
        <w:separator/>
      </w:r>
    </w:p>
  </w:endnote>
  <w:endnote w:type="continuationSeparator" w:id="0">
    <w:p w:rsidR="005C1D51" w:rsidRDefault="005C1D51" w:rsidP="00536C33">
      <w:pPr>
        <w:spacing w:after="0" w:line="240" w:lineRule="auto"/>
      </w:pPr>
      <w:r>
        <w:continuationSeparator/>
      </w:r>
    </w:p>
  </w:endnote>
  <w:endnote w:id="1">
    <w:p w:rsidR="00536C33" w:rsidRDefault="00536C3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36C33">
        <w:t>https://www.tutorialspoint.com/nodejs/nodejs_restful_api.htm</w:t>
      </w:r>
    </w:p>
  </w:endnote>
  <w:endnote w:id="2">
    <w:p w:rsidR="00F014D0" w:rsidRDefault="00F014D0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Fisher, Sharon (1989).</w:t>
      </w:r>
      <w:r w:rsidRPr="00F014D0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hyperlink r:id="rId1" w:history="1">
        <w:r w:rsidRPr="00F014D0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</w:rPr>
          <w:t>"OS/2 EE to Get 3270 Interface Early"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Google Books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</w:endnote>
  <w:endnote w:id="3">
    <w:p w:rsidR="00C034EC" w:rsidRDefault="00C034E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034EC">
        <w:t>https://en.ryte.com/wiki/Web_Architecture</w:t>
      </w:r>
    </w:p>
  </w:endnote>
  <w:endnote w:id="4">
    <w:p w:rsidR="00C034EC" w:rsidRDefault="00C034EC">
      <w:pPr>
        <w:pStyle w:val="EndnoteText"/>
      </w:pPr>
      <w:r>
        <w:rPr>
          <w:rStyle w:val="EndnoteReference"/>
        </w:rPr>
        <w:endnoteRef/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Lavoie, B. &amp; Nielsen, F. (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1999). </w:t>
      </w:r>
      <w:r w:rsidRPr="00C034EC">
        <w:rPr>
          <w:rFonts w:ascii="Arial" w:hAnsi="Arial" w:cs="Arial"/>
          <w:sz w:val="19"/>
          <w:szCs w:val="19"/>
          <w:shd w:val="clear" w:color="auto" w:fill="FFFFFF"/>
        </w:rPr>
        <w:t>"Web Characterization Terminology &amp; Definitions Sheet"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 W3C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51" w:rsidRDefault="005C1D51" w:rsidP="00536C33">
      <w:pPr>
        <w:spacing w:after="0" w:line="240" w:lineRule="auto"/>
      </w:pPr>
      <w:r>
        <w:separator/>
      </w:r>
    </w:p>
  </w:footnote>
  <w:footnote w:type="continuationSeparator" w:id="0">
    <w:p w:rsidR="005C1D51" w:rsidRDefault="005C1D51" w:rsidP="0053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59F2"/>
    <w:multiLevelType w:val="multilevel"/>
    <w:tmpl w:val="A9E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26DF8"/>
    <w:multiLevelType w:val="hybridMultilevel"/>
    <w:tmpl w:val="157A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6E"/>
    <w:rsid w:val="001B3DD8"/>
    <w:rsid w:val="00270408"/>
    <w:rsid w:val="002A5D24"/>
    <w:rsid w:val="00536C33"/>
    <w:rsid w:val="005C1D51"/>
    <w:rsid w:val="0091554E"/>
    <w:rsid w:val="00B21101"/>
    <w:rsid w:val="00B9586E"/>
    <w:rsid w:val="00C034EC"/>
    <w:rsid w:val="00C21B5C"/>
    <w:rsid w:val="00F0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36C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6C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6C3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36C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6C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14D0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4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4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4D0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014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3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C03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36C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6C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6C3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36C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6C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14D0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4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4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4D0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014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3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C0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google.com/books?id=YToEAAAAMBAJ&amp;q=application+programming+interface&amp;pg=P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4AF3F-F5F7-47E0-9C81-013A1C8C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Nateete</dc:creator>
  <cp:lastModifiedBy>Nateete</cp:lastModifiedBy>
  <cp:revision>11</cp:revision>
  <cp:lastPrinted>2020-10-27T04:41:00Z</cp:lastPrinted>
  <dcterms:created xsi:type="dcterms:W3CDTF">2020-10-27T03:52:00Z</dcterms:created>
  <dcterms:modified xsi:type="dcterms:W3CDTF">2020-10-27T04:41:00Z</dcterms:modified>
</cp:coreProperties>
</file>