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C2EEC" w14:textId="77777777" w:rsidR="007C7D15" w:rsidRDefault="007C7D15" w:rsidP="007C7D15">
      <w:pPr>
        <w:rPr>
          <w:rFonts w:ascii="Times New Roman" w:eastAsia="Times New Roman" w:hAnsi="Times New Roman" w:cs="Times New Roman"/>
          <w:b/>
        </w:rPr>
      </w:pPr>
      <w:r>
        <w:rPr>
          <w:rFonts w:ascii="Times New Roman" w:eastAsia="Times New Roman" w:hAnsi="Times New Roman" w:cs="Times New Roman"/>
          <w:b/>
        </w:rPr>
        <w:t xml:space="preserve">DOCUMENTATION FOR REPLICATION OF RESULTS IN </w:t>
      </w:r>
      <w:r>
        <w:rPr>
          <w:rFonts w:ascii="Times New Roman" w:eastAsia="Times New Roman" w:hAnsi="Times New Roman" w:cs="Times New Roman"/>
          <w:b/>
          <w:i/>
        </w:rPr>
        <w:t>SCIENCE ADVANCES</w:t>
      </w:r>
      <w:r>
        <w:rPr>
          <w:rFonts w:ascii="Times New Roman" w:eastAsia="Times New Roman" w:hAnsi="Times New Roman" w:cs="Times New Roman"/>
          <w:b/>
        </w:rPr>
        <w:t xml:space="preserve"> ARTICLE </w:t>
      </w:r>
    </w:p>
    <w:p w14:paraId="0F90F345" w14:textId="77777777" w:rsidR="007C7D15" w:rsidRDefault="007C7D15" w:rsidP="007C7D15">
      <w:pPr>
        <w:spacing w:before="240" w:after="240"/>
        <w:rPr>
          <w:rFonts w:ascii="Times New Roman" w:eastAsia="Times New Roman" w:hAnsi="Times New Roman" w:cs="Times New Roman"/>
          <w:b/>
        </w:rPr>
      </w:pPr>
      <w:r>
        <w:rPr>
          <w:rFonts w:ascii="Times New Roman" w:eastAsia="Times New Roman" w:hAnsi="Times New Roman" w:cs="Times New Roman"/>
          <w:b/>
        </w:rPr>
        <w:t>Part I: Data Needed</w:t>
      </w:r>
    </w:p>
    <w:p w14:paraId="46D1683F" w14:textId="77777777" w:rsidR="007C7D15" w:rsidRDefault="007C7D15" w:rsidP="007C7D15">
      <w:pPr>
        <w:spacing w:before="240" w:after="240"/>
        <w:rPr>
          <w:rFonts w:ascii="Times New Roman" w:eastAsia="Times New Roman" w:hAnsi="Times New Roman" w:cs="Times New Roman"/>
        </w:rPr>
      </w:pPr>
      <w:r>
        <w:rPr>
          <w:rFonts w:ascii="Times New Roman" w:eastAsia="Times New Roman" w:hAnsi="Times New Roman" w:cs="Times New Roman"/>
        </w:rPr>
        <w:t xml:space="preserve">The majority of the data used in this paper comes from student-level education records maintained by the Michigan Department of Education (MDE).  This data is not publicly </w:t>
      </w:r>
      <w:proofErr w:type="gramStart"/>
      <w:r>
        <w:rPr>
          <w:rFonts w:ascii="Times New Roman" w:eastAsia="Times New Roman" w:hAnsi="Times New Roman" w:cs="Times New Roman"/>
        </w:rPr>
        <w:t>available, but</w:t>
      </w:r>
      <w:proofErr w:type="gramEnd"/>
      <w:r>
        <w:rPr>
          <w:rFonts w:ascii="Times New Roman" w:eastAsia="Times New Roman" w:hAnsi="Times New Roman" w:cs="Times New Roman"/>
        </w:rPr>
        <w:t xml:space="preserve"> can be requested by researchers who agree to adhere to privacy and security protocols.  This section explains what data is used in the analysis and how to obtain it.  </w:t>
      </w:r>
    </w:p>
    <w:p w14:paraId="6A990BFB" w14:textId="0A9DB17D" w:rsidR="007C7D15" w:rsidRDefault="007C7D15" w:rsidP="007C7D15">
      <w:pPr>
        <w:spacing w:before="240" w:after="2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Note</w:t>
      </w:r>
      <w:r>
        <w:rPr>
          <w:rFonts w:ascii="Times New Roman" w:eastAsia="Times New Roman" w:hAnsi="Times New Roman" w:cs="Times New Roman"/>
        </w:rPr>
        <w:t xml:space="preserve"> </w:t>
      </w:r>
      <w:r>
        <w:rPr>
          <w:rFonts w:ascii="Times New Roman" w:eastAsia="Times New Roman" w:hAnsi="Times New Roman" w:cs="Times New Roman"/>
          <w:i/>
        </w:rPr>
        <w:t xml:space="preserve">that the data files maintained by MDE are “living” in the sense that the department continually cleans and improves them as they get additional information about students. The vast, vast majority of records will be constant over time. However, a tiny number may undergo changes. For example, in the version of the data available to researchers in 2021, student A might be listed in school 73 in year 2013.  However, in the 2024 version of the data, student A might be listed in school 76 in year 2013. Again, such changes are </w:t>
      </w:r>
      <w:r>
        <w:rPr>
          <w:rFonts w:ascii="Times New Roman" w:eastAsia="Times New Roman" w:hAnsi="Times New Roman" w:cs="Times New Roman"/>
          <w:b/>
          <w:i/>
        </w:rPr>
        <w:t>extraordinarily</w:t>
      </w:r>
      <w:r>
        <w:rPr>
          <w:rFonts w:ascii="Times New Roman" w:eastAsia="Times New Roman" w:hAnsi="Times New Roman" w:cs="Times New Roman"/>
          <w:i/>
        </w:rPr>
        <w:t xml:space="preserve"> rare. We note this simply to alert other researchers that there may be very minor differences between some of the numbers shown in the </w:t>
      </w:r>
      <w:r>
        <w:rPr>
          <w:rFonts w:ascii="Times New Roman" w:eastAsia="Times New Roman" w:hAnsi="Times New Roman" w:cs="Times New Roman"/>
        </w:rPr>
        <w:t>Science Advances</w:t>
      </w:r>
      <w:r>
        <w:rPr>
          <w:rFonts w:ascii="Times New Roman" w:eastAsia="Times New Roman" w:hAnsi="Times New Roman" w:cs="Times New Roman"/>
          <w:i/>
        </w:rPr>
        <w:t xml:space="preserve"> article and the numbers that they obtain during replication. The original data creation for this paper took place </w:t>
      </w:r>
      <w:r w:rsidR="00CE02D2">
        <w:rPr>
          <w:rFonts w:ascii="Times New Roman" w:eastAsia="Times New Roman" w:hAnsi="Times New Roman" w:cs="Times New Roman"/>
          <w:i/>
        </w:rPr>
        <w:t xml:space="preserve">primarily in </w:t>
      </w:r>
      <w:r>
        <w:rPr>
          <w:rFonts w:ascii="Times New Roman" w:eastAsia="Times New Roman" w:hAnsi="Times New Roman" w:cs="Times New Roman"/>
          <w:i/>
        </w:rPr>
        <w:t>2019. As part of pulling together this replication package, we recreated the necessary data files using the data available to researchers in spring 2024.</w:t>
      </w:r>
      <w:r>
        <w:rPr>
          <w:rFonts w:ascii="Times New Roman" w:eastAsia="Times New Roman" w:hAnsi="Times New Roman" w:cs="Times New Roman"/>
        </w:rPr>
        <w:t xml:space="preserve"> </w:t>
      </w:r>
      <w:r>
        <w:rPr>
          <w:rFonts w:ascii="Times New Roman" w:eastAsia="Times New Roman" w:hAnsi="Times New Roman" w:cs="Times New Roman"/>
          <w:i/>
        </w:rPr>
        <w:t xml:space="preserve">As an example of these kinds of small data changes, 149 (or 0.72%) of the Michigan public school students reported to reside within the geographic borders of Flint in 2013-2014 or 2014-2015 whose addresses were able to be matched to the “pipes data” in 2019 (see below) were no longer recorded in the data in 2024 as Flint residents. However, even when using updated MEDC data with these kinds of minor differences, we were able to replicate patterns nearly identical to those  shown in Figures 2 (mean educational outcomes over time in Flint) and 4 (synthetic control estimates of the effect of the FWC on student outcomes). </w:t>
      </w:r>
    </w:p>
    <w:p w14:paraId="0C6D86E3" w14:textId="77777777" w:rsidR="007C7D15" w:rsidRDefault="007C7D15" w:rsidP="007C7D15">
      <w:pPr>
        <w:numPr>
          <w:ilvl w:val="0"/>
          <w:numId w:val="1"/>
        </w:numPr>
        <w:spacing w:after="0" w:line="256" w:lineRule="auto"/>
        <w:rPr>
          <w:rFonts w:ascii="Times New Roman" w:eastAsia="Times New Roman" w:hAnsi="Times New Roman" w:cs="Times New Roman"/>
        </w:rPr>
      </w:pPr>
      <w:r>
        <w:rPr>
          <w:rFonts w:ascii="Times New Roman" w:eastAsia="Times New Roman" w:hAnsi="Times New Roman" w:cs="Times New Roman"/>
        </w:rPr>
        <w:t>Student Longitudinal Data from the Michigan Education Data Center (MEDC). You can find details on making such a request</w:t>
      </w:r>
      <w:hyperlink r:id="rId5">
        <w:r>
          <w:rPr>
            <w:rFonts w:ascii="Times New Roman" w:eastAsia="Times New Roman" w:hAnsi="Times New Roman" w:cs="Times New Roman"/>
          </w:rPr>
          <w:t xml:space="preserve"> </w:t>
        </w:r>
      </w:hyperlink>
      <w:hyperlink r:id="rId6">
        <w:r>
          <w:rPr>
            <w:rFonts w:ascii="Times New Roman" w:eastAsia="Times New Roman" w:hAnsi="Times New Roman" w:cs="Times New Roman"/>
            <w:color w:val="0563C1"/>
            <w:u w:val="single"/>
          </w:rPr>
          <w:t>here</w:t>
        </w:r>
      </w:hyperlink>
      <w:r>
        <w:rPr>
          <w:rFonts w:ascii="Times New Roman" w:eastAsia="Times New Roman" w:hAnsi="Times New Roman" w:cs="Times New Roman"/>
        </w:rPr>
        <w:t>.  You will need to request the following data files. Note that these files are versions of the Michigan education data that have undergone additional processing by researchers at the University of Michigan Education Policy Initiative (EPI) and are informally known as “EPI” files.</w:t>
      </w:r>
      <w:r>
        <w:rPr>
          <w:rFonts w:ascii="Times New Roman" w:eastAsia="Times New Roman" w:hAnsi="Times New Roman" w:cs="Times New Roman"/>
        </w:rPr>
        <w:br/>
      </w:r>
    </w:p>
    <w:p w14:paraId="60DC58C0" w14:textId="77777777" w:rsidR="007C7D15" w:rsidRDefault="007C7D15" w:rsidP="007C7D15">
      <w:pPr>
        <w:numPr>
          <w:ilvl w:val="1"/>
          <w:numId w:val="1"/>
        </w:numPr>
        <w:spacing w:after="0" w:line="256" w:lineRule="auto"/>
        <w:rPr>
          <w:rFonts w:ascii="Times New Roman" w:eastAsia="Times New Roman" w:hAnsi="Times New Roman" w:cs="Times New Roman"/>
        </w:rPr>
      </w:pPr>
      <w:r>
        <w:rPr>
          <w:rFonts w:ascii="Times New Roman" w:eastAsia="Times New Roman" w:hAnsi="Times New Roman" w:cs="Times New Roman"/>
          <w:b/>
        </w:rPr>
        <w:t xml:space="preserve">K-12 Student Demographic and Enrollment Data: </w:t>
      </w:r>
      <w:r>
        <w:rPr>
          <w:rFonts w:ascii="Times New Roman" w:eastAsia="Times New Roman" w:hAnsi="Times New Roman" w:cs="Times New Roman"/>
        </w:rPr>
        <w:t xml:space="preserve">this student by school by year-level dataset contains information about K-12 graduation, enrollment, demographics, and program participation for the population of </w:t>
      </w:r>
      <w:proofErr w:type="gramStart"/>
      <w:r>
        <w:rPr>
          <w:rFonts w:ascii="Times New Roman" w:eastAsia="Times New Roman" w:hAnsi="Times New Roman" w:cs="Times New Roman"/>
        </w:rPr>
        <w:t>public school</w:t>
      </w:r>
      <w:proofErr w:type="gramEnd"/>
      <w:r>
        <w:rPr>
          <w:rFonts w:ascii="Times New Roman" w:eastAsia="Times New Roman" w:hAnsi="Times New Roman" w:cs="Times New Roman"/>
        </w:rPr>
        <w:t xml:space="preserve"> students in Michigan from 2004 to the present. It is currently called </w:t>
      </w:r>
      <w:r>
        <w:rPr>
          <w:rFonts w:ascii="Times New Roman" w:eastAsia="Times New Roman" w:hAnsi="Times New Roman" w:cs="Times New Roman"/>
          <w:b/>
        </w:rPr>
        <w:t>k12_student.dta</w:t>
      </w:r>
      <w:r>
        <w:rPr>
          <w:rFonts w:ascii="Times New Roman" w:eastAsia="Times New Roman" w:hAnsi="Times New Roman" w:cs="Times New Roman"/>
        </w:rPr>
        <w:t>; more details on the data used to create this file is available</w:t>
      </w:r>
      <w:hyperlink r:id="rId7">
        <w:r>
          <w:rPr>
            <w:rFonts w:ascii="Times New Roman" w:eastAsia="Times New Roman" w:hAnsi="Times New Roman" w:cs="Times New Roman"/>
          </w:rPr>
          <w:t xml:space="preserve"> </w:t>
        </w:r>
      </w:hyperlink>
      <w:hyperlink r:id="rId8">
        <w:r>
          <w:rPr>
            <w:rFonts w:ascii="Times New Roman" w:eastAsia="Times New Roman" w:hAnsi="Times New Roman" w:cs="Times New Roman"/>
            <w:color w:val="0563C1"/>
            <w:u w:val="single"/>
          </w:rPr>
          <w:t>here</w:t>
        </w:r>
      </w:hyperlink>
      <w:r>
        <w:rPr>
          <w:rFonts w:ascii="Times New Roman" w:eastAsia="Times New Roman" w:hAnsi="Times New Roman" w:cs="Times New Roman"/>
        </w:rPr>
        <w:t>.</w:t>
      </w:r>
    </w:p>
    <w:p w14:paraId="0045B6FD" w14:textId="77777777" w:rsidR="007C7D15" w:rsidRDefault="007C7D15" w:rsidP="007C7D15">
      <w:pPr>
        <w:spacing w:after="0" w:line="256" w:lineRule="auto"/>
        <w:ind w:left="1440"/>
        <w:rPr>
          <w:rFonts w:ascii="Times New Roman" w:eastAsia="Times New Roman" w:hAnsi="Times New Roman" w:cs="Times New Roman"/>
          <w:b/>
        </w:rPr>
      </w:pPr>
    </w:p>
    <w:p w14:paraId="0D89B758" w14:textId="77777777" w:rsidR="007C7D15" w:rsidRDefault="007C7D15" w:rsidP="007C7D15">
      <w:pPr>
        <w:numPr>
          <w:ilvl w:val="1"/>
          <w:numId w:val="1"/>
        </w:numPr>
        <w:spacing w:after="0" w:line="256" w:lineRule="auto"/>
        <w:rPr>
          <w:rFonts w:ascii="Times New Roman" w:eastAsia="Times New Roman" w:hAnsi="Times New Roman" w:cs="Times New Roman"/>
        </w:rPr>
      </w:pPr>
      <w:r>
        <w:rPr>
          <w:rFonts w:ascii="Times New Roman" w:eastAsia="Times New Roman" w:hAnsi="Times New Roman" w:cs="Times New Roman"/>
          <w:b/>
        </w:rPr>
        <w:t>K-12 Student Assessments</w:t>
      </w:r>
      <w:r>
        <w:rPr>
          <w:rFonts w:ascii="Times New Roman" w:eastAsia="Times New Roman" w:hAnsi="Times New Roman" w:cs="Times New Roman"/>
        </w:rPr>
        <w:t xml:space="preserve">: </w:t>
      </w:r>
      <w:proofErr w:type="gramStart"/>
      <w:r>
        <w:rPr>
          <w:rFonts w:ascii="Times New Roman" w:eastAsia="Times New Roman" w:hAnsi="Times New Roman" w:cs="Times New Roman"/>
        </w:rPr>
        <w:t>these two student</w:t>
      </w:r>
      <w:proofErr w:type="gramEnd"/>
      <w:r>
        <w:rPr>
          <w:rFonts w:ascii="Times New Roman" w:eastAsia="Times New Roman" w:hAnsi="Times New Roman" w:cs="Times New Roman"/>
        </w:rPr>
        <w:t xml:space="preserve"> by year by assessment-level datasets contain information about the assessments which are (typically) required to be taken by Michigan students. The first, currently called </w:t>
      </w:r>
      <w:proofErr w:type="spellStart"/>
      <w:r>
        <w:rPr>
          <w:rFonts w:ascii="Times New Roman" w:eastAsia="Times New Roman" w:hAnsi="Times New Roman" w:cs="Times New Roman"/>
          <w:b/>
        </w:rPr>
        <w:t>assessment_standard_student_year</w:t>
      </w:r>
      <w:proofErr w:type="spellEnd"/>
      <w:r>
        <w:rPr>
          <w:rFonts w:ascii="Times New Roman" w:eastAsia="Times New Roman" w:hAnsi="Times New Roman" w:cs="Times New Roman"/>
        </w:rPr>
        <w:t xml:space="preserve">, includes those student assessments intended to capture the performance of the K-12 educational system and spans 2007 to the present for public school students in Michigan in certain grades; the second, currently titled </w:t>
      </w:r>
      <w:proofErr w:type="spellStart"/>
      <w:r>
        <w:rPr>
          <w:rFonts w:ascii="Times New Roman" w:eastAsia="Times New Roman" w:hAnsi="Times New Roman" w:cs="Times New Roman"/>
          <w:b/>
        </w:rPr>
        <w:t>assessment_readiness_student_year</w:t>
      </w:r>
      <w:proofErr w:type="spellEnd"/>
      <w:r>
        <w:rPr>
          <w:rFonts w:ascii="Times New Roman" w:eastAsia="Times New Roman" w:hAnsi="Times New Roman" w:cs="Times New Roman"/>
        </w:rPr>
        <w:t>, includes those assessments pertaining to college and career readiness for public high school students in Michigan from 2008 to the present. More details on the data used to create these files are presently available</w:t>
      </w:r>
      <w:hyperlink r:id="rId9">
        <w:r>
          <w:rPr>
            <w:rFonts w:ascii="Times New Roman" w:eastAsia="Times New Roman" w:hAnsi="Times New Roman" w:cs="Times New Roman"/>
          </w:rPr>
          <w:t xml:space="preserve"> </w:t>
        </w:r>
      </w:hyperlink>
      <w:hyperlink r:id="rId10">
        <w:r>
          <w:rPr>
            <w:rFonts w:ascii="Times New Roman" w:eastAsia="Times New Roman" w:hAnsi="Times New Roman" w:cs="Times New Roman"/>
            <w:color w:val="0563C1"/>
            <w:u w:val="single"/>
          </w:rPr>
          <w:t>here</w:t>
        </w:r>
      </w:hyperlink>
      <w:r>
        <w:rPr>
          <w:rFonts w:ascii="Times New Roman" w:eastAsia="Times New Roman" w:hAnsi="Times New Roman" w:cs="Times New Roman"/>
        </w:rPr>
        <w:t xml:space="preserve"> and</w:t>
      </w:r>
      <w:hyperlink r:id="rId11">
        <w:r>
          <w:rPr>
            <w:rFonts w:ascii="Times New Roman" w:eastAsia="Times New Roman" w:hAnsi="Times New Roman" w:cs="Times New Roman"/>
          </w:rPr>
          <w:t xml:space="preserve"> </w:t>
        </w:r>
      </w:hyperlink>
      <w:hyperlink r:id="rId12">
        <w:r>
          <w:rPr>
            <w:rFonts w:ascii="Times New Roman" w:eastAsia="Times New Roman" w:hAnsi="Times New Roman" w:cs="Times New Roman"/>
            <w:color w:val="0563C1"/>
            <w:u w:val="single"/>
          </w:rPr>
          <w:t>here</w:t>
        </w:r>
      </w:hyperlink>
      <w:r>
        <w:rPr>
          <w:rFonts w:ascii="Times New Roman" w:eastAsia="Times New Roman" w:hAnsi="Times New Roman" w:cs="Times New Roman"/>
        </w:rPr>
        <w:t>, respectively.</w:t>
      </w:r>
      <w:r>
        <w:rPr>
          <w:rFonts w:ascii="Times New Roman" w:eastAsia="Times New Roman" w:hAnsi="Times New Roman" w:cs="Times New Roman"/>
        </w:rPr>
        <w:br/>
      </w:r>
    </w:p>
    <w:p w14:paraId="774B5D9E" w14:textId="77777777" w:rsidR="007C7D15" w:rsidRDefault="007C7D15" w:rsidP="007C7D15">
      <w:pPr>
        <w:numPr>
          <w:ilvl w:val="1"/>
          <w:numId w:val="1"/>
        </w:numPr>
        <w:spacing w:after="0" w:line="256" w:lineRule="auto"/>
        <w:rPr>
          <w:rFonts w:ascii="Times New Roman" w:eastAsia="Times New Roman" w:hAnsi="Times New Roman" w:cs="Times New Roman"/>
        </w:rPr>
      </w:pPr>
      <w:r>
        <w:rPr>
          <w:rFonts w:ascii="Times New Roman" w:eastAsia="Times New Roman" w:hAnsi="Times New Roman" w:cs="Times New Roman"/>
          <w:b/>
        </w:rPr>
        <w:lastRenderedPageBreak/>
        <w:t>K-12 Educational Institutions:</w:t>
      </w:r>
      <w:r>
        <w:rPr>
          <w:rFonts w:ascii="Times New Roman" w:eastAsia="Times New Roman" w:hAnsi="Times New Roman" w:cs="Times New Roman"/>
        </w:rPr>
        <w:t xml:space="preserve"> this entity by year by collection-level dataset contains information on the various educational entities in the state, including location data (longitude, latitude, address, county), entity type, and education programs provided (virtual education, adult education, grade levels taught, early middle college, etc.) for all K-12 education buildings in the state of Michigan from 2006 to the present. It is currently named </w:t>
      </w:r>
      <w:proofErr w:type="spellStart"/>
      <w:r>
        <w:rPr>
          <w:rFonts w:ascii="Times New Roman" w:eastAsia="Times New Roman" w:hAnsi="Times New Roman" w:cs="Times New Roman"/>
          <w:b/>
        </w:rPr>
        <w:t>school_level.dta</w:t>
      </w:r>
      <w:proofErr w:type="spellEnd"/>
      <w:r>
        <w:rPr>
          <w:rFonts w:ascii="Times New Roman" w:eastAsia="Times New Roman" w:hAnsi="Times New Roman" w:cs="Times New Roman"/>
        </w:rPr>
        <w:t>; more details on the data used to create this file are presently available</w:t>
      </w:r>
      <w:hyperlink r:id="rId13">
        <w:r>
          <w:rPr>
            <w:rFonts w:ascii="Times New Roman" w:eastAsia="Times New Roman" w:hAnsi="Times New Roman" w:cs="Times New Roman"/>
          </w:rPr>
          <w:t xml:space="preserve"> </w:t>
        </w:r>
      </w:hyperlink>
      <w:hyperlink r:id="rId14">
        <w:r>
          <w:rPr>
            <w:rFonts w:ascii="Times New Roman" w:eastAsia="Times New Roman" w:hAnsi="Times New Roman" w:cs="Times New Roman"/>
            <w:color w:val="0563C1"/>
            <w:u w:val="single"/>
          </w:rPr>
          <w:t>here</w:t>
        </w:r>
      </w:hyperlink>
      <w:r>
        <w:rPr>
          <w:rFonts w:ascii="Times New Roman" w:eastAsia="Times New Roman" w:hAnsi="Times New Roman" w:cs="Times New Roman"/>
        </w:rPr>
        <w:t>.</w:t>
      </w:r>
    </w:p>
    <w:p w14:paraId="21537CE1" w14:textId="77777777" w:rsidR="007C7D15" w:rsidRDefault="007C7D15" w:rsidP="007C7D15">
      <w:pPr>
        <w:spacing w:after="0" w:line="256" w:lineRule="auto"/>
        <w:ind w:left="1440"/>
        <w:rPr>
          <w:rFonts w:ascii="Times New Roman" w:eastAsia="Times New Roman" w:hAnsi="Times New Roman" w:cs="Times New Roman"/>
        </w:rPr>
      </w:pPr>
    </w:p>
    <w:p w14:paraId="1AEA80CF" w14:textId="77777777" w:rsidR="007C7D15" w:rsidRDefault="007C7D15" w:rsidP="007C7D15">
      <w:pPr>
        <w:numPr>
          <w:ilvl w:val="0"/>
          <w:numId w:val="1"/>
        </w:numPr>
        <w:spacing w:after="0" w:line="256" w:lineRule="auto"/>
        <w:rPr>
          <w:rFonts w:ascii="Times New Roman" w:eastAsia="Times New Roman" w:hAnsi="Times New Roman" w:cs="Times New Roman"/>
        </w:rPr>
      </w:pPr>
      <w:r>
        <w:rPr>
          <w:rFonts w:ascii="Times New Roman" w:eastAsia="Times New Roman" w:hAnsi="Times New Roman" w:cs="Times New Roman"/>
        </w:rPr>
        <w:t xml:space="preserve">Pipe data from inspections conducted by FAST Start and researchers at the University of Michigan and the Georgia Institute of Technology (provided in the “data” folder). </w:t>
      </w:r>
    </w:p>
    <w:p w14:paraId="315C3A1A" w14:textId="77777777" w:rsidR="007C7D15" w:rsidRDefault="007C7D15" w:rsidP="007C7D15">
      <w:pPr>
        <w:spacing w:after="0" w:line="256" w:lineRule="auto"/>
        <w:ind w:left="720"/>
        <w:rPr>
          <w:rFonts w:ascii="Times New Roman" w:eastAsia="Times New Roman" w:hAnsi="Times New Roman" w:cs="Times New Roman"/>
        </w:rPr>
      </w:pPr>
    </w:p>
    <w:p w14:paraId="3A2DB410" w14:textId="77777777" w:rsidR="007C7D15" w:rsidRDefault="007C7D15" w:rsidP="007C7D15">
      <w:pPr>
        <w:numPr>
          <w:ilvl w:val="1"/>
          <w:numId w:val="1"/>
        </w:numPr>
        <w:spacing w:after="0" w:line="256" w:lineRule="auto"/>
        <w:rPr>
          <w:rFonts w:ascii="Times New Roman" w:eastAsia="Times New Roman" w:hAnsi="Times New Roman" w:cs="Times New Roman"/>
        </w:rPr>
      </w:pPr>
      <w:r>
        <w:rPr>
          <w:rFonts w:ascii="Times New Roman" w:eastAsia="Times New Roman" w:hAnsi="Times New Roman" w:cs="Times New Roman"/>
        </w:rPr>
        <w:t xml:space="preserve">The “raw” data is contained in a file named </w:t>
      </w:r>
      <w:proofErr w:type="spellStart"/>
      <w:r>
        <w:rPr>
          <w:rFonts w:ascii="Times New Roman" w:eastAsia="Times New Roman" w:hAnsi="Times New Roman" w:cs="Times New Roman"/>
          <w:b/>
        </w:rPr>
        <w:t>parcel_inspections.dta</w:t>
      </w:r>
      <w:proofErr w:type="spellEnd"/>
      <w:r>
        <w:rPr>
          <w:rFonts w:ascii="Times New Roman" w:eastAsia="Times New Roman" w:hAnsi="Times New Roman" w:cs="Times New Roman"/>
        </w:rPr>
        <w:t>.  This dataset is unique by parcel (or “lot” of land – essentially a property).  It contains information on the address of the building along with a variety of its characteristics such as size, location, year built, value.  Most importantly, it contains information on the material used in the plumbing lines for the building (e.g., copper, lead, galvanized steel); the preferred operationalization of this information is contained in the ‘dangerous’ indicator variable.</w:t>
      </w:r>
    </w:p>
    <w:p w14:paraId="0661A1A2" w14:textId="77777777" w:rsidR="007C7D15" w:rsidRDefault="007C7D15" w:rsidP="007C7D15">
      <w:pPr>
        <w:spacing w:before="240" w:after="240" w:line="276" w:lineRule="auto"/>
        <w:rPr>
          <w:rFonts w:ascii="Times New Roman" w:eastAsia="Times New Roman" w:hAnsi="Times New Roman" w:cs="Times New Roman"/>
          <w:b/>
        </w:rPr>
      </w:pPr>
      <w:r>
        <w:rPr>
          <w:rFonts w:ascii="Times New Roman" w:eastAsia="Times New Roman" w:hAnsi="Times New Roman" w:cs="Times New Roman"/>
          <w:b/>
        </w:rPr>
        <w:t xml:space="preserve">Part II: Matching of “pipes data” (i.e., </w:t>
      </w:r>
      <w:proofErr w:type="spellStart"/>
      <w:r>
        <w:rPr>
          <w:rFonts w:ascii="Times New Roman" w:eastAsia="Times New Roman" w:hAnsi="Times New Roman" w:cs="Times New Roman"/>
          <w:b/>
        </w:rPr>
        <w:t>parcel_inspections.dta</w:t>
      </w:r>
      <w:proofErr w:type="spellEnd"/>
      <w:r>
        <w:rPr>
          <w:rFonts w:ascii="Times New Roman" w:eastAsia="Times New Roman" w:hAnsi="Times New Roman" w:cs="Times New Roman"/>
          <w:b/>
        </w:rPr>
        <w:t xml:space="preserve">) to Student Records </w:t>
      </w:r>
    </w:p>
    <w:p w14:paraId="6A8272D4" w14:textId="77777777" w:rsidR="007C7D15" w:rsidRDefault="007C7D15" w:rsidP="007C7D15">
      <w:pPr>
        <w:spacing w:after="0" w:line="256" w:lineRule="auto"/>
        <w:rPr>
          <w:rFonts w:ascii="Times New Roman" w:eastAsia="Times New Roman" w:hAnsi="Times New Roman" w:cs="Times New Roman"/>
        </w:rPr>
      </w:pPr>
      <w:r>
        <w:rPr>
          <w:rFonts w:ascii="Times New Roman" w:eastAsia="Times New Roman" w:hAnsi="Times New Roman" w:cs="Times New Roman"/>
        </w:rPr>
        <w:t xml:space="preserve">Several analyses in the </w:t>
      </w:r>
      <w:r>
        <w:rPr>
          <w:rFonts w:ascii="Times New Roman" w:eastAsia="Times New Roman" w:hAnsi="Times New Roman" w:cs="Times New Roman"/>
          <w:i/>
        </w:rPr>
        <w:t>Science Advances</w:t>
      </w:r>
      <w:r>
        <w:rPr>
          <w:rFonts w:ascii="Times New Roman" w:eastAsia="Times New Roman" w:hAnsi="Times New Roman" w:cs="Times New Roman"/>
        </w:rPr>
        <w:t xml:space="preserve"> article report subgroup effects for students who were (and were not) living in homes with lead pipes prior to the Flint Water Crisis and thus may have been at higher risk for lead exposure. In order to conduct these analyses, researchers must request that MEDC match Flint students to the “pipes data” via their home address. The directions below walk researchers through the necessary steps to achieve this task; merging the ‘pipes data’ to student addresses in the longitudinal MEDC student data involves a multi-step process, which we describe in detail. Relevant code is provided in the “syntax/pipes” folder. You need to run the .do files in the order shown below. </w:t>
      </w:r>
    </w:p>
    <w:p w14:paraId="297C2AF3" w14:textId="77777777" w:rsidR="007C7D15" w:rsidRDefault="007C7D15" w:rsidP="007C7D15">
      <w:pPr>
        <w:spacing w:after="0" w:line="256" w:lineRule="auto"/>
        <w:rPr>
          <w:rFonts w:ascii="Times New Roman" w:eastAsia="Times New Roman" w:hAnsi="Times New Roman" w:cs="Times New Roman"/>
        </w:rPr>
      </w:pPr>
    </w:p>
    <w:p w14:paraId="1B887064" w14:textId="77777777" w:rsidR="007C7D15" w:rsidRDefault="007C7D15" w:rsidP="007C7D15">
      <w:pPr>
        <w:numPr>
          <w:ilvl w:val="0"/>
          <w:numId w:val="3"/>
        </w:numPr>
        <w:spacing w:after="0" w:line="256" w:lineRule="auto"/>
        <w:ind w:left="720"/>
        <w:rPr>
          <w:rFonts w:ascii="Times New Roman" w:eastAsia="Times New Roman" w:hAnsi="Times New Roman" w:cs="Times New Roman"/>
        </w:rPr>
      </w:pPr>
      <w:r>
        <w:rPr>
          <w:rFonts w:ascii="Times New Roman" w:eastAsia="Times New Roman" w:hAnsi="Times New Roman" w:cs="Times New Roman"/>
          <w:b/>
        </w:rPr>
        <w:t>make_pipes_data_for_matching.do</w:t>
      </w:r>
      <w:r>
        <w:rPr>
          <w:rFonts w:ascii="Times New Roman" w:eastAsia="Times New Roman" w:hAnsi="Times New Roman" w:cs="Times New Roman"/>
        </w:rPr>
        <w:t xml:space="preserve"> - reduces </w:t>
      </w:r>
      <w:proofErr w:type="spellStart"/>
      <w:r>
        <w:rPr>
          <w:rFonts w:ascii="Times New Roman" w:eastAsia="Times New Roman" w:hAnsi="Times New Roman" w:cs="Times New Roman"/>
          <w:b/>
        </w:rPr>
        <w:t>parcel_inspections.dta</w:t>
      </w:r>
      <w:proofErr w:type="spellEnd"/>
      <w:r>
        <w:rPr>
          <w:rFonts w:ascii="Times New Roman" w:eastAsia="Times New Roman" w:hAnsi="Times New Roman" w:cs="Times New Roman"/>
        </w:rPr>
        <w:t xml:space="preserve"> to a dataset unique by property address, removing parcels without comprehensive or accurate address information and accounting for multi-unit buildings sharing the same inspection data. The intermediate dataset produced by this file is titled </w:t>
      </w:r>
      <w:proofErr w:type="spellStart"/>
      <w:r>
        <w:rPr>
          <w:rFonts w:ascii="Times New Roman" w:eastAsia="Times New Roman" w:hAnsi="Times New Roman" w:cs="Times New Roman"/>
          <w:b/>
        </w:rPr>
        <w:t>flint_pipes_data_for_matching.dta</w:t>
      </w:r>
      <w:proofErr w:type="spellEnd"/>
      <w:r>
        <w:rPr>
          <w:rFonts w:ascii="Times New Roman" w:eastAsia="Times New Roman" w:hAnsi="Times New Roman" w:cs="Times New Roman"/>
        </w:rPr>
        <w:t>.</w:t>
      </w:r>
      <w:r>
        <w:rPr>
          <w:rFonts w:ascii="Times New Roman" w:eastAsia="Times New Roman" w:hAnsi="Times New Roman" w:cs="Times New Roman"/>
        </w:rPr>
        <w:br/>
      </w:r>
    </w:p>
    <w:p w14:paraId="5C4C6413" w14:textId="77777777" w:rsidR="007C7D15" w:rsidRDefault="007C7D15" w:rsidP="007C7D15">
      <w:pPr>
        <w:numPr>
          <w:ilvl w:val="0"/>
          <w:numId w:val="3"/>
        </w:numPr>
        <w:spacing w:after="0" w:line="256" w:lineRule="auto"/>
        <w:ind w:left="720"/>
        <w:rPr>
          <w:rFonts w:ascii="Times New Roman" w:eastAsia="Times New Roman" w:hAnsi="Times New Roman" w:cs="Times New Roman"/>
        </w:rPr>
      </w:pPr>
      <w:r>
        <w:rPr>
          <w:rFonts w:ascii="Times New Roman" w:eastAsia="Times New Roman" w:hAnsi="Times New Roman" w:cs="Times New Roman"/>
          <w:b/>
        </w:rPr>
        <w:t>make_medc_data_for_matching.do</w:t>
      </w:r>
      <w:r>
        <w:rPr>
          <w:rFonts w:ascii="Times New Roman" w:eastAsia="Times New Roman" w:hAnsi="Times New Roman" w:cs="Times New Roman"/>
        </w:rPr>
        <w:t xml:space="preserve"> - creates a dataset of annual observations of all students residing within the geographic borders of either Flint in the 2013-2014 or 2014-2015 school years. This file produces an intermediate dataset titled </w:t>
      </w:r>
      <w:r>
        <w:rPr>
          <w:rFonts w:ascii="Times New Roman" w:eastAsia="Times New Roman" w:hAnsi="Times New Roman" w:cs="Times New Roman"/>
          <w:b/>
        </w:rPr>
        <w:t>FlintResidentLEAS2014_and_2015.dta</w:t>
      </w:r>
      <w:r>
        <w:rPr>
          <w:rFonts w:ascii="Times New Roman" w:eastAsia="Times New Roman" w:hAnsi="Times New Roman" w:cs="Times New Roman"/>
        </w:rPr>
        <w:t xml:space="preserve"> </w:t>
      </w:r>
    </w:p>
    <w:p w14:paraId="79A80C22" w14:textId="77777777" w:rsidR="007C7D15" w:rsidRDefault="007C7D15" w:rsidP="007C7D15">
      <w:pPr>
        <w:spacing w:after="0" w:line="256" w:lineRule="auto"/>
        <w:ind w:left="720"/>
        <w:rPr>
          <w:rFonts w:ascii="Times New Roman" w:eastAsia="Times New Roman" w:hAnsi="Times New Roman" w:cs="Times New Roman"/>
        </w:rPr>
      </w:pPr>
    </w:p>
    <w:p w14:paraId="3EE66F62" w14:textId="77777777" w:rsidR="007C7D15" w:rsidRDefault="007C7D15" w:rsidP="007C7D15">
      <w:pPr>
        <w:numPr>
          <w:ilvl w:val="0"/>
          <w:numId w:val="3"/>
        </w:numPr>
        <w:spacing w:after="0" w:line="256" w:lineRule="auto"/>
        <w:ind w:left="720"/>
        <w:rPr>
          <w:rFonts w:ascii="Times New Roman" w:eastAsia="Times New Roman" w:hAnsi="Times New Roman" w:cs="Times New Roman"/>
        </w:rPr>
      </w:pPr>
      <w:r>
        <w:rPr>
          <w:rFonts w:ascii="Times New Roman" w:eastAsia="Times New Roman" w:hAnsi="Times New Roman" w:cs="Times New Roman"/>
        </w:rPr>
        <w:t>The datasets created in steps 1 (</w:t>
      </w:r>
      <w:proofErr w:type="spellStart"/>
      <w:r>
        <w:rPr>
          <w:rFonts w:ascii="Times New Roman" w:eastAsia="Times New Roman" w:hAnsi="Times New Roman" w:cs="Times New Roman"/>
          <w:b/>
        </w:rPr>
        <w:t>flint_pipes_data_for_matching.dta</w:t>
      </w:r>
      <w:proofErr w:type="spellEnd"/>
      <w:r>
        <w:rPr>
          <w:rFonts w:ascii="Times New Roman" w:eastAsia="Times New Roman" w:hAnsi="Times New Roman" w:cs="Times New Roman"/>
        </w:rPr>
        <w:t>) and 2 (</w:t>
      </w:r>
      <w:r>
        <w:rPr>
          <w:rFonts w:ascii="Times New Roman" w:eastAsia="Times New Roman" w:hAnsi="Times New Roman" w:cs="Times New Roman"/>
          <w:b/>
        </w:rPr>
        <w:t>FlintResidentLEAS2014_and_2015.dta</w:t>
      </w:r>
      <w:r>
        <w:rPr>
          <w:rFonts w:ascii="Times New Roman" w:eastAsia="Times New Roman" w:hAnsi="Times New Roman" w:cs="Times New Roman"/>
        </w:rPr>
        <w:t xml:space="preserve">) should be sent to research staff at MEDC who can conduct a probabilistic match using address number, street direction, street name, street name suffix, and zip code. MEDC staff will then provide researchers with a file of matched students, which we will call </w:t>
      </w:r>
      <w:r>
        <w:rPr>
          <w:rFonts w:ascii="Times New Roman" w:eastAsia="Times New Roman" w:hAnsi="Times New Roman" w:cs="Times New Roman"/>
          <w:b/>
        </w:rPr>
        <w:t xml:space="preserve">matched_pipes.csv. </w:t>
      </w:r>
      <w:r>
        <w:rPr>
          <w:rFonts w:ascii="Times New Roman" w:eastAsia="Times New Roman" w:hAnsi="Times New Roman" w:cs="Times New Roman"/>
        </w:rPr>
        <w:t xml:space="preserve">This matched file should contain multiple observations per student corresponding to the different time periods (academic years and/or collection periods within academic years) the student’s address was found in the set of parcels in the pipes </w:t>
      </w:r>
      <w:proofErr w:type="gramStart"/>
      <w:r>
        <w:rPr>
          <w:rFonts w:ascii="Times New Roman" w:eastAsia="Times New Roman" w:hAnsi="Times New Roman" w:cs="Times New Roman"/>
        </w:rPr>
        <w:t>dat..</w:t>
      </w:r>
      <w:proofErr w:type="gramEnd"/>
    </w:p>
    <w:p w14:paraId="294BE655" w14:textId="77777777" w:rsidR="007C7D15" w:rsidRDefault="007C7D15" w:rsidP="007C7D15">
      <w:pPr>
        <w:spacing w:after="0" w:line="256" w:lineRule="auto"/>
        <w:ind w:left="720"/>
        <w:rPr>
          <w:rFonts w:ascii="Times New Roman" w:eastAsia="Times New Roman" w:hAnsi="Times New Roman" w:cs="Times New Roman"/>
        </w:rPr>
      </w:pPr>
    </w:p>
    <w:p w14:paraId="5FD01BA6" w14:textId="77777777" w:rsidR="007C7D15" w:rsidRDefault="007C7D15" w:rsidP="007C7D15">
      <w:pPr>
        <w:numPr>
          <w:ilvl w:val="0"/>
          <w:numId w:val="3"/>
        </w:numPr>
        <w:spacing w:after="0" w:line="256" w:lineRule="auto"/>
        <w:ind w:left="720"/>
        <w:rPr>
          <w:rFonts w:ascii="Times New Roman" w:eastAsia="Times New Roman" w:hAnsi="Times New Roman" w:cs="Times New Roman"/>
        </w:rPr>
      </w:pPr>
      <w:r>
        <w:rPr>
          <w:rFonts w:ascii="Times New Roman" w:eastAsia="Times New Roman" w:hAnsi="Times New Roman" w:cs="Times New Roman"/>
          <w:b/>
        </w:rPr>
        <w:t>clean_matched_pipes.do</w:t>
      </w:r>
      <w:r>
        <w:rPr>
          <w:rFonts w:ascii="Times New Roman" w:eastAsia="Times New Roman" w:hAnsi="Times New Roman" w:cs="Times New Roman"/>
        </w:rPr>
        <w:t xml:space="preserve"> - lightly cleans the matched data (</w:t>
      </w:r>
      <w:r>
        <w:rPr>
          <w:rFonts w:ascii="Times New Roman" w:eastAsia="Times New Roman" w:hAnsi="Times New Roman" w:cs="Times New Roman"/>
          <w:b/>
        </w:rPr>
        <w:t>matched_pipes.csv</w:t>
      </w:r>
      <w:r>
        <w:rPr>
          <w:rFonts w:ascii="Times New Roman" w:eastAsia="Times New Roman" w:hAnsi="Times New Roman" w:cs="Times New Roman"/>
        </w:rPr>
        <w:t>) and collapses it to the student level, keeping only the few variables that operationalize the presence of lead in-</w:t>
      </w:r>
      <w:r>
        <w:rPr>
          <w:rFonts w:ascii="Times New Roman" w:eastAsia="Times New Roman" w:hAnsi="Times New Roman" w:cs="Times New Roman"/>
        </w:rPr>
        <w:lastRenderedPageBreak/>
        <w:t xml:space="preserve">service lines for the heterogeneity analyses described in step 4a of Part II below. The final dataset is saved as </w:t>
      </w:r>
      <w:proofErr w:type="spellStart"/>
      <w:r>
        <w:rPr>
          <w:rFonts w:ascii="Times New Roman" w:eastAsia="Times New Roman" w:hAnsi="Times New Roman" w:cs="Times New Roman"/>
          <w:b/>
        </w:rPr>
        <w:t>matched_pipes_clean.dta</w:t>
      </w:r>
      <w:proofErr w:type="spellEnd"/>
      <w:r>
        <w:rPr>
          <w:rFonts w:ascii="Times New Roman" w:eastAsia="Times New Roman" w:hAnsi="Times New Roman" w:cs="Times New Roman"/>
        </w:rPr>
        <w:t xml:space="preserve">. This data set will be an input for the code listed below.  </w:t>
      </w:r>
    </w:p>
    <w:p w14:paraId="4DC1A82A" w14:textId="77777777" w:rsidR="007C7D15" w:rsidRDefault="007C7D15" w:rsidP="007C7D15">
      <w:pPr>
        <w:spacing w:after="0" w:line="276" w:lineRule="auto"/>
        <w:rPr>
          <w:rFonts w:ascii="Times New Roman" w:eastAsia="Times New Roman" w:hAnsi="Times New Roman" w:cs="Times New Roman"/>
          <w:b/>
        </w:rPr>
      </w:pPr>
    </w:p>
    <w:p w14:paraId="195D2C93" w14:textId="77777777" w:rsidR="007C7D15" w:rsidRDefault="007C7D15" w:rsidP="007C7D15">
      <w:pPr>
        <w:spacing w:line="256" w:lineRule="auto"/>
        <w:rPr>
          <w:rFonts w:ascii="Times New Roman" w:eastAsia="Times New Roman" w:hAnsi="Times New Roman" w:cs="Times New Roman"/>
        </w:rPr>
      </w:pPr>
      <w:r>
        <w:rPr>
          <w:rFonts w:ascii="Times New Roman" w:eastAsia="Times New Roman" w:hAnsi="Times New Roman" w:cs="Times New Roman"/>
          <w:b/>
        </w:rPr>
        <w:t>Part III: Creation of Analysis Data Files</w:t>
      </w:r>
    </w:p>
    <w:p w14:paraId="2683CAA9" w14:textId="77777777" w:rsidR="007C7D15" w:rsidRDefault="007C7D15" w:rsidP="007C7D15">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The analysis in the </w:t>
      </w:r>
      <w:r>
        <w:rPr>
          <w:rFonts w:ascii="Times New Roman" w:eastAsia="Times New Roman" w:hAnsi="Times New Roman" w:cs="Times New Roman"/>
          <w:i/>
        </w:rPr>
        <w:t>Science Advances</w:t>
      </w:r>
      <w:r>
        <w:rPr>
          <w:rFonts w:ascii="Times New Roman" w:eastAsia="Times New Roman" w:hAnsi="Times New Roman" w:cs="Times New Roman"/>
        </w:rPr>
        <w:t xml:space="preserve"> is conducted using a series of district x year level datasets. This section explains how each of these data sets are created. All code is provided in the “syntax/build” folder. All data from Part I should be placed in the “data/raw” folder. </w:t>
      </w:r>
      <w:r>
        <w:rPr>
          <w:rFonts w:ascii="Times New Roman" w:eastAsia="Times New Roman" w:hAnsi="Times New Roman" w:cs="Times New Roman"/>
          <w:u w:val="single"/>
        </w:rPr>
        <w:t xml:space="preserve">All .do files for creating analysis data files should be run in the order presented. </w:t>
      </w:r>
    </w:p>
    <w:p w14:paraId="29028545" w14:textId="77777777" w:rsidR="007C7D15" w:rsidRDefault="007C7D15" w:rsidP="007C7D15">
      <w:pPr>
        <w:numPr>
          <w:ilvl w:val="0"/>
          <w:numId w:val="2"/>
        </w:numPr>
        <w:spacing w:after="0" w:line="276" w:lineRule="auto"/>
        <w:ind w:left="720"/>
        <w:rPr>
          <w:rFonts w:ascii="Times New Roman" w:eastAsia="Times New Roman" w:hAnsi="Times New Roman" w:cs="Times New Roman"/>
        </w:rPr>
      </w:pPr>
      <w:r>
        <w:rPr>
          <w:rFonts w:ascii="Times New Roman" w:eastAsia="Times New Roman" w:hAnsi="Times New Roman" w:cs="Times New Roman"/>
          <w:b/>
        </w:rPr>
        <w:t>create_flint_individualpanel_nonfixed_55districts.do</w:t>
      </w:r>
      <w:r>
        <w:rPr>
          <w:rFonts w:ascii="Times New Roman" w:eastAsia="Times New Roman" w:hAnsi="Times New Roman" w:cs="Times New Roman"/>
        </w:rPr>
        <w:br/>
        <w:t>This file combines the raw MEDC datasets and produces an intermediate dataset (</w:t>
      </w:r>
      <w:r>
        <w:rPr>
          <w:rFonts w:ascii="Times New Roman" w:eastAsia="Times New Roman" w:hAnsi="Times New Roman" w:cs="Times New Roman"/>
          <w:b/>
        </w:rPr>
        <w:t>student_level_nonfixed_55districts.dta</w:t>
      </w:r>
      <w:r>
        <w:rPr>
          <w:rFonts w:ascii="Times New Roman" w:eastAsia="Times New Roman" w:hAnsi="Times New Roman" w:cs="Times New Roman"/>
        </w:rPr>
        <w:t>) of annual observations of all students residing within the geographic borders of either Flint or any of the 54 other districts in the donor pool.</w:t>
      </w:r>
      <w:r>
        <w:rPr>
          <w:rFonts w:ascii="Times New Roman" w:eastAsia="Times New Roman" w:hAnsi="Times New Roman" w:cs="Times New Roman"/>
        </w:rPr>
        <w:br/>
      </w:r>
    </w:p>
    <w:p w14:paraId="60BF73AB" w14:textId="77777777" w:rsidR="007C7D15" w:rsidRDefault="007C7D15" w:rsidP="007C7D15">
      <w:pPr>
        <w:numPr>
          <w:ilvl w:val="0"/>
          <w:numId w:val="2"/>
        </w:numPr>
        <w:spacing w:after="0" w:line="276" w:lineRule="auto"/>
        <w:ind w:left="720"/>
        <w:rPr>
          <w:rFonts w:ascii="Times New Roman" w:eastAsia="Times New Roman" w:hAnsi="Times New Roman" w:cs="Times New Roman"/>
        </w:rPr>
      </w:pPr>
      <w:r>
        <w:rPr>
          <w:rFonts w:ascii="Times New Roman" w:eastAsia="Times New Roman" w:hAnsi="Times New Roman" w:cs="Times New Roman"/>
          <w:b/>
        </w:rPr>
        <w:t>create_flint_geodistpanel_nonfixed_55districts.do</w:t>
      </w:r>
      <w:r>
        <w:rPr>
          <w:rFonts w:ascii="Times New Roman" w:eastAsia="Times New Roman" w:hAnsi="Times New Roman" w:cs="Times New Roman"/>
        </w:rPr>
        <w:br/>
        <w:t>This file takes the intermediate dataset of student observations created in the previous step (</w:t>
      </w:r>
      <w:r>
        <w:rPr>
          <w:rFonts w:ascii="Times New Roman" w:eastAsia="Times New Roman" w:hAnsi="Times New Roman" w:cs="Times New Roman"/>
          <w:b/>
        </w:rPr>
        <w:t>student_level_nonfixed_55districts.dta</w:t>
      </w:r>
      <w:r>
        <w:rPr>
          <w:rFonts w:ascii="Times New Roman" w:eastAsia="Times New Roman" w:hAnsi="Times New Roman" w:cs="Times New Roman"/>
        </w:rPr>
        <w:t xml:space="preserve">) and collapses it to the geographic district-year level. This will create </w:t>
      </w:r>
      <w:r>
        <w:rPr>
          <w:rFonts w:ascii="Times New Roman" w:eastAsia="Times New Roman" w:hAnsi="Times New Roman" w:cs="Times New Roman"/>
          <w:b/>
        </w:rPr>
        <w:t>mi_geodist_panel_dy_nonfixed_55districts.dta,</w:t>
      </w:r>
      <w:r>
        <w:rPr>
          <w:rFonts w:ascii="Times New Roman" w:eastAsia="Times New Roman" w:hAnsi="Times New Roman" w:cs="Times New Roman"/>
        </w:rPr>
        <w:t xml:space="preserve"> a district-year panel using time-varying district assignment containing Flint and our donor pool of 54 potential synthetic control districts (</w:t>
      </w:r>
      <w:r>
        <w:rPr>
          <w:rFonts w:ascii="Times New Roman" w:eastAsia="Times New Roman" w:hAnsi="Times New Roman" w:cs="Times New Roman"/>
          <w:i/>
        </w:rPr>
        <w:t>nonfixed</w:t>
      </w:r>
      <w:r>
        <w:rPr>
          <w:rFonts w:ascii="Times New Roman" w:eastAsia="Times New Roman" w:hAnsi="Times New Roman" w:cs="Times New Roman"/>
        </w:rPr>
        <w:t>).</w:t>
      </w:r>
    </w:p>
    <w:p w14:paraId="2BC54B87" w14:textId="77777777" w:rsidR="007C7D15" w:rsidRDefault="007C7D15" w:rsidP="007C7D15">
      <w:pPr>
        <w:spacing w:after="0" w:line="276" w:lineRule="auto"/>
        <w:ind w:left="2160"/>
        <w:rPr>
          <w:rFonts w:ascii="Times New Roman" w:eastAsia="Times New Roman" w:hAnsi="Times New Roman" w:cs="Times New Roman"/>
        </w:rPr>
      </w:pPr>
    </w:p>
    <w:p w14:paraId="4AEF3CCE" w14:textId="77777777" w:rsidR="007C7D15" w:rsidRDefault="007C7D15" w:rsidP="007C7D15">
      <w:pPr>
        <w:numPr>
          <w:ilvl w:val="0"/>
          <w:numId w:val="2"/>
        </w:numPr>
        <w:spacing w:after="0" w:line="276" w:lineRule="auto"/>
        <w:ind w:left="720"/>
        <w:rPr>
          <w:rFonts w:ascii="Times New Roman" w:eastAsia="Times New Roman" w:hAnsi="Times New Roman" w:cs="Times New Roman"/>
        </w:rPr>
      </w:pPr>
      <w:r>
        <w:rPr>
          <w:rFonts w:ascii="Times New Roman" w:eastAsia="Times New Roman" w:hAnsi="Times New Roman" w:cs="Times New Roman"/>
          <w:b/>
        </w:rPr>
        <w:t>create_flint_individualpanel_nonfixed_all_districts_2014.do</w:t>
      </w:r>
      <w:r>
        <w:rPr>
          <w:rFonts w:ascii="Times New Roman" w:eastAsia="Times New Roman" w:hAnsi="Times New Roman" w:cs="Times New Roman"/>
        </w:rPr>
        <w:br/>
        <w:t>This file combines the raw MEDC datasets and produces an intermediate dataset (</w:t>
      </w:r>
      <w:r>
        <w:rPr>
          <w:rFonts w:ascii="Times New Roman" w:eastAsia="Times New Roman" w:hAnsi="Times New Roman" w:cs="Times New Roman"/>
          <w:b/>
        </w:rPr>
        <w:t>student_level_all_2014.dta</w:t>
      </w:r>
      <w:r>
        <w:rPr>
          <w:rFonts w:ascii="Times New Roman" w:eastAsia="Times New Roman" w:hAnsi="Times New Roman" w:cs="Times New Roman"/>
        </w:rPr>
        <w:t>) of annual observations of all students residing within the geographic borders of all districts across Michigan with at least 1,000 students in the 2013-2014 school year.</w:t>
      </w:r>
    </w:p>
    <w:p w14:paraId="56FC7E9B" w14:textId="77777777" w:rsidR="007C7D15" w:rsidRDefault="007C7D15" w:rsidP="007C7D15">
      <w:pPr>
        <w:spacing w:after="0" w:line="276" w:lineRule="auto"/>
        <w:ind w:left="2160"/>
        <w:rPr>
          <w:rFonts w:ascii="Times New Roman" w:eastAsia="Times New Roman" w:hAnsi="Times New Roman" w:cs="Times New Roman"/>
        </w:rPr>
      </w:pPr>
    </w:p>
    <w:p w14:paraId="2F91DCFF" w14:textId="77777777" w:rsidR="007C7D15" w:rsidRDefault="007C7D15" w:rsidP="007C7D15">
      <w:pPr>
        <w:numPr>
          <w:ilvl w:val="0"/>
          <w:numId w:val="2"/>
        </w:numPr>
        <w:spacing w:after="0" w:line="276" w:lineRule="auto"/>
        <w:ind w:left="720"/>
        <w:rPr>
          <w:rFonts w:ascii="Times New Roman" w:eastAsia="Times New Roman" w:hAnsi="Times New Roman" w:cs="Times New Roman"/>
        </w:rPr>
      </w:pPr>
      <w:r>
        <w:rPr>
          <w:rFonts w:ascii="Times New Roman" w:eastAsia="Times New Roman" w:hAnsi="Times New Roman" w:cs="Times New Roman"/>
          <w:b/>
        </w:rPr>
        <w:t>create_flint_geodistpanel_nonfixed_alldistricts_2014.do</w:t>
      </w:r>
      <w:r>
        <w:rPr>
          <w:rFonts w:ascii="Times New Roman" w:eastAsia="Times New Roman" w:hAnsi="Times New Roman" w:cs="Times New Roman"/>
        </w:rPr>
        <w:br/>
        <w:t>This file takes the intermediate dataset of student observations created in the step above (</w:t>
      </w:r>
      <w:r>
        <w:rPr>
          <w:rFonts w:ascii="Times New Roman" w:eastAsia="Times New Roman" w:hAnsi="Times New Roman" w:cs="Times New Roman"/>
          <w:b/>
        </w:rPr>
        <w:t>student_level_all_2014.dta</w:t>
      </w:r>
      <w:r>
        <w:rPr>
          <w:rFonts w:ascii="Times New Roman" w:eastAsia="Times New Roman" w:hAnsi="Times New Roman" w:cs="Times New Roman"/>
        </w:rPr>
        <w:t xml:space="preserve">) and collapses it to the geographic district-year level, creating </w:t>
      </w:r>
      <w:r>
        <w:rPr>
          <w:rFonts w:ascii="Times New Roman" w:eastAsia="Times New Roman" w:hAnsi="Times New Roman" w:cs="Times New Roman"/>
          <w:b/>
        </w:rPr>
        <w:t>mi_geodist_panel_dy_all_2014.dta</w:t>
      </w:r>
      <w:r>
        <w:rPr>
          <w:rFonts w:ascii="Times New Roman" w:eastAsia="Times New Roman" w:hAnsi="Times New Roman" w:cs="Times New Roman"/>
        </w:rPr>
        <w:t>, a district-year panel using time-varying district assignment containing all Michigan districts that enrolled &gt;1000 students in the 2013-2014 school year (</w:t>
      </w:r>
      <w:r>
        <w:rPr>
          <w:rFonts w:ascii="Times New Roman" w:eastAsia="Times New Roman" w:hAnsi="Times New Roman" w:cs="Times New Roman"/>
          <w:i/>
        </w:rPr>
        <w:t>all</w:t>
      </w:r>
      <w:r>
        <w:rPr>
          <w:rFonts w:ascii="Times New Roman" w:eastAsia="Times New Roman" w:hAnsi="Times New Roman" w:cs="Times New Roman"/>
        </w:rPr>
        <w:t>).  (</w:t>
      </w:r>
      <w:r>
        <w:rPr>
          <w:rFonts w:ascii="Times New Roman" w:eastAsia="Times New Roman" w:hAnsi="Times New Roman" w:cs="Times New Roman"/>
          <w:i/>
        </w:rPr>
        <w:t xml:space="preserve">Note that the threshold of &gt;1000 students </w:t>
      </w:r>
      <w:proofErr w:type="gramStart"/>
      <w:r>
        <w:rPr>
          <w:rFonts w:ascii="Times New Roman" w:eastAsia="Times New Roman" w:hAnsi="Times New Roman" w:cs="Times New Roman"/>
          <w:i/>
        </w:rPr>
        <w:t>includes</w:t>
      </w:r>
      <w:proofErr w:type="gramEnd"/>
      <w:r>
        <w:rPr>
          <w:rFonts w:ascii="Times New Roman" w:eastAsia="Times New Roman" w:hAnsi="Times New Roman" w:cs="Times New Roman"/>
          <w:i/>
        </w:rPr>
        <w:t xml:space="preserve"> students in ungraded special education classrooms who are ultimately excluded from this panel and is for the 2013-2014 school year only; together, this sample restriction and changes in enrollment over time result in some district-years with &lt;1000 students, even in 2013-2014).</w:t>
      </w:r>
      <w:r>
        <w:rPr>
          <w:rFonts w:ascii="Times New Roman" w:eastAsia="Times New Roman" w:hAnsi="Times New Roman" w:cs="Times New Roman"/>
          <w:i/>
        </w:rPr>
        <w:br/>
      </w:r>
    </w:p>
    <w:p w14:paraId="09D7F091" w14:textId="77777777" w:rsidR="007C7D15" w:rsidRDefault="007C7D15" w:rsidP="007C7D15">
      <w:pPr>
        <w:numPr>
          <w:ilvl w:val="0"/>
          <w:numId w:val="2"/>
        </w:numPr>
        <w:spacing w:after="0" w:line="276" w:lineRule="auto"/>
        <w:ind w:left="720"/>
        <w:rPr>
          <w:rFonts w:ascii="Times New Roman" w:eastAsia="Times New Roman" w:hAnsi="Times New Roman" w:cs="Times New Roman"/>
        </w:rPr>
      </w:pPr>
      <w:r>
        <w:rPr>
          <w:rFonts w:ascii="Times New Roman" w:eastAsia="Times New Roman" w:hAnsi="Times New Roman" w:cs="Times New Roman"/>
          <w:b/>
        </w:rPr>
        <w:t>create_flint_individualpanel_fixed_55districts.do</w:t>
      </w:r>
      <w:r>
        <w:rPr>
          <w:rFonts w:ascii="Times New Roman" w:eastAsia="Times New Roman" w:hAnsi="Times New Roman" w:cs="Times New Roman"/>
        </w:rPr>
        <w:br/>
        <w:t>This file combines the raw MEDC datasets listed above and produces an intermediate dataset (</w:t>
      </w:r>
      <w:r>
        <w:rPr>
          <w:rFonts w:ascii="Times New Roman" w:eastAsia="Times New Roman" w:hAnsi="Times New Roman" w:cs="Times New Roman"/>
          <w:b/>
        </w:rPr>
        <w:t>student_level_fixed_55districts.dta</w:t>
      </w:r>
      <w:r>
        <w:rPr>
          <w:rFonts w:ascii="Times New Roman" w:eastAsia="Times New Roman" w:hAnsi="Times New Roman" w:cs="Times New Roman"/>
        </w:rPr>
        <w:t>) of annual observations of all students residing within the geographic borders of either Flint or any of the 54 other districts in the donor pool in the 2013-2014 school year, holding their residential district constant in all other years.</w:t>
      </w:r>
      <w:r>
        <w:rPr>
          <w:rFonts w:ascii="Times New Roman" w:eastAsia="Times New Roman" w:hAnsi="Times New Roman" w:cs="Times New Roman"/>
        </w:rPr>
        <w:br/>
      </w:r>
    </w:p>
    <w:p w14:paraId="3C349A8E" w14:textId="77777777" w:rsidR="007C7D15" w:rsidRDefault="007C7D15" w:rsidP="007C7D15">
      <w:pPr>
        <w:numPr>
          <w:ilvl w:val="0"/>
          <w:numId w:val="2"/>
        </w:numPr>
        <w:spacing w:after="0" w:line="276" w:lineRule="auto"/>
        <w:ind w:left="720"/>
        <w:rPr>
          <w:rFonts w:ascii="Times New Roman" w:eastAsia="Times New Roman" w:hAnsi="Times New Roman" w:cs="Times New Roman"/>
        </w:rPr>
      </w:pPr>
      <w:r>
        <w:rPr>
          <w:rFonts w:ascii="Times New Roman" w:eastAsia="Times New Roman" w:hAnsi="Times New Roman" w:cs="Times New Roman"/>
          <w:b/>
        </w:rPr>
        <w:lastRenderedPageBreak/>
        <w:t>create_flint_geodistpanel_nonfixed_55districts.do</w:t>
      </w:r>
      <w:r>
        <w:rPr>
          <w:rFonts w:ascii="Times New Roman" w:eastAsia="Times New Roman" w:hAnsi="Times New Roman" w:cs="Times New Roman"/>
        </w:rPr>
        <w:br/>
        <w:t>This file takes the intermediate dataset of student observations created in the step above (</w:t>
      </w:r>
      <w:r>
        <w:rPr>
          <w:rFonts w:ascii="Times New Roman" w:eastAsia="Times New Roman" w:hAnsi="Times New Roman" w:cs="Times New Roman"/>
          <w:b/>
        </w:rPr>
        <w:t>student_level_fixed_55districts.dta</w:t>
      </w:r>
      <w:r>
        <w:rPr>
          <w:rFonts w:ascii="Times New Roman" w:eastAsia="Times New Roman" w:hAnsi="Times New Roman" w:cs="Times New Roman"/>
        </w:rPr>
        <w:t xml:space="preserve">) and collapses it to the geographic district-year level. This will create </w:t>
      </w:r>
      <w:r>
        <w:rPr>
          <w:rFonts w:ascii="Times New Roman" w:eastAsia="Times New Roman" w:hAnsi="Times New Roman" w:cs="Times New Roman"/>
          <w:b/>
        </w:rPr>
        <w:t>mi_geodist_panel_dy_fixed_55districts.dta</w:t>
      </w:r>
      <w:r>
        <w:rPr>
          <w:rFonts w:ascii="Times New Roman" w:eastAsia="Times New Roman" w:hAnsi="Times New Roman" w:cs="Times New Roman"/>
        </w:rPr>
        <w:t>, a district-year panel that perpetually assigns students to the district they attended in 2013-2014 school year containing Flint and our donor pool of 54 potential synthetic control districts (</w:t>
      </w:r>
      <w:r>
        <w:rPr>
          <w:rFonts w:ascii="Times New Roman" w:eastAsia="Times New Roman" w:hAnsi="Times New Roman" w:cs="Times New Roman"/>
          <w:i/>
        </w:rPr>
        <w:t>fixed</w:t>
      </w:r>
      <w:r>
        <w:rPr>
          <w:rFonts w:ascii="Times New Roman" w:eastAsia="Times New Roman" w:hAnsi="Times New Roman" w:cs="Times New Roman"/>
        </w:rPr>
        <w:t>).</w:t>
      </w:r>
    </w:p>
    <w:p w14:paraId="491A160C" w14:textId="77777777" w:rsidR="007C7D15" w:rsidRDefault="007C7D15" w:rsidP="007C7D15">
      <w:pPr>
        <w:spacing w:after="0" w:line="276" w:lineRule="auto"/>
        <w:ind w:left="2160"/>
        <w:rPr>
          <w:rFonts w:ascii="Times New Roman" w:eastAsia="Times New Roman" w:hAnsi="Times New Roman" w:cs="Times New Roman"/>
        </w:rPr>
      </w:pPr>
    </w:p>
    <w:p w14:paraId="08CCA9BF" w14:textId="77777777" w:rsidR="007C7D15" w:rsidRDefault="007C7D15" w:rsidP="007C7D15">
      <w:pPr>
        <w:numPr>
          <w:ilvl w:val="0"/>
          <w:numId w:val="2"/>
        </w:numPr>
        <w:spacing w:after="0" w:line="276" w:lineRule="auto"/>
        <w:ind w:left="720"/>
        <w:rPr>
          <w:rFonts w:ascii="Times New Roman" w:eastAsia="Times New Roman" w:hAnsi="Times New Roman" w:cs="Times New Roman"/>
        </w:rPr>
      </w:pPr>
      <w:r>
        <w:rPr>
          <w:rFonts w:ascii="Times New Roman" w:eastAsia="Times New Roman" w:hAnsi="Times New Roman" w:cs="Times New Roman"/>
          <w:b/>
        </w:rPr>
        <w:t>create_flint_subgroup_geodist_data.do</w:t>
      </w:r>
      <w:r>
        <w:rPr>
          <w:rFonts w:ascii="Times New Roman" w:eastAsia="Times New Roman" w:hAnsi="Times New Roman" w:cs="Times New Roman"/>
          <w:b/>
        </w:rPr>
        <w:br/>
      </w:r>
      <w:r>
        <w:rPr>
          <w:rFonts w:ascii="Times New Roman" w:eastAsia="Times New Roman" w:hAnsi="Times New Roman" w:cs="Times New Roman"/>
        </w:rPr>
        <w:t>This file iteratively takes the intermediate dataset of annual observations of all students produced in step #1 above (</w:t>
      </w:r>
      <w:r>
        <w:rPr>
          <w:rFonts w:ascii="Times New Roman" w:eastAsia="Times New Roman" w:hAnsi="Times New Roman" w:cs="Times New Roman"/>
          <w:b/>
        </w:rPr>
        <w:t>student_level_nonfixed_55districts.dta</w:t>
      </w:r>
      <w:r>
        <w:rPr>
          <w:rFonts w:ascii="Times New Roman" w:eastAsia="Times New Roman" w:hAnsi="Times New Roman" w:cs="Times New Roman"/>
        </w:rPr>
        <w:t>) and then collapses to a geographic district-year-</w:t>
      </w:r>
      <w:r>
        <w:rPr>
          <w:rFonts w:ascii="Times New Roman" w:eastAsia="Times New Roman" w:hAnsi="Times New Roman" w:cs="Times New Roman"/>
          <w:i/>
        </w:rPr>
        <w:t>subgroup</w:t>
      </w:r>
      <w:r>
        <w:rPr>
          <w:rFonts w:ascii="Times New Roman" w:eastAsia="Times New Roman" w:hAnsi="Times New Roman" w:cs="Times New Roman"/>
        </w:rPr>
        <w:t xml:space="preserve"> level, creating five (5) different district-year-subgroup panels with the naming convention </w:t>
      </w:r>
      <w:r>
        <w:rPr>
          <w:rFonts w:ascii="Times New Roman" w:eastAsia="Times New Roman" w:hAnsi="Times New Roman" w:cs="Times New Roman"/>
          <w:b/>
        </w:rPr>
        <w:t>mi_geodist_panel_subgroup_nonfixed_55districts.dta</w:t>
      </w:r>
      <w:r>
        <w:rPr>
          <w:rFonts w:ascii="Times New Roman" w:eastAsia="Times New Roman" w:hAnsi="Times New Roman" w:cs="Times New Roman"/>
        </w:rPr>
        <w:t xml:space="preserve"> for the following subgroups: gender (</w:t>
      </w:r>
      <w:proofErr w:type="spellStart"/>
      <w:r>
        <w:rPr>
          <w:rFonts w:ascii="Times New Roman" w:eastAsia="Times New Roman" w:hAnsi="Times New Roman" w:cs="Times New Roman"/>
          <w:i/>
        </w:rPr>
        <w:t>dygender</w:t>
      </w:r>
      <w:proofErr w:type="spellEnd"/>
      <w:r>
        <w:rPr>
          <w:rFonts w:ascii="Times New Roman" w:eastAsia="Times New Roman" w:hAnsi="Times New Roman" w:cs="Times New Roman"/>
        </w:rPr>
        <w:t>), grade (</w:t>
      </w:r>
      <w:proofErr w:type="spellStart"/>
      <w:r>
        <w:rPr>
          <w:rFonts w:ascii="Times New Roman" w:eastAsia="Times New Roman" w:hAnsi="Times New Roman" w:cs="Times New Roman"/>
          <w:i/>
        </w:rPr>
        <w:t>dygradehighlow</w:t>
      </w:r>
      <w:proofErr w:type="spellEnd"/>
      <w:r>
        <w:rPr>
          <w:rFonts w:ascii="Times New Roman" w:eastAsia="Times New Roman" w:hAnsi="Times New Roman" w:cs="Times New Roman"/>
        </w:rPr>
        <w:t>), SES (</w:t>
      </w:r>
      <w:r>
        <w:rPr>
          <w:rFonts w:ascii="Times New Roman" w:eastAsia="Times New Roman" w:hAnsi="Times New Roman" w:cs="Times New Roman"/>
          <w:i/>
        </w:rPr>
        <w:t>dyses2impute</w:t>
      </w:r>
      <w:r>
        <w:rPr>
          <w:rFonts w:ascii="Times New Roman" w:eastAsia="Times New Roman" w:hAnsi="Times New Roman" w:cs="Times New Roman"/>
        </w:rPr>
        <w:t>), service line material (</w:t>
      </w:r>
      <w:proofErr w:type="spellStart"/>
      <w:r>
        <w:rPr>
          <w:rFonts w:ascii="Times New Roman" w:eastAsia="Times New Roman" w:hAnsi="Times New Roman" w:cs="Times New Roman"/>
          <w:i/>
        </w:rPr>
        <w:t>dypipes</w:t>
      </w:r>
      <w:proofErr w:type="spellEnd"/>
      <w:r>
        <w:rPr>
          <w:rFonts w:ascii="Times New Roman" w:eastAsia="Times New Roman" w:hAnsi="Times New Roman" w:cs="Times New Roman"/>
        </w:rPr>
        <w:t>), and district mobility (</w:t>
      </w:r>
      <w:proofErr w:type="spellStart"/>
      <w:r>
        <w:rPr>
          <w:rFonts w:ascii="Times New Roman" w:eastAsia="Times New Roman" w:hAnsi="Times New Roman" w:cs="Times New Roman"/>
          <w:i/>
        </w:rPr>
        <w:t>dyevernf</w:t>
      </w:r>
      <w:proofErr w:type="spellEnd"/>
      <w:r>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rPr>
        <w:br/>
        <w:t>(</w:t>
      </w:r>
      <w:r>
        <w:rPr>
          <w:rFonts w:ascii="Times New Roman" w:eastAsia="Times New Roman" w:hAnsi="Times New Roman" w:cs="Times New Roman"/>
          <w:i/>
        </w:rPr>
        <w:t>Note that, due to a change in the variables in the datasets maintained by MEDC, the SES variable is no longer constructed as described in the article (i.e., the median-dichotomized first principal component of ﻿three variables—economic disadvantage, receipt of Supplemental Nutrition Assistance Program (SNAP) benefits, and receipt of Temporary Assistance for Needy Families (TANF) benefits—averaged across all years in which a student is observed). It is averaged in the same way but now relies only on a single variable—an economically disadvantaged indicator that MEDC now creates by incorporating much of the same information— instead of a principal component.</w:t>
      </w:r>
      <w:r>
        <w:rPr>
          <w:rFonts w:ascii="Times New Roman" w:eastAsia="Times New Roman" w:hAnsi="Times New Roman" w:cs="Times New Roman"/>
        </w:rPr>
        <w:t>)</w:t>
      </w:r>
    </w:p>
    <w:p w14:paraId="2E98C0A1" w14:textId="77777777" w:rsidR="007C7D15" w:rsidRDefault="007C7D15" w:rsidP="007C7D15">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3522BBD4" w14:textId="77777777" w:rsidR="007C7D15" w:rsidRDefault="007C7D15" w:rsidP="007C7D15">
      <w:pPr>
        <w:spacing w:line="256" w:lineRule="auto"/>
        <w:rPr>
          <w:rFonts w:ascii="Times New Roman" w:eastAsia="Times New Roman" w:hAnsi="Times New Roman" w:cs="Times New Roman"/>
          <w:b/>
        </w:rPr>
      </w:pPr>
      <w:r>
        <w:rPr>
          <w:rFonts w:ascii="Times New Roman" w:eastAsia="Times New Roman" w:hAnsi="Times New Roman" w:cs="Times New Roman"/>
          <w:b/>
        </w:rPr>
        <w:t xml:space="preserve">Part IV: Analysis to Create Tables and Figures that Appear in the </w:t>
      </w:r>
      <w:r>
        <w:rPr>
          <w:rFonts w:ascii="Times New Roman" w:eastAsia="Times New Roman" w:hAnsi="Times New Roman" w:cs="Times New Roman"/>
          <w:b/>
          <w:i/>
        </w:rPr>
        <w:t>Science Advances</w:t>
      </w:r>
      <w:r>
        <w:rPr>
          <w:rFonts w:ascii="Times New Roman" w:eastAsia="Times New Roman" w:hAnsi="Times New Roman" w:cs="Times New Roman"/>
          <w:b/>
        </w:rPr>
        <w:t xml:space="preserve"> Article</w:t>
      </w:r>
    </w:p>
    <w:p w14:paraId="108C779B" w14:textId="77777777" w:rsidR="007C7D15" w:rsidRDefault="007C7D15" w:rsidP="007C7D15">
      <w:pPr>
        <w:spacing w:line="256" w:lineRule="auto"/>
        <w:rPr>
          <w:rFonts w:ascii="Times New Roman" w:eastAsia="Times New Roman" w:hAnsi="Times New Roman" w:cs="Times New Roman"/>
        </w:rPr>
      </w:pPr>
      <w:r>
        <w:rPr>
          <w:rFonts w:ascii="Times New Roman" w:eastAsia="Times New Roman" w:hAnsi="Times New Roman" w:cs="Times New Roman"/>
        </w:rPr>
        <w:t>Once the analysis data sets are placed in the “data” folder, one can recreate all results by running the Stata do file “</w:t>
      </w:r>
      <w:r>
        <w:rPr>
          <w:rFonts w:ascii="Times New Roman" w:eastAsia="Times New Roman" w:hAnsi="Times New Roman" w:cs="Times New Roman"/>
          <w:b/>
        </w:rPr>
        <w:t>_MAIN_v10.do</w:t>
      </w:r>
      <w:r>
        <w:rPr>
          <w:rFonts w:ascii="Times New Roman" w:eastAsia="Times New Roman" w:hAnsi="Times New Roman" w:cs="Times New Roman"/>
        </w:rPr>
        <w:t>”, which will call a number of other program code files in the “syntax” folder.</w:t>
      </w:r>
    </w:p>
    <w:p w14:paraId="77D522A3" w14:textId="77777777" w:rsidR="007C7D15" w:rsidRDefault="007C7D15" w:rsidP="007C7D15">
      <w:pPr>
        <w:rPr>
          <w:rFonts w:ascii="Times New Roman" w:eastAsia="Times New Roman" w:hAnsi="Times New Roman" w:cs="Times New Roman"/>
        </w:rPr>
      </w:pPr>
    </w:p>
    <w:p w14:paraId="0236FECA" w14:textId="77777777" w:rsidR="00995D05" w:rsidRDefault="00995D05"/>
    <w:sectPr w:rsidR="00995D05" w:rsidSect="007C7D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5269F"/>
    <w:multiLevelType w:val="multilevel"/>
    <w:tmpl w:val="AACE5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293B3B"/>
    <w:multiLevelType w:val="multilevel"/>
    <w:tmpl w:val="2138AE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7FAD5716"/>
    <w:multiLevelType w:val="multilevel"/>
    <w:tmpl w:val="843A465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465510034">
    <w:abstractNumId w:val="0"/>
  </w:num>
  <w:num w:numId="2" w16cid:durableId="662438525">
    <w:abstractNumId w:val="2"/>
  </w:num>
  <w:num w:numId="3" w16cid:durableId="250435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15"/>
    <w:rsid w:val="00214D0C"/>
    <w:rsid w:val="005909E5"/>
    <w:rsid w:val="007C7D15"/>
    <w:rsid w:val="007E03BB"/>
    <w:rsid w:val="0093682D"/>
    <w:rsid w:val="00995D05"/>
    <w:rsid w:val="00B8523C"/>
    <w:rsid w:val="00CE02D2"/>
    <w:rsid w:val="00D009F5"/>
    <w:rsid w:val="00D70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24CD"/>
  <w15:chartTrackingRefBased/>
  <w15:docId w15:val="{BC9D8784-A20C-49D9-B3F9-4C00C0D5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D15"/>
    <w:rPr>
      <w:rFonts w:ascii="Aptos" w:eastAsia="Aptos" w:hAnsi="Aptos" w:cs="Aptos"/>
      <w:kern w:val="0"/>
      <w14:ligatures w14:val="none"/>
    </w:rPr>
  </w:style>
  <w:style w:type="paragraph" w:styleId="Heading1">
    <w:name w:val="heading 1"/>
    <w:basedOn w:val="Normal"/>
    <w:next w:val="Normal"/>
    <w:link w:val="Heading1Char"/>
    <w:uiPriority w:val="9"/>
    <w:qFormat/>
    <w:rsid w:val="007C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D15"/>
    <w:rPr>
      <w:rFonts w:eastAsiaTheme="majorEastAsia" w:cstheme="majorBidi"/>
      <w:color w:val="272727" w:themeColor="text1" w:themeTint="D8"/>
    </w:rPr>
  </w:style>
  <w:style w:type="paragraph" w:styleId="Title">
    <w:name w:val="Title"/>
    <w:basedOn w:val="Normal"/>
    <w:next w:val="Normal"/>
    <w:link w:val="TitleChar"/>
    <w:uiPriority w:val="10"/>
    <w:qFormat/>
    <w:rsid w:val="007C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D15"/>
    <w:pPr>
      <w:spacing w:before="160"/>
      <w:jc w:val="center"/>
    </w:pPr>
    <w:rPr>
      <w:i/>
      <w:iCs/>
      <w:color w:val="404040" w:themeColor="text1" w:themeTint="BF"/>
    </w:rPr>
  </w:style>
  <w:style w:type="character" w:customStyle="1" w:styleId="QuoteChar">
    <w:name w:val="Quote Char"/>
    <w:basedOn w:val="DefaultParagraphFont"/>
    <w:link w:val="Quote"/>
    <w:uiPriority w:val="29"/>
    <w:rsid w:val="007C7D15"/>
    <w:rPr>
      <w:i/>
      <w:iCs/>
      <w:color w:val="404040" w:themeColor="text1" w:themeTint="BF"/>
    </w:rPr>
  </w:style>
  <w:style w:type="paragraph" w:styleId="ListParagraph">
    <w:name w:val="List Paragraph"/>
    <w:basedOn w:val="Normal"/>
    <w:uiPriority w:val="34"/>
    <w:qFormat/>
    <w:rsid w:val="007C7D15"/>
    <w:pPr>
      <w:ind w:left="720"/>
      <w:contextualSpacing/>
    </w:pPr>
  </w:style>
  <w:style w:type="character" w:styleId="IntenseEmphasis">
    <w:name w:val="Intense Emphasis"/>
    <w:basedOn w:val="DefaultParagraphFont"/>
    <w:uiPriority w:val="21"/>
    <w:qFormat/>
    <w:rsid w:val="007C7D15"/>
    <w:rPr>
      <w:i/>
      <w:iCs/>
      <w:color w:val="0F4761" w:themeColor="accent1" w:themeShade="BF"/>
    </w:rPr>
  </w:style>
  <w:style w:type="paragraph" w:styleId="IntenseQuote">
    <w:name w:val="Intense Quote"/>
    <w:basedOn w:val="Normal"/>
    <w:next w:val="Normal"/>
    <w:link w:val="IntenseQuoteChar"/>
    <w:uiPriority w:val="30"/>
    <w:qFormat/>
    <w:rsid w:val="007C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D15"/>
    <w:rPr>
      <w:i/>
      <w:iCs/>
      <w:color w:val="0F4761" w:themeColor="accent1" w:themeShade="BF"/>
    </w:rPr>
  </w:style>
  <w:style w:type="character" w:styleId="IntenseReference">
    <w:name w:val="Intense Reference"/>
    <w:basedOn w:val="DefaultParagraphFont"/>
    <w:uiPriority w:val="32"/>
    <w:qFormat/>
    <w:rsid w:val="007C7D15"/>
    <w:rPr>
      <w:b/>
      <w:bCs/>
      <w:smallCaps/>
      <w:color w:val="0F4761" w:themeColor="accent1" w:themeShade="BF"/>
      <w:spacing w:val="5"/>
    </w:rPr>
  </w:style>
  <w:style w:type="paragraph" w:styleId="Revision">
    <w:name w:val="Revision"/>
    <w:hidden/>
    <w:uiPriority w:val="99"/>
    <w:semiHidden/>
    <w:rsid w:val="00CE02D2"/>
    <w:pPr>
      <w:spacing w:after="0" w:line="240" w:lineRule="auto"/>
    </w:pPr>
    <w:rPr>
      <w:rFonts w:ascii="Aptos" w:eastAsia="Aptos" w:hAnsi="Aptos" w:cs="Apto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c.miedresearch.org/dataset/k-12-student-demographic-and-enrollment-data" TargetMode="External"/><Relationship Id="rId13" Type="http://schemas.openxmlformats.org/officeDocument/2006/relationships/hyperlink" Target="https://medc.miedresearch.org/dataset/k-12-educational-institutions" TargetMode="External"/><Relationship Id="rId3" Type="http://schemas.openxmlformats.org/officeDocument/2006/relationships/settings" Target="settings.xml"/><Relationship Id="rId7" Type="http://schemas.openxmlformats.org/officeDocument/2006/relationships/hyperlink" Target="https://medc.miedresearch.org/dataset/k-12-student-demographic-and-enrollment-data" TargetMode="External"/><Relationship Id="rId12" Type="http://schemas.openxmlformats.org/officeDocument/2006/relationships/hyperlink" Target="https://medc.miedresearch.org/dataset/k-12-student-assessments-career-and-college-readine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c.miedresearch.org/research-application" TargetMode="External"/><Relationship Id="rId11" Type="http://schemas.openxmlformats.org/officeDocument/2006/relationships/hyperlink" Target="https://medc.miedresearch.org/dataset/k-12-student-assessments-career-and-college-readiness" TargetMode="External"/><Relationship Id="rId5" Type="http://schemas.openxmlformats.org/officeDocument/2006/relationships/hyperlink" Target="https://medc.miedresearch.org/research-application" TargetMode="External"/><Relationship Id="rId15" Type="http://schemas.openxmlformats.org/officeDocument/2006/relationships/fontTable" Target="fontTable.xml"/><Relationship Id="rId10" Type="http://schemas.openxmlformats.org/officeDocument/2006/relationships/hyperlink" Target="https://medc.miedresearch.org/dataset/k-12-student-assessments" TargetMode="External"/><Relationship Id="rId4" Type="http://schemas.openxmlformats.org/officeDocument/2006/relationships/webSettings" Target="webSettings.xml"/><Relationship Id="rId9" Type="http://schemas.openxmlformats.org/officeDocument/2006/relationships/hyperlink" Target="https://medc.miedresearch.org/dataset/k-12-student-assessments" TargetMode="External"/><Relationship Id="rId14" Type="http://schemas.openxmlformats.org/officeDocument/2006/relationships/hyperlink" Target="https://medc.miedresearch.org/dataset/k-12-educational-instit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1929</Words>
  <Characters>10999</Characters>
  <Application>Microsoft Office Word</Application>
  <DocSecurity>0</DocSecurity>
  <Lines>91</Lines>
  <Paragraphs>25</Paragraphs>
  <ScaleCrop>false</ScaleCrop>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Trejo</dc:creator>
  <cp:keywords/>
  <dc:description/>
  <cp:lastModifiedBy>Sam Trejo</cp:lastModifiedBy>
  <cp:revision>3</cp:revision>
  <dcterms:created xsi:type="dcterms:W3CDTF">2024-07-03T03:36:00Z</dcterms:created>
  <dcterms:modified xsi:type="dcterms:W3CDTF">2024-07-03T03:52:00Z</dcterms:modified>
</cp:coreProperties>
</file>