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7F4F" w14:textId="3F62D0A7" w:rsidR="001653AF" w:rsidRPr="001653AF" w:rsidRDefault="001653AF" w:rsidP="00884EDC">
      <w:pPr>
        <w:rPr>
          <w:b/>
          <w:bCs/>
          <w:sz w:val="21"/>
          <w:szCs w:val="28"/>
        </w:rPr>
      </w:pPr>
      <w:r>
        <w:rPr>
          <w:b/>
          <w:bCs/>
          <w:sz w:val="21"/>
          <w:szCs w:val="28"/>
        </w:rPr>
        <w:t xml:space="preserve">The mating pattern of </w:t>
      </w:r>
      <w:r>
        <w:rPr>
          <w:b/>
          <w:bCs/>
          <w:i/>
          <w:sz w:val="21"/>
          <w:szCs w:val="28"/>
        </w:rPr>
        <w:t>Littorina saxatilis</w:t>
      </w:r>
      <w:r>
        <w:rPr>
          <w:b/>
          <w:bCs/>
          <w:sz w:val="21"/>
          <w:szCs w:val="28"/>
        </w:rPr>
        <w:t xml:space="preserve"> does not intervene during ecotype formation</w:t>
      </w:r>
    </w:p>
    <w:p w14:paraId="3080418E" w14:textId="65DE7420" w:rsidR="00D6397B" w:rsidRPr="00275FE9" w:rsidRDefault="00A10641" w:rsidP="00884EDC">
      <w:pPr>
        <w:rPr>
          <w:b/>
          <w:bCs/>
          <w:i/>
          <w:sz w:val="21"/>
          <w:szCs w:val="28"/>
        </w:rPr>
      </w:pPr>
      <w:r w:rsidRPr="00275FE9">
        <w:rPr>
          <w:b/>
          <w:bCs/>
          <w:sz w:val="21"/>
          <w:szCs w:val="28"/>
        </w:rPr>
        <w:t>Patterns of m</w:t>
      </w:r>
      <w:r w:rsidR="00A02EFA" w:rsidRPr="00275FE9">
        <w:rPr>
          <w:b/>
          <w:bCs/>
          <w:sz w:val="21"/>
          <w:szCs w:val="28"/>
        </w:rPr>
        <w:t>ating behaviour</w:t>
      </w:r>
      <w:r w:rsidR="2E89FDA1" w:rsidRPr="00275FE9">
        <w:rPr>
          <w:b/>
          <w:bCs/>
          <w:sz w:val="21"/>
          <w:szCs w:val="28"/>
        </w:rPr>
        <w:t xml:space="preserve"> </w:t>
      </w:r>
      <w:r w:rsidRPr="00275FE9">
        <w:rPr>
          <w:b/>
          <w:bCs/>
          <w:sz w:val="21"/>
          <w:szCs w:val="28"/>
        </w:rPr>
        <w:t>between ecotype populations</w:t>
      </w:r>
      <w:r w:rsidR="001142F0" w:rsidRPr="00275FE9">
        <w:rPr>
          <w:b/>
          <w:bCs/>
          <w:sz w:val="21"/>
          <w:szCs w:val="28"/>
        </w:rPr>
        <w:t xml:space="preserve"> of the rough periwinkle </w:t>
      </w:r>
      <w:r w:rsidR="001142F0" w:rsidRPr="00275FE9">
        <w:rPr>
          <w:b/>
          <w:bCs/>
          <w:i/>
          <w:sz w:val="21"/>
          <w:szCs w:val="28"/>
        </w:rPr>
        <w:t>Littorina saxatilis</w:t>
      </w:r>
    </w:p>
    <w:p w14:paraId="6093D674" w14:textId="77777777" w:rsidR="00275FE9" w:rsidRPr="00275FE9" w:rsidRDefault="00275FE9" w:rsidP="00884EDC">
      <w:pPr>
        <w:autoSpaceDE w:val="0"/>
        <w:autoSpaceDN w:val="0"/>
        <w:adjustRightInd w:val="0"/>
        <w:spacing w:after="0"/>
        <w:rPr>
          <w:b/>
          <w:bCs/>
          <w:sz w:val="21"/>
          <w:szCs w:val="28"/>
        </w:rPr>
      </w:pPr>
      <w:r w:rsidRPr="00275FE9">
        <w:rPr>
          <w:b/>
          <w:bCs/>
          <w:sz w:val="21"/>
          <w:szCs w:val="28"/>
        </w:rPr>
        <w:t xml:space="preserve">The clinal pattern of sexual isolation in Littorina saxatilis  </w:t>
      </w:r>
    </w:p>
    <w:p w14:paraId="22970FF0" w14:textId="77777777" w:rsidR="00275FE9" w:rsidRPr="00275FE9" w:rsidRDefault="00275FE9" w:rsidP="00884EDC">
      <w:pPr>
        <w:autoSpaceDE w:val="0"/>
        <w:autoSpaceDN w:val="0"/>
        <w:adjustRightInd w:val="0"/>
        <w:spacing w:after="0"/>
        <w:jc w:val="left"/>
        <w:rPr>
          <w:rFonts w:cs="Times New Roman"/>
          <w:i/>
          <w:iCs/>
          <w:sz w:val="16"/>
          <w:szCs w:val="24"/>
        </w:rPr>
      </w:pPr>
      <w:r w:rsidRPr="00275FE9">
        <w:rPr>
          <w:rFonts w:cs="Times New Roman"/>
          <w:i/>
          <w:iCs/>
          <w:sz w:val="16"/>
          <w:szCs w:val="24"/>
        </w:rPr>
        <w:t>Samuel Perini,</w:t>
      </w:r>
      <w:r w:rsidRPr="00275FE9">
        <w:rPr>
          <w:rFonts w:cs="Times New Roman"/>
          <w:i/>
          <w:iCs/>
          <w:sz w:val="16"/>
          <w:szCs w:val="24"/>
          <w:vertAlign w:val="superscript"/>
        </w:rPr>
        <w:t xml:space="preserve">1 </w:t>
      </w:r>
      <w:r w:rsidRPr="00275FE9">
        <w:rPr>
          <w:rFonts w:cs="Times New Roman"/>
          <w:i/>
          <w:iCs/>
          <w:sz w:val="16"/>
          <w:szCs w:val="24"/>
        </w:rPr>
        <w:t>Kerstin Johannesson,</w:t>
      </w:r>
      <w:r w:rsidRPr="00275FE9">
        <w:rPr>
          <w:rFonts w:cs="Times New Roman"/>
          <w:i/>
          <w:iCs/>
          <w:sz w:val="16"/>
          <w:szCs w:val="24"/>
          <w:vertAlign w:val="superscript"/>
        </w:rPr>
        <w:t>1</w:t>
      </w:r>
      <w:r w:rsidRPr="00275FE9">
        <w:rPr>
          <w:rFonts w:cs="Times New Roman"/>
          <w:i/>
          <w:iCs/>
          <w:sz w:val="16"/>
          <w:szCs w:val="24"/>
        </w:rPr>
        <w:t xml:space="preserve"> Anja M. Westram</w:t>
      </w:r>
      <w:r w:rsidRPr="00275FE9">
        <w:rPr>
          <w:rFonts w:cs="Times New Roman"/>
          <w:i/>
          <w:iCs/>
          <w:sz w:val="16"/>
          <w:szCs w:val="24"/>
          <w:vertAlign w:val="superscript"/>
        </w:rPr>
        <w:t>2</w:t>
      </w:r>
      <w:r w:rsidRPr="00275FE9">
        <w:rPr>
          <w:rFonts w:cs="Times New Roman"/>
          <w:i/>
          <w:iCs/>
          <w:sz w:val="16"/>
          <w:szCs w:val="24"/>
        </w:rPr>
        <w:t xml:space="preserve"> and Roger K. Butlin,</w:t>
      </w:r>
      <w:r w:rsidRPr="00275FE9">
        <w:rPr>
          <w:rFonts w:cs="Times New Roman"/>
          <w:i/>
          <w:iCs/>
          <w:sz w:val="16"/>
          <w:szCs w:val="24"/>
          <w:vertAlign w:val="superscript"/>
        </w:rPr>
        <w:t>1,2</w:t>
      </w:r>
      <w:r w:rsidRPr="00275FE9">
        <w:rPr>
          <w:rFonts w:cs="Times New Roman"/>
          <w:i/>
          <w:iCs/>
          <w:sz w:val="16"/>
          <w:szCs w:val="24"/>
        </w:rPr>
        <w:t xml:space="preserve"> </w:t>
      </w:r>
    </w:p>
    <w:p w14:paraId="184B1DF7" w14:textId="77777777" w:rsidR="00275FE9" w:rsidRPr="00275FE9" w:rsidRDefault="00275FE9" w:rsidP="00884EDC">
      <w:pPr>
        <w:autoSpaceDE w:val="0"/>
        <w:autoSpaceDN w:val="0"/>
        <w:adjustRightInd w:val="0"/>
        <w:spacing w:after="0"/>
        <w:jc w:val="left"/>
        <w:rPr>
          <w:rFonts w:cs="Times New Roman"/>
          <w:i/>
          <w:iCs/>
          <w:sz w:val="16"/>
          <w:szCs w:val="24"/>
          <w:vertAlign w:val="superscript"/>
        </w:rPr>
      </w:pPr>
      <w:r w:rsidRPr="00275FE9">
        <w:rPr>
          <w:sz w:val="16"/>
          <w:szCs w:val="24"/>
          <w:vertAlign w:val="superscript"/>
        </w:rPr>
        <w:t>1</w:t>
      </w:r>
      <w:r w:rsidRPr="00275FE9">
        <w:rPr>
          <w:sz w:val="16"/>
          <w:szCs w:val="24"/>
        </w:rPr>
        <w:t xml:space="preserve"> Department of Marine Sciences – Tjärnö, University of Gothenburg, SE-452 96 Strömstad, Sweden</w:t>
      </w:r>
    </w:p>
    <w:p w14:paraId="14C953EA" w14:textId="77777777" w:rsidR="00275FE9" w:rsidRPr="00275FE9" w:rsidRDefault="00275FE9" w:rsidP="00884EDC">
      <w:pPr>
        <w:pStyle w:val="p1"/>
        <w:spacing w:line="276" w:lineRule="auto"/>
        <w:rPr>
          <w:rFonts w:ascii="Times New Roman" w:hAnsi="Times New Roman"/>
          <w:sz w:val="16"/>
          <w:szCs w:val="24"/>
          <w:lang w:eastAsia="en-US"/>
        </w:rPr>
      </w:pPr>
      <w:r w:rsidRPr="00275FE9">
        <w:rPr>
          <w:rFonts w:ascii="Times New Roman" w:hAnsi="Times New Roman"/>
          <w:sz w:val="15"/>
          <w:szCs w:val="24"/>
          <w:vertAlign w:val="superscript"/>
          <w:lang w:eastAsia="en-US"/>
        </w:rPr>
        <w:t>2</w:t>
      </w:r>
      <w:r w:rsidRPr="00275FE9">
        <w:rPr>
          <w:rFonts w:ascii="Times New Roman" w:hAnsi="Times New Roman"/>
          <w:sz w:val="15"/>
          <w:szCs w:val="24"/>
          <w:lang w:eastAsia="en-US"/>
        </w:rPr>
        <w:t>Animal and Plant Sciences, University of Sheffield, Sheffield S10 2TN, UK</w:t>
      </w:r>
      <w:r w:rsidRPr="00275FE9">
        <w:rPr>
          <w:rFonts w:ascii="Times New Roman" w:hAnsi="Times New Roman"/>
          <w:sz w:val="16"/>
          <w:szCs w:val="24"/>
        </w:rPr>
        <w:t xml:space="preserve"> </w:t>
      </w:r>
    </w:p>
    <w:p w14:paraId="0AA500EB" w14:textId="77777777" w:rsidR="00275FE9" w:rsidRDefault="00275FE9" w:rsidP="00884EDC">
      <w:pPr>
        <w:spacing w:after="0"/>
        <w:rPr>
          <w:rFonts w:cs="Times New Roman"/>
          <w:szCs w:val="24"/>
        </w:rPr>
      </w:pPr>
    </w:p>
    <w:p w14:paraId="62A83730" w14:textId="6A5A0F1E" w:rsidR="00275FE9" w:rsidRPr="00275FE9" w:rsidRDefault="00275FE9" w:rsidP="00884EDC">
      <w:pPr>
        <w:spacing w:after="0"/>
        <w:rPr>
          <w:rFonts w:cs="Times New Roman"/>
          <w:b/>
          <w:szCs w:val="24"/>
        </w:rPr>
      </w:pPr>
      <w:r w:rsidRPr="00275FE9">
        <w:rPr>
          <w:rFonts w:cs="Times New Roman"/>
          <w:b/>
          <w:szCs w:val="24"/>
        </w:rPr>
        <w:t>Abstract</w:t>
      </w:r>
    </w:p>
    <w:p w14:paraId="7720E0BA" w14:textId="77777777" w:rsidR="00275FE9" w:rsidRPr="00B67C5E" w:rsidRDefault="00275FE9" w:rsidP="00884EDC">
      <w:pPr>
        <w:spacing w:after="0"/>
        <w:rPr>
          <w:rFonts w:cs="Times New Roman"/>
          <w:sz w:val="21"/>
          <w:szCs w:val="24"/>
        </w:rPr>
      </w:pPr>
      <w:r w:rsidRPr="00B67C5E">
        <w:rPr>
          <w:rFonts w:cs="Times New Roman"/>
          <w:sz w:val="21"/>
          <w:szCs w:val="24"/>
        </w:rPr>
        <w:t xml:space="preserve">The process of ecological speciation involves the evolution of diverging traits between populations living on distinct environments. </w:t>
      </w:r>
    </w:p>
    <w:p w14:paraId="435A49F7" w14:textId="77777777" w:rsidR="00275FE9" w:rsidRPr="00B67C5E" w:rsidRDefault="00275FE9" w:rsidP="00884EDC">
      <w:pPr>
        <w:spacing w:after="0"/>
        <w:rPr>
          <w:rFonts w:cs="Times New Roman"/>
          <w:sz w:val="21"/>
          <w:szCs w:val="24"/>
        </w:rPr>
      </w:pPr>
    </w:p>
    <w:p w14:paraId="79D44F16" w14:textId="77777777" w:rsidR="00275FE9" w:rsidRPr="00B67C5E" w:rsidRDefault="00275FE9" w:rsidP="00884EDC">
      <w:pPr>
        <w:spacing w:after="0"/>
        <w:rPr>
          <w:rFonts w:cs="Times New Roman"/>
          <w:sz w:val="21"/>
          <w:szCs w:val="24"/>
        </w:rPr>
      </w:pPr>
      <w:r w:rsidRPr="00B67C5E">
        <w:rPr>
          <w:rFonts w:cs="Times New Roman"/>
          <w:sz w:val="21"/>
          <w:szCs w:val="24"/>
        </w:rPr>
        <w:t>Biological traits can undergo fluctuations in their selective regime due to temporal and spatial variations of the strength of natural and sexual selection. This dynamic scenario is further compromised in non-allopatric populations where reproductive isolation depends profoundly on the development of premating barriers such as habitat preference and assortative mating. However, the outcomes from the interaction between evolutionary processes and reproductive barriers remain challenging to predict. The present study aims to determine the specific contributions to mate choice between two ecotypes of the intertidal species</w:t>
      </w:r>
      <w:r w:rsidRPr="00B67C5E">
        <w:rPr>
          <w:rFonts w:cs="Times New Roman"/>
          <w:i/>
          <w:sz w:val="21"/>
          <w:szCs w:val="24"/>
        </w:rPr>
        <w:t xml:space="preserve"> Littorina saxatilis</w:t>
      </w:r>
      <w:r w:rsidRPr="00B67C5E">
        <w:rPr>
          <w:rFonts w:cs="Times New Roman"/>
          <w:sz w:val="21"/>
          <w:szCs w:val="24"/>
        </w:rPr>
        <w:t xml:space="preserve">, one adapted to withstand the wave action and the second one selected to oppose crab predation. The design was conducted on four different contact zones in the west coast of Sweden. Each sample consisted of 400 reference snails and 600 test snails whose shoreline position was recorded on site in three dimensions before their putatively adaptive phenotypes were measured in the laboratory. The mating behaviour was observed in a no-choice experiment and it was used for building a mating model that could predict the effect of mate choice and divergent selection in the species’ natural environment. Both sexual selection and assortative mating act on the shell size and the maximal advantage is achieved when males are small and females are approximately 50% larger. Nevertheless, the rare occurrence of the optimum size ratio in the wild mating pairs reveals a predominant impact of natural selection on the spatial distribution of the rough periwinkle across the contact zones.  </w:t>
      </w:r>
    </w:p>
    <w:p w14:paraId="60EAEE55" w14:textId="77777777" w:rsidR="00275FE9" w:rsidRPr="00B67C5E" w:rsidRDefault="00275FE9" w:rsidP="00884EDC">
      <w:pPr>
        <w:spacing w:after="0"/>
        <w:rPr>
          <w:rFonts w:cs="Times New Roman"/>
          <w:sz w:val="21"/>
          <w:szCs w:val="24"/>
        </w:rPr>
      </w:pPr>
    </w:p>
    <w:p w14:paraId="2FC63016" w14:textId="77777777" w:rsidR="00275FE9" w:rsidRPr="00B67C5E" w:rsidRDefault="00275FE9" w:rsidP="00884EDC">
      <w:pPr>
        <w:spacing w:after="0"/>
        <w:rPr>
          <w:rFonts w:cs="Times New Roman"/>
          <w:sz w:val="21"/>
          <w:szCs w:val="24"/>
        </w:rPr>
      </w:pPr>
      <w:r w:rsidRPr="00B67C5E">
        <w:rPr>
          <w:rFonts w:cs="Times New Roman"/>
          <w:sz w:val="21"/>
          <w:szCs w:val="24"/>
        </w:rPr>
        <w:t>The difference in size between males and females explained most of the variation in the probability of mounting success. While size is a crucial target of both sexual selection and assortative mating, the ecotype information or definition is not predictive for the evolution of sexual isolation in the rough periwinkle.</w:t>
      </w:r>
    </w:p>
    <w:p w14:paraId="612F8379" w14:textId="77777777" w:rsidR="00275FE9" w:rsidRPr="00B67C5E" w:rsidRDefault="00275FE9" w:rsidP="00884EDC">
      <w:pPr>
        <w:spacing w:after="0"/>
        <w:rPr>
          <w:rFonts w:cs="Times New Roman"/>
          <w:sz w:val="21"/>
          <w:szCs w:val="24"/>
        </w:rPr>
      </w:pPr>
    </w:p>
    <w:p w14:paraId="76D39DBC" w14:textId="76FC4F27" w:rsidR="00275FE9" w:rsidRPr="00B67C5E" w:rsidRDefault="00275FE9" w:rsidP="00884EDC">
      <w:pPr>
        <w:spacing w:after="0"/>
        <w:rPr>
          <w:rFonts w:cs="Times New Roman"/>
          <w:sz w:val="21"/>
          <w:szCs w:val="24"/>
        </w:rPr>
      </w:pPr>
      <w:r w:rsidRPr="00B67C5E">
        <w:rPr>
          <w:rFonts w:cs="Times New Roman"/>
          <w:sz w:val="21"/>
          <w:szCs w:val="24"/>
        </w:rPr>
        <w:t xml:space="preserve">The rough periwinkle, </w:t>
      </w:r>
      <w:r w:rsidRPr="00B67C5E">
        <w:rPr>
          <w:rFonts w:cs="Times New Roman"/>
          <w:i/>
          <w:sz w:val="21"/>
          <w:szCs w:val="24"/>
        </w:rPr>
        <w:t>Littorina saxatilis</w:t>
      </w:r>
      <w:r w:rsidRPr="00B67C5E">
        <w:rPr>
          <w:rFonts w:cs="Times New Roman"/>
          <w:sz w:val="21"/>
          <w:szCs w:val="24"/>
        </w:rPr>
        <w:t xml:space="preserve">, occupies two distinct but connected microhabitats on the rocky shore where it forms two ecotypes that can be distinguished by size among other attributes. Besides being subject to divergent natural selection, shell size and shape have been demonstrated to explain a substantial proportion of individual sexual isolation and variation in copulation time between the morphs. However, the specific contributions to mate choice between the species ecotypes remain elusive. Our study design was conducted on four different localities in the west coast of Sweden. Each sample consisted of 400 reference snails and 600 test snails whose shoreline position was recorded on site in three dimensions before their adaptive phenotypic traits were measured in the laboratory. Finally, the mating behaviour was observed in a no-choice experiment and analysed using a </w:t>
      </w:r>
      <w:r w:rsidR="00884EDC" w:rsidRPr="00B67C5E">
        <w:rPr>
          <w:rFonts w:cs="Times New Roman"/>
          <w:sz w:val="21"/>
          <w:szCs w:val="24"/>
        </w:rPr>
        <w:t>Gaussian formulation in a Bayesian framework</w:t>
      </w:r>
      <w:r w:rsidRPr="00B67C5E">
        <w:rPr>
          <w:rFonts w:cs="Times New Roman"/>
          <w:sz w:val="21"/>
          <w:szCs w:val="24"/>
        </w:rPr>
        <w:t xml:space="preserve">. </w:t>
      </w:r>
    </w:p>
    <w:p w14:paraId="2F571AE7" w14:textId="77777777" w:rsidR="00275FE9" w:rsidRPr="00B67C5E" w:rsidRDefault="00275FE9" w:rsidP="00884EDC">
      <w:pPr>
        <w:spacing w:after="0"/>
        <w:rPr>
          <w:rFonts w:cs="Times New Roman"/>
          <w:sz w:val="21"/>
          <w:szCs w:val="24"/>
        </w:rPr>
      </w:pPr>
    </w:p>
    <w:p w14:paraId="3DE29FE0" w14:textId="3A1C19E9" w:rsidR="00835D47" w:rsidRDefault="00275FE9" w:rsidP="00B05E21">
      <w:pPr>
        <w:spacing w:after="0"/>
        <w:rPr>
          <w:rFonts w:cs="Times New Roman"/>
          <w:sz w:val="21"/>
          <w:szCs w:val="24"/>
        </w:rPr>
      </w:pPr>
      <w:r w:rsidRPr="00B67C5E">
        <w:rPr>
          <w:rFonts w:cs="Times New Roman"/>
          <w:sz w:val="21"/>
          <w:szCs w:val="24"/>
        </w:rPr>
        <w:t>A preliminary study has been conducted on ecotype populations sampled in four different localities in the west coast of Sweden where 400 reference snails and 600 test snails have been collected at each site, recorded their position in three dimensions and randomly mated under standardised conditions. The initial results have indicated a compelling relationship between size and mating success. Particularly, males that are relatively smaller than females show increased mounting probability and longer copulation time. Assortative mating may result from a joint effect of relative size and other ecotype traits whose intensity may vary along the rocky shore habitat. If these traits are also influencing the mating behaviour of the snail, the information acquired from mating frequency may reflect the spatial variation of the extent of assortative mating between ecotypes of the intertidal snail.</w:t>
      </w:r>
    </w:p>
    <w:p w14:paraId="5D2F5077" w14:textId="1AEAD463" w:rsidR="00697C52" w:rsidRPr="00B05E21" w:rsidRDefault="00835D47" w:rsidP="00835D47">
      <w:pPr>
        <w:rPr>
          <w:rFonts w:cs="Times New Roman"/>
          <w:sz w:val="21"/>
          <w:szCs w:val="24"/>
        </w:rPr>
      </w:pPr>
      <w:r>
        <w:rPr>
          <w:rFonts w:cs="Times New Roman"/>
          <w:sz w:val="21"/>
          <w:szCs w:val="24"/>
        </w:rPr>
        <w:br w:type="page"/>
      </w:r>
      <w:r w:rsidR="005A5055">
        <w:rPr>
          <w:b/>
        </w:rPr>
        <w:lastRenderedPageBreak/>
        <w:t>Introduction</w:t>
      </w:r>
    </w:p>
    <w:p w14:paraId="2A6133BA" w14:textId="77777777" w:rsidR="00835D47" w:rsidRDefault="00835D47" w:rsidP="00884EDC">
      <w:pPr>
        <w:rPr>
          <w:sz w:val="21"/>
        </w:rPr>
      </w:pPr>
    </w:p>
    <w:p w14:paraId="6E0A2D9A" w14:textId="77777777" w:rsidR="00835D47" w:rsidRDefault="00835D47" w:rsidP="00884EDC">
      <w:pPr>
        <w:rPr>
          <w:sz w:val="21"/>
        </w:rPr>
      </w:pPr>
    </w:p>
    <w:p w14:paraId="6177B8F5" w14:textId="77777777" w:rsidR="00B95576" w:rsidRPr="00C9209C" w:rsidRDefault="00294A10" w:rsidP="00884EDC">
      <w:pPr>
        <w:rPr>
          <w:sz w:val="21"/>
        </w:rPr>
      </w:pPr>
      <w:r w:rsidRPr="00C9209C">
        <w:rPr>
          <w:sz w:val="21"/>
        </w:rPr>
        <w:t xml:space="preserve">The evolution of reproductive isolation is a dynamic process that affects </w:t>
      </w:r>
      <w:r w:rsidR="00AF4E2E" w:rsidRPr="00C9209C">
        <w:rPr>
          <w:sz w:val="21"/>
        </w:rPr>
        <w:t xml:space="preserve">gene flow between closely related populations </w:t>
      </w:r>
      <w:r w:rsidR="006D0324" w:rsidRPr="00C9209C">
        <w:rPr>
          <w:sz w:val="21"/>
        </w:rPr>
        <w:t>by either</w:t>
      </w:r>
      <w:r w:rsidR="00AF4E2E" w:rsidRPr="00C9209C">
        <w:rPr>
          <w:sz w:val="21"/>
        </w:rPr>
        <w:t xml:space="preserve"> divergent selection</w:t>
      </w:r>
      <w:r w:rsidR="006D0324" w:rsidRPr="00C9209C">
        <w:rPr>
          <w:sz w:val="21"/>
        </w:rPr>
        <w:t xml:space="preserve"> or intrinsic barriers</w:t>
      </w:r>
      <w:r w:rsidR="00AF4E2E" w:rsidRPr="00C9209C">
        <w:rPr>
          <w:sz w:val="21"/>
        </w:rPr>
        <w:t>.</w:t>
      </w:r>
      <w:r w:rsidR="006D0324" w:rsidRPr="00C9209C">
        <w:rPr>
          <w:sz w:val="21"/>
        </w:rPr>
        <w:t xml:space="preserve"> </w:t>
      </w:r>
      <w:r w:rsidR="007F1364" w:rsidRPr="00C9209C">
        <w:rPr>
          <w:sz w:val="21"/>
        </w:rPr>
        <w:t>The former driver</w:t>
      </w:r>
      <w:r w:rsidR="007A5A3D" w:rsidRPr="00C9209C">
        <w:rPr>
          <w:sz w:val="21"/>
        </w:rPr>
        <w:t xml:space="preserve"> of speciation</w:t>
      </w:r>
      <w:r w:rsidR="007F1364" w:rsidRPr="00C9209C">
        <w:rPr>
          <w:sz w:val="21"/>
        </w:rPr>
        <w:t xml:space="preserve"> leads to extrinsic reproductive isolation</w:t>
      </w:r>
      <w:r w:rsidR="00EB1323" w:rsidRPr="00C9209C">
        <w:rPr>
          <w:sz w:val="21"/>
        </w:rPr>
        <w:t xml:space="preserve"> (e.g., ecological speciation)</w:t>
      </w:r>
      <w:r w:rsidR="007F1364" w:rsidRPr="00C9209C">
        <w:rPr>
          <w:sz w:val="21"/>
        </w:rPr>
        <w:t xml:space="preserve"> </w:t>
      </w:r>
      <w:r w:rsidR="00384B80" w:rsidRPr="00C9209C">
        <w:rPr>
          <w:sz w:val="21"/>
        </w:rPr>
        <w:t>while</w:t>
      </w:r>
      <w:r w:rsidR="007F1364" w:rsidRPr="00C9209C">
        <w:rPr>
          <w:sz w:val="21"/>
        </w:rPr>
        <w:t xml:space="preserve"> the latter one generates intrinsic reproductive isolation (</w:t>
      </w:r>
      <w:r w:rsidR="00EB1323" w:rsidRPr="00C9209C">
        <w:rPr>
          <w:sz w:val="21"/>
        </w:rPr>
        <w:t xml:space="preserve">e.g., Bateson-Dobzhansky-Muller incompatibilities; </w:t>
      </w:r>
      <w:r w:rsidR="007F1364" w:rsidRPr="00C9209C">
        <w:rPr>
          <w:sz w:val="21"/>
        </w:rPr>
        <w:t xml:space="preserve">Seehausen et al., 2014). </w:t>
      </w:r>
    </w:p>
    <w:p w14:paraId="0AA7E9A9" w14:textId="598A173D" w:rsidR="00B95576" w:rsidRPr="00C9209C" w:rsidRDefault="00B95576" w:rsidP="00884EDC">
      <w:pPr>
        <w:rPr>
          <w:sz w:val="21"/>
        </w:rPr>
      </w:pPr>
      <w:r w:rsidRPr="00C9209C">
        <w:rPr>
          <w:sz w:val="21"/>
        </w:rPr>
        <w:t xml:space="preserve">Although these two modes of speciation have now gathered strong theoretical and empirical support, the occurrence of extrinsic reproductive isolation has inspired </w:t>
      </w:r>
      <w:r w:rsidR="00252BC8" w:rsidRPr="00C9209C">
        <w:rPr>
          <w:sz w:val="21"/>
        </w:rPr>
        <w:t>many recent studies and review</w:t>
      </w:r>
      <w:r w:rsidR="00055DB9" w:rsidRPr="00C9209C">
        <w:rPr>
          <w:sz w:val="21"/>
        </w:rPr>
        <w:t>s</w:t>
      </w:r>
      <w:r w:rsidR="00252BC8" w:rsidRPr="00C9209C">
        <w:rPr>
          <w:sz w:val="21"/>
        </w:rPr>
        <w:t xml:space="preserve"> to tackle one of the major challenges in speciation research: the accumulation and maintenance of population divergence in the face of gene flow (references).</w:t>
      </w:r>
    </w:p>
    <w:p w14:paraId="625E32CF" w14:textId="15D14A77" w:rsidR="00252BC8" w:rsidRPr="00C9209C" w:rsidRDefault="00252BC8" w:rsidP="00884EDC">
      <w:pPr>
        <w:rPr>
          <w:sz w:val="21"/>
        </w:rPr>
      </w:pPr>
      <w:r w:rsidRPr="00C9209C">
        <w:rPr>
          <w:sz w:val="21"/>
        </w:rPr>
        <w:t xml:space="preserve">The </w:t>
      </w:r>
      <w:r w:rsidR="00055DB9" w:rsidRPr="00C9209C">
        <w:rPr>
          <w:sz w:val="21"/>
        </w:rPr>
        <w:t>origin</w:t>
      </w:r>
      <w:r w:rsidR="00515371" w:rsidRPr="00C9209C">
        <w:rPr>
          <w:sz w:val="21"/>
        </w:rPr>
        <w:t xml:space="preserve"> of</w:t>
      </w:r>
      <w:r w:rsidR="00E02B50" w:rsidRPr="00C9209C">
        <w:rPr>
          <w:sz w:val="21"/>
        </w:rPr>
        <w:t xml:space="preserve"> species</w:t>
      </w:r>
      <w:r w:rsidR="00515371" w:rsidRPr="00C9209C">
        <w:rPr>
          <w:sz w:val="21"/>
        </w:rPr>
        <w:t xml:space="preserve"> from</w:t>
      </w:r>
      <w:r w:rsidR="00E02B50" w:rsidRPr="00C9209C">
        <w:rPr>
          <w:sz w:val="21"/>
        </w:rPr>
        <w:t xml:space="preserve"> panmictic population</w:t>
      </w:r>
      <w:r w:rsidR="00077789" w:rsidRPr="00C9209C">
        <w:rPr>
          <w:sz w:val="21"/>
        </w:rPr>
        <w:t>s</w:t>
      </w:r>
      <w:r w:rsidR="00E02B50" w:rsidRPr="00C9209C">
        <w:rPr>
          <w:sz w:val="21"/>
        </w:rPr>
        <w:t xml:space="preserve"> to two distinct species involves complex interactions between different types of reproductive barriers. Under the case of ecological speciation, </w:t>
      </w:r>
      <w:r w:rsidR="00374A68" w:rsidRPr="00C9209C">
        <w:rPr>
          <w:sz w:val="21"/>
        </w:rPr>
        <w:t xml:space="preserve">hybridisation between </w:t>
      </w:r>
      <w:r w:rsidR="00E02B50" w:rsidRPr="00C9209C">
        <w:rPr>
          <w:sz w:val="21"/>
        </w:rPr>
        <w:t>incipient populations</w:t>
      </w:r>
      <w:r w:rsidR="00EA6BE2" w:rsidRPr="00C9209C">
        <w:rPr>
          <w:sz w:val="21"/>
        </w:rPr>
        <w:t xml:space="preserve"> in a heterogeneous environment</w:t>
      </w:r>
      <w:r w:rsidR="00E02B50" w:rsidRPr="00C9209C">
        <w:rPr>
          <w:sz w:val="21"/>
        </w:rPr>
        <w:t xml:space="preserve"> </w:t>
      </w:r>
      <w:r w:rsidR="00374A68" w:rsidRPr="00C9209C">
        <w:rPr>
          <w:sz w:val="21"/>
        </w:rPr>
        <w:t>produces hybrids with</w:t>
      </w:r>
      <w:r w:rsidR="00C349CC" w:rsidRPr="00C9209C">
        <w:rPr>
          <w:sz w:val="21"/>
        </w:rPr>
        <w:t xml:space="preserve"> both</w:t>
      </w:r>
      <w:r w:rsidR="00374A68" w:rsidRPr="00C9209C">
        <w:rPr>
          <w:sz w:val="21"/>
        </w:rPr>
        <w:t xml:space="preserve"> reduced viability (i.e., extrinsic postzygotic barriers)</w:t>
      </w:r>
      <w:r w:rsidR="00C349CC" w:rsidRPr="00C9209C">
        <w:rPr>
          <w:sz w:val="21"/>
        </w:rPr>
        <w:t xml:space="preserve"> and low mating success (i.e., prezygotic barriers). </w:t>
      </w:r>
    </w:p>
    <w:p w14:paraId="795046B1" w14:textId="48FF713C" w:rsidR="00294A10" w:rsidRPr="00C9209C" w:rsidRDefault="002D33FF" w:rsidP="00884EDC">
      <w:pPr>
        <w:rPr>
          <w:sz w:val="21"/>
        </w:rPr>
      </w:pPr>
      <w:r w:rsidRPr="00C9209C">
        <w:rPr>
          <w:sz w:val="21"/>
        </w:rPr>
        <w:t xml:space="preserve">The </w:t>
      </w:r>
      <w:r w:rsidR="00F76163" w:rsidRPr="00C9209C">
        <w:rPr>
          <w:sz w:val="21"/>
        </w:rPr>
        <w:t xml:space="preserve">main difference between the two modes of speciation is in the </w:t>
      </w:r>
      <w:r w:rsidR="00543954" w:rsidRPr="00C9209C">
        <w:rPr>
          <w:sz w:val="21"/>
        </w:rPr>
        <w:t>time scale</w:t>
      </w:r>
      <w:r w:rsidR="00F76163" w:rsidRPr="00C9209C">
        <w:rPr>
          <w:sz w:val="21"/>
        </w:rPr>
        <w:t xml:space="preserve"> of both the accumulation of reproductive barriers and the support from scientific studies.</w:t>
      </w:r>
      <w:r w:rsidR="007747B0" w:rsidRPr="00C9209C">
        <w:rPr>
          <w:sz w:val="21"/>
        </w:rPr>
        <w:t xml:space="preserve"> </w:t>
      </w:r>
      <w:r w:rsidR="00453158" w:rsidRPr="00C9209C">
        <w:rPr>
          <w:sz w:val="21"/>
        </w:rPr>
        <w:t>I</w:t>
      </w:r>
      <w:r w:rsidR="007747B0" w:rsidRPr="00C9209C">
        <w:rPr>
          <w:sz w:val="21"/>
        </w:rPr>
        <w:t xml:space="preserve">ntrinsic reproductive isolation </w:t>
      </w:r>
      <w:r w:rsidR="00104A36" w:rsidRPr="00C9209C">
        <w:rPr>
          <w:sz w:val="21"/>
        </w:rPr>
        <w:t>originates from genetic incompatibilities</w:t>
      </w:r>
      <w:r w:rsidR="00CD296E" w:rsidRPr="00C9209C">
        <w:rPr>
          <w:sz w:val="21"/>
        </w:rPr>
        <w:t xml:space="preserve"> and </w:t>
      </w:r>
      <w:r w:rsidR="00456C67" w:rsidRPr="00C9209C">
        <w:rPr>
          <w:sz w:val="21"/>
        </w:rPr>
        <w:t>may consist of successive extrinsic barriers</w:t>
      </w:r>
      <w:r w:rsidR="00104A36" w:rsidRPr="00C9209C">
        <w:rPr>
          <w:sz w:val="21"/>
        </w:rPr>
        <w:t xml:space="preserve"> that decrease</w:t>
      </w:r>
      <w:r w:rsidR="00456C67" w:rsidRPr="00C9209C">
        <w:rPr>
          <w:sz w:val="21"/>
        </w:rPr>
        <w:t xml:space="preserve"> further the initial</w:t>
      </w:r>
      <w:r w:rsidR="00104A36" w:rsidRPr="00C9209C">
        <w:rPr>
          <w:sz w:val="21"/>
        </w:rPr>
        <w:t xml:space="preserve"> hybrid sterility and inviability</w:t>
      </w:r>
      <w:r w:rsidR="007A5A3D" w:rsidRPr="00C9209C">
        <w:rPr>
          <w:sz w:val="21"/>
        </w:rPr>
        <w:t xml:space="preserve"> (Dobzhansky, 1936; Muller</w:t>
      </w:r>
      <w:r w:rsidR="007B48A3" w:rsidRPr="00C9209C">
        <w:rPr>
          <w:sz w:val="21"/>
        </w:rPr>
        <w:t>,</w:t>
      </w:r>
      <w:r w:rsidR="007A5A3D" w:rsidRPr="00C9209C">
        <w:rPr>
          <w:sz w:val="21"/>
        </w:rPr>
        <w:t xml:space="preserve"> 1942; Coyne and Orr, 2004)</w:t>
      </w:r>
      <w:r w:rsidR="00456C67" w:rsidRPr="00C9209C">
        <w:rPr>
          <w:sz w:val="21"/>
        </w:rPr>
        <w:t>.</w:t>
      </w:r>
      <w:r w:rsidR="003173D1" w:rsidRPr="00C9209C">
        <w:rPr>
          <w:sz w:val="21"/>
        </w:rPr>
        <w:t xml:space="preserve"> </w:t>
      </w:r>
      <w:r w:rsidR="00305A88" w:rsidRPr="00C9209C">
        <w:rPr>
          <w:sz w:val="21"/>
        </w:rPr>
        <w:t>Milestones of this speciation pattern are the p</w:t>
      </w:r>
      <w:r w:rsidR="00C8009A" w:rsidRPr="00C9209C">
        <w:rPr>
          <w:sz w:val="21"/>
        </w:rPr>
        <w:t xml:space="preserve">rominent studies by Coyne and Orr (1997) and Nolte and co-workers </w:t>
      </w:r>
      <w:r w:rsidR="00E44253" w:rsidRPr="00C9209C">
        <w:rPr>
          <w:sz w:val="21"/>
        </w:rPr>
        <w:t>(2013</w:t>
      </w:r>
      <w:r w:rsidR="00C8009A" w:rsidRPr="00C9209C">
        <w:rPr>
          <w:sz w:val="21"/>
        </w:rPr>
        <w:t>)</w:t>
      </w:r>
      <w:r w:rsidR="00456C67" w:rsidRPr="00C9209C">
        <w:rPr>
          <w:sz w:val="21"/>
        </w:rPr>
        <w:t xml:space="preserve"> </w:t>
      </w:r>
      <w:r w:rsidR="00C8009A" w:rsidRPr="00C9209C">
        <w:rPr>
          <w:sz w:val="21"/>
        </w:rPr>
        <w:t xml:space="preserve">on </w:t>
      </w:r>
      <w:r w:rsidR="00C8009A" w:rsidRPr="00C9209C">
        <w:rPr>
          <w:i/>
          <w:sz w:val="21"/>
        </w:rPr>
        <w:t xml:space="preserve">Drosophila </w:t>
      </w:r>
      <w:r w:rsidR="00C8009A" w:rsidRPr="00C9209C">
        <w:rPr>
          <w:sz w:val="21"/>
        </w:rPr>
        <w:t>species</w:t>
      </w:r>
      <w:r w:rsidR="00104A36" w:rsidRPr="00C9209C">
        <w:rPr>
          <w:sz w:val="21"/>
        </w:rPr>
        <w:t>.</w:t>
      </w:r>
      <w:r w:rsidR="00EF554F" w:rsidRPr="00C9209C">
        <w:rPr>
          <w:sz w:val="21"/>
        </w:rPr>
        <w:t xml:space="preserve"> </w:t>
      </w:r>
      <w:r w:rsidR="00147A6C" w:rsidRPr="00C9209C">
        <w:rPr>
          <w:sz w:val="21"/>
        </w:rPr>
        <w:t xml:space="preserve">On the other hand, extrinsic reproductive isolation </w:t>
      </w:r>
      <w:r w:rsidR="006A4C0E" w:rsidRPr="00C9209C">
        <w:rPr>
          <w:sz w:val="21"/>
        </w:rPr>
        <w:t xml:space="preserve">occurs when </w:t>
      </w:r>
      <w:r w:rsidR="00C87FBD" w:rsidRPr="00C9209C">
        <w:rPr>
          <w:sz w:val="21"/>
        </w:rPr>
        <w:t xml:space="preserve">hybrid fitness is reduced by divergent </w:t>
      </w:r>
      <w:r w:rsidR="00543954" w:rsidRPr="00C9209C">
        <w:rPr>
          <w:sz w:val="21"/>
        </w:rPr>
        <w:t>selective pressures</w:t>
      </w:r>
      <w:r w:rsidR="00C87FBD" w:rsidRPr="00C9209C">
        <w:rPr>
          <w:sz w:val="21"/>
        </w:rPr>
        <w:t xml:space="preserve"> and thus, through the interaction between genotype and environment (Seehausen et al., 2014). </w:t>
      </w:r>
      <w:r w:rsidR="00543954" w:rsidRPr="00C9209C">
        <w:rPr>
          <w:sz w:val="21"/>
        </w:rPr>
        <w:t xml:space="preserve">Intrinsic postzygotic barriers </w:t>
      </w:r>
      <w:r w:rsidR="006C4F83" w:rsidRPr="00C9209C">
        <w:rPr>
          <w:sz w:val="21"/>
        </w:rPr>
        <w:t xml:space="preserve">will </w:t>
      </w:r>
      <w:r w:rsidR="00543954" w:rsidRPr="00C9209C">
        <w:rPr>
          <w:sz w:val="21"/>
        </w:rPr>
        <w:t xml:space="preserve">accumulate </w:t>
      </w:r>
      <w:r w:rsidR="006C4F83" w:rsidRPr="00C9209C">
        <w:rPr>
          <w:sz w:val="21"/>
        </w:rPr>
        <w:t xml:space="preserve">later in the speciation continuum </w:t>
      </w:r>
      <w:r w:rsidR="006F147A" w:rsidRPr="00C9209C">
        <w:rPr>
          <w:sz w:val="21"/>
        </w:rPr>
        <w:t xml:space="preserve">and they will </w:t>
      </w:r>
      <w:r w:rsidR="00E671F8" w:rsidRPr="00C9209C">
        <w:rPr>
          <w:sz w:val="21"/>
        </w:rPr>
        <w:t xml:space="preserve">be pulled at the environmental boundaries that separate incipient populations (Bierne et al., 2011). </w:t>
      </w:r>
      <w:r w:rsidR="00D22F79" w:rsidRPr="00C9209C">
        <w:rPr>
          <w:sz w:val="21"/>
        </w:rPr>
        <w:t xml:space="preserve">Therefore, speciation driven by divergent selection can arise in the face of gene flow </w:t>
      </w:r>
      <w:r w:rsidR="000B6087" w:rsidRPr="00C9209C">
        <w:rPr>
          <w:sz w:val="21"/>
        </w:rPr>
        <w:t>as long as ecological or behavioural factors (extrinsic postzygotic barriers) and assortative mating or fertilisation (prezygotic barriers) counteract the homogenising effect of recombination.</w:t>
      </w:r>
      <w:r w:rsidR="00FA74FC" w:rsidRPr="00C9209C">
        <w:rPr>
          <w:sz w:val="21"/>
        </w:rPr>
        <w:t xml:space="preserve"> Nevertheless, the balance between strength of selection and recombination rate</w:t>
      </w:r>
      <w:r w:rsidR="00F305CB" w:rsidRPr="00C9209C">
        <w:rPr>
          <w:sz w:val="21"/>
        </w:rPr>
        <w:t xml:space="preserve"> still present unresolved relationships (references). </w:t>
      </w:r>
      <w:r w:rsidR="00E77498" w:rsidRPr="00C9209C">
        <w:rPr>
          <w:sz w:val="21"/>
        </w:rPr>
        <w:t>It</w:t>
      </w:r>
      <w:r w:rsidR="00FA74FC" w:rsidRPr="00C9209C">
        <w:rPr>
          <w:sz w:val="21"/>
        </w:rPr>
        <w:t xml:space="preserve"> is a very active topic </w:t>
      </w:r>
      <w:r w:rsidR="004E3876" w:rsidRPr="00C9209C">
        <w:rPr>
          <w:sz w:val="21"/>
        </w:rPr>
        <w:t>in the field of speciation research</w:t>
      </w:r>
      <w:r w:rsidR="00F305CB" w:rsidRPr="00C9209C">
        <w:rPr>
          <w:sz w:val="21"/>
        </w:rPr>
        <w:t>,</w:t>
      </w:r>
      <w:r w:rsidR="004E3876" w:rsidRPr="00C9209C">
        <w:rPr>
          <w:sz w:val="21"/>
        </w:rPr>
        <w:t xml:space="preserve"> particularly under the scenario of</w:t>
      </w:r>
      <w:r w:rsidR="00D36D11" w:rsidRPr="00C9209C">
        <w:rPr>
          <w:sz w:val="21"/>
        </w:rPr>
        <w:t xml:space="preserve"> ecological</w:t>
      </w:r>
      <w:r w:rsidR="004E3876" w:rsidRPr="00C9209C">
        <w:rPr>
          <w:sz w:val="21"/>
        </w:rPr>
        <w:t xml:space="preserve"> speciation with gene flow.</w:t>
      </w:r>
    </w:p>
    <w:p w14:paraId="03CD3ECC" w14:textId="159836AF" w:rsidR="00264B03" w:rsidRPr="00C9209C" w:rsidRDefault="0074555A" w:rsidP="00884EDC">
      <w:pPr>
        <w:rPr>
          <w:sz w:val="21"/>
        </w:rPr>
      </w:pPr>
      <w:r w:rsidRPr="00C9209C">
        <w:rPr>
          <w:sz w:val="21"/>
        </w:rPr>
        <w:t>P</w:t>
      </w:r>
      <w:r w:rsidR="00463269" w:rsidRPr="00C9209C">
        <w:rPr>
          <w:sz w:val="21"/>
        </w:rPr>
        <w:t xml:space="preserve">redictions </w:t>
      </w:r>
      <w:r w:rsidR="00BC2803" w:rsidRPr="00C9209C">
        <w:rPr>
          <w:sz w:val="21"/>
        </w:rPr>
        <w:t xml:space="preserve">from theoretical models of </w:t>
      </w:r>
      <w:r w:rsidR="00067E94" w:rsidRPr="00C9209C">
        <w:rPr>
          <w:sz w:val="21"/>
        </w:rPr>
        <w:t xml:space="preserve">ecological speciation </w:t>
      </w:r>
      <w:r w:rsidR="001535CE" w:rsidRPr="00C9209C">
        <w:rPr>
          <w:sz w:val="21"/>
        </w:rPr>
        <w:t xml:space="preserve">have been recently reviewed and consolidated with empirical and genetic evidences </w:t>
      </w:r>
      <w:r w:rsidR="001653AF" w:rsidRPr="00C9209C">
        <w:rPr>
          <w:noProof/>
          <w:sz w:val="21"/>
        </w:rPr>
        <w:fldChar w:fldCharType="begin"/>
      </w:r>
      <w:r w:rsidR="001653AF" w:rsidRPr="00C9209C">
        <w:rPr>
          <w:noProof/>
          <w:sz w:val="21"/>
        </w:rPr>
        <w:instrText xml:space="preserve"> ADDIN ZOTERO_ITEM {"citationID":"ctns7pueo","properties":{"formattedCitation":"(Nosil, 2012)","plainCitation":"(Nosil, 2012)"},"citationItems":[{"id":15,"uris":["http://zotero.org/users/3386795/items/2FDGHQHJ"],"uri":["http://zotero.org/users/3386795/items/2FDGHQHJ"]}]} </w:instrText>
      </w:r>
      <w:r w:rsidR="001653AF" w:rsidRPr="00C9209C">
        <w:rPr>
          <w:noProof/>
          <w:sz w:val="21"/>
        </w:rPr>
        <w:fldChar w:fldCharType="separate"/>
      </w:r>
      <w:r w:rsidR="00C06C83" w:rsidRPr="00C9209C">
        <w:rPr>
          <w:noProof/>
          <w:sz w:val="21"/>
        </w:rPr>
        <w:t>(Nosil, 2012</w:t>
      </w:r>
      <w:r w:rsidR="00227EE7" w:rsidRPr="00C9209C">
        <w:rPr>
          <w:noProof/>
          <w:sz w:val="21"/>
        </w:rPr>
        <w:t>; Kopp et al., 2018</w:t>
      </w:r>
      <w:r w:rsidR="00C06C83" w:rsidRPr="00C9209C">
        <w:rPr>
          <w:noProof/>
          <w:sz w:val="21"/>
        </w:rPr>
        <w:t>)</w:t>
      </w:r>
      <w:r w:rsidR="001653AF" w:rsidRPr="00C9209C">
        <w:rPr>
          <w:noProof/>
          <w:sz w:val="21"/>
        </w:rPr>
        <w:fldChar w:fldCharType="end"/>
      </w:r>
      <w:r w:rsidR="00C06C83" w:rsidRPr="00C9209C">
        <w:rPr>
          <w:sz w:val="21"/>
        </w:rPr>
        <w:t xml:space="preserve">. </w:t>
      </w:r>
      <w:r w:rsidR="0063227A" w:rsidRPr="00C9209C">
        <w:rPr>
          <w:sz w:val="21"/>
        </w:rPr>
        <w:t xml:space="preserve">The </w:t>
      </w:r>
      <w:r w:rsidR="00F904FB" w:rsidRPr="00C9209C">
        <w:rPr>
          <w:sz w:val="21"/>
        </w:rPr>
        <w:t xml:space="preserve">definitions formulated </w:t>
      </w:r>
      <w:r w:rsidR="0063227A" w:rsidRPr="00C9209C">
        <w:rPr>
          <w:sz w:val="21"/>
        </w:rPr>
        <w:t xml:space="preserve">and used to describe the process of ecological speciation </w:t>
      </w:r>
      <w:r w:rsidR="00A0514A" w:rsidRPr="00C9209C">
        <w:rPr>
          <w:sz w:val="21"/>
        </w:rPr>
        <w:t xml:space="preserve">have </w:t>
      </w:r>
      <w:r w:rsidR="0024409A" w:rsidRPr="00C9209C">
        <w:rPr>
          <w:sz w:val="21"/>
        </w:rPr>
        <w:t xml:space="preserve">emphasised a general pattern </w:t>
      </w:r>
      <w:r w:rsidR="00551F67" w:rsidRPr="00C9209C">
        <w:rPr>
          <w:sz w:val="21"/>
        </w:rPr>
        <w:t>underlying</w:t>
      </w:r>
      <w:r w:rsidR="0024409A" w:rsidRPr="00C9209C">
        <w:rPr>
          <w:sz w:val="21"/>
        </w:rPr>
        <w:t xml:space="preserve"> </w:t>
      </w:r>
      <w:r w:rsidR="00D93836" w:rsidRPr="00C9209C">
        <w:rPr>
          <w:sz w:val="21"/>
        </w:rPr>
        <w:t>population differentiation</w:t>
      </w:r>
      <w:r w:rsidR="0024409A" w:rsidRPr="00C9209C">
        <w:rPr>
          <w:sz w:val="21"/>
        </w:rPr>
        <w:t xml:space="preserve"> </w:t>
      </w:r>
      <w:r w:rsidR="00207EBB" w:rsidRPr="00C9209C">
        <w:rPr>
          <w:sz w:val="21"/>
        </w:rPr>
        <w:fldChar w:fldCharType="begin"/>
      </w:r>
      <w:r w:rsidR="004A2BD5" w:rsidRPr="00C9209C">
        <w:rPr>
          <w:sz w:val="21"/>
        </w:rPr>
        <w:instrText xml:space="preserve"> ADDIN ZOTERO_ITEM {"citationID":"11dqstdkhv","properties":{"formattedCitation":"(Schluter and Rambaut, 1996; Funk, 1998; Schluter, 2001; Rundle and Nosil, 2005; Schluter, 2009; Nosil, 2012)","plainCitation":"(Schluter and Rambaut, 1996; Funk, 1998; Schluter, 2001; Rundle and Nosil, 2005; Schluter, 2009; Nosil, 2012)"},"citationItems":[{"id":1084,"uris":["http://zotero.org/users/3386795/items/UJNBNW8S"],"uri":["http://zotero.org/users/3386795/items/UJNBNW8S"]},{"id":1091,"uris":["http://zotero.org/users/3386795/items/VX58RDER"],"uri":["http://zotero.org/users/3386795/items/VX58RDER"]},{"id":1086,"uris":["http://zotero.org/users/3386795/items/UTIKPUJS"],"uri":["http://zotero.org/users/3386795/items/UTIKPUJS"]},{"id":1088,"uris":["http://zotero.org/users/3386795/items/RN6RX2FH"],"uri":["http://zotero.org/users/3386795/items/RN6RX2FH"]},{"id":1093,"uris":["http://zotero.org/users/3386795/items/WZJXPCV8"],"uri":["http://zotero.org/users/3386795/items/WZJXPCV8"]},{"id":15,"uris":["http://zotero.org/users/3386795/items/2FDGHQHJ"],"uri":["http://zotero.org/users/3386795/items/2FDGHQHJ"]}]} </w:instrText>
      </w:r>
      <w:r w:rsidR="00207EBB" w:rsidRPr="00C9209C">
        <w:rPr>
          <w:sz w:val="21"/>
        </w:rPr>
        <w:fldChar w:fldCharType="separate"/>
      </w:r>
      <w:r w:rsidR="004A2BD5" w:rsidRPr="00C9209C">
        <w:rPr>
          <w:noProof/>
          <w:sz w:val="21"/>
        </w:rPr>
        <w:t>(Schluter and Rambaut, 1996; Funk, 1998; Schluter, 2001; Rundle and Nosil, 2005; Schluter, 2009; Nosil, 2012)</w:t>
      </w:r>
      <w:r w:rsidR="00207EBB" w:rsidRPr="00C9209C">
        <w:rPr>
          <w:sz w:val="21"/>
        </w:rPr>
        <w:fldChar w:fldCharType="end"/>
      </w:r>
      <w:r w:rsidR="006E07AE" w:rsidRPr="00C9209C">
        <w:rPr>
          <w:sz w:val="21"/>
        </w:rPr>
        <w:t xml:space="preserve">. </w:t>
      </w:r>
      <w:r w:rsidR="00A3327A" w:rsidRPr="00C9209C">
        <w:rPr>
          <w:sz w:val="21"/>
        </w:rPr>
        <w:t>T</w:t>
      </w:r>
      <w:r w:rsidR="006356CC" w:rsidRPr="00C9209C">
        <w:rPr>
          <w:sz w:val="21"/>
        </w:rPr>
        <w:t>he</w:t>
      </w:r>
      <w:r w:rsidR="00A3327A" w:rsidRPr="00C9209C">
        <w:rPr>
          <w:sz w:val="21"/>
        </w:rPr>
        <w:t xml:space="preserve"> process of</w:t>
      </w:r>
      <w:r w:rsidR="00BA585E" w:rsidRPr="00C9209C">
        <w:rPr>
          <w:sz w:val="21"/>
        </w:rPr>
        <w:t xml:space="preserve"> species</w:t>
      </w:r>
      <w:r w:rsidR="00A3327A" w:rsidRPr="00C9209C">
        <w:rPr>
          <w:sz w:val="21"/>
        </w:rPr>
        <w:t xml:space="preserve"> divergence often involves </w:t>
      </w:r>
      <w:r w:rsidR="009D135C" w:rsidRPr="00C9209C">
        <w:rPr>
          <w:sz w:val="21"/>
        </w:rPr>
        <w:t xml:space="preserve">the evolution of different adaptive changes between populations living </w:t>
      </w:r>
      <w:r w:rsidR="00253835" w:rsidRPr="00C9209C">
        <w:rPr>
          <w:sz w:val="21"/>
        </w:rPr>
        <w:t>i</w:t>
      </w:r>
      <w:r w:rsidR="009D135C" w:rsidRPr="00C9209C">
        <w:rPr>
          <w:sz w:val="21"/>
        </w:rPr>
        <w:t xml:space="preserve">n distinct environments. </w:t>
      </w:r>
      <w:r w:rsidR="006356CC" w:rsidRPr="00C9209C">
        <w:rPr>
          <w:sz w:val="21"/>
        </w:rPr>
        <w:t xml:space="preserve">These traits can </w:t>
      </w:r>
      <w:r w:rsidR="0062777C" w:rsidRPr="00C9209C">
        <w:rPr>
          <w:sz w:val="21"/>
        </w:rPr>
        <w:t xml:space="preserve">be directly or indirectly under divergent natural selection </w:t>
      </w:r>
      <w:r w:rsidR="002D52A1" w:rsidRPr="00C9209C">
        <w:rPr>
          <w:sz w:val="21"/>
        </w:rPr>
        <w:t xml:space="preserve">and </w:t>
      </w:r>
      <w:r w:rsidR="00B449D1" w:rsidRPr="00C9209C">
        <w:rPr>
          <w:sz w:val="21"/>
        </w:rPr>
        <w:t xml:space="preserve">they can </w:t>
      </w:r>
      <w:r w:rsidR="00F8600F" w:rsidRPr="00C9209C">
        <w:rPr>
          <w:sz w:val="21"/>
        </w:rPr>
        <w:t xml:space="preserve">promote a genetic and ecological </w:t>
      </w:r>
      <w:r w:rsidR="004C5C48" w:rsidRPr="00C9209C">
        <w:rPr>
          <w:sz w:val="21"/>
        </w:rPr>
        <w:t>differentiation</w:t>
      </w:r>
      <w:r w:rsidR="00F8600F" w:rsidRPr="00C9209C">
        <w:rPr>
          <w:sz w:val="21"/>
        </w:rPr>
        <w:t xml:space="preserve"> between populations.</w:t>
      </w:r>
      <w:r w:rsidR="00B10D43" w:rsidRPr="00C9209C">
        <w:rPr>
          <w:sz w:val="21"/>
        </w:rPr>
        <w:t xml:space="preserve"> For instance, </w:t>
      </w:r>
      <w:r w:rsidR="002215DF" w:rsidRPr="00C9209C">
        <w:rPr>
          <w:sz w:val="21"/>
        </w:rPr>
        <w:t xml:space="preserve">a variation in body size or habitat preference </w:t>
      </w:r>
      <w:r w:rsidR="00F95265" w:rsidRPr="00C9209C">
        <w:rPr>
          <w:sz w:val="21"/>
        </w:rPr>
        <w:t xml:space="preserve">can influence the mating </w:t>
      </w:r>
      <w:r w:rsidR="00253835" w:rsidRPr="00C9209C">
        <w:rPr>
          <w:sz w:val="21"/>
        </w:rPr>
        <w:t xml:space="preserve">patterns </w:t>
      </w:r>
      <w:r w:rsidR="00941CAC" w:rsidRPr="00C9209C">
        <w:rPr>
          <w:sz w:val="21"/>
        </w:rPr>
        <w:t>of the organisms</w:t>
      </w:r>
      <w:r w:rsidR="00F95265" w:rsidRPr="00C9209C">
        <w:rPr>
          <w:sz w:val="21"/>
        </w:rPr>
        <w:t xml:space="preserve"> </w:t>
      </w:r>
      <w:r w:rsidR="00435096" w:rsidRPr="00C9209C">
        <w:rPr>
          <w:sz w:val="21"/>
        </w:rPr>
        <w:t>and particularly the</w:t>
      </w:r>
      <w:r w:rsidR="00941CAC" w:rsidRPr="00C9209C">
        <w:rPr>
          <w:sz w:val="21"/>
        </w:rPr>
        <w:t>ir</w:t>
      </w:r>
      <w:r w:rsidR="00435096" w:rsidRPr="00C9209C">
        <w:rPr>
          <w:sz w:val="21"/>
        </w:rPr>
        <w:t xml:space="preserve"> strategy of mate-choice. Essentially,</w:t>
      </w:r>
      <w:r w:rsidR="003E4A66" w:rsidRPr="00C9209C">
        <w:rPr>
          <w:sz w:val="21"/>
        </w:rPr>
        <w:t xml:space="preserve"> </w:t>
      </w:r>
      <w:r w:rsidR="00435096" w:rsidRPr="00C9209C">
        <w:rPr>
          <w:sz w:val="21"/>
        </w:rPr>
        <w:t>i</w:t>
      </w:r>
      <w:r w:rsidR="00C227AE" w:rsidRPr="00C9209C">
        <w:rPr>
          <w:sz w:val="21"/>
        </w:rPr>
        <w:t xml:space="preserve">ndividuals adapted to different </w:t>
      </w:r>
      <w:r w:rsidR="00CE63B9" w:rsidRPr="00C9209C">
        <w:rPr>
          <w:sz w:val="21"/>
        </w:rPr>
        <w:t xml:space="preserve">habitats will </w:t>
      </w:r>
      <w:r w:rsidR="003E4A66" w:rsidRPr="00C9209C">
        <w:rPr>
          <w:sz w:val="21"/>
        </w:rPr>
        <w:t>reduce</w:t>
      </w:r>
      <w:r w:rsidR="00960A2A" w:rsidRPr="00C9209C">
        <w:rPr>
          <w:sz w:val="21"/>
        </w:rPr>
        <w:t xml:space="preserve"> gene exchange and increase</w:t>
      </w:r>
      <w:r w:rsidR="003E4A66" w:rsidRPr="00C9209C">
        <w:rPr>
          <w:sz w:val="21"/>
        </w:rPr>
        <w:t xml:space="preserve"> reproductive isolation</w:t>
      </w:r>
      <w:r w:rsidR="005D37F9" w:rsidRPr="00C9209C">
        <w:rPr>
          <w:sz w:val="21"/>
        </w:rPr>
        <w:t xml:space="preserve"> </w:t>
      </w:r>
      <w:r w:rsidR="00FE43F8" w:rsidRPr="00C9209C">
        <w:rPr>
          <w:sz w:val="21"/>
        </w:rPr>
        <w:t>by mating assortatively</w:t>
      </w:r>
      <w:r w:rsidR="00960A2A" w:rsidRPr="00C9209C">
        <w:rPr>
          <w:sz w:val="21"/>
        </w:rPr>
        <w:t>.</w:t>
      </w:r>
    </w:p>
    <w:p w14:paraId="0D6FB1FE" w14:textId="77777777" w:rsidR="00C9209C" w:rsidRDefault="00C9209C" w:rsidP="00884EDC"/>
    <w:p w14:paraId="110C07E9" w14:textId="77777777" w:rsidR="00C9209C" w:rsidRDefault="00C9209C" w:rsidP="00884EDC"/>
    <w:p w14:paraId="159258B1" w14:textId="77777777" w:rsidR="00835D47" w:rsidRDefault="00835D47">
      <w:r>
        <w:br w:type="page"/>
      </w:r>
    </w:p>
    <w:p w14:paraId="6010ED8D" w14:textId="7DE78DEC" w:rsidR="00C74531" w:rsidRDefault="00C74531" w:rsidP="00884EDC">
      <w:r>
        <w:lastRenderedPageBreak/>
        <w:t>A</w:t>
      </w:r>
      <w:r w:rsidR="00305A87">
        <w:t xml:space="preserve">ssortative mating </w:t>
      </w:r>
      <w:r w:rsidR="007F4467">
        <w:t xml:space="preserve">is </w:t>
      </w:r>
      <w:r w:rsidR="00376895">
        <w:t xml:space="preserve">decisively implicated </w:t>
      </w:r>
      <w:r w:rsidR="00766CEA">
        <w:t xml:space="preserve">in </w:t>
      </w:r>
      <w:r w:rsidR="004A2BD5">
        <w:t>speciation</w:t>
      </w:r>
      <w:r w:rsidR="003F6BE5">
        <w:t xml:space="preserve"> with gene flow</w:t>
      </w:r>
      <w:r w:rsidR="000716A5">
        <w:t xml:space="preserve"> </w:t>
      </w:r>
      <w:r>
        <w:t xml:space="preserve">because </w:t>
      </w:r>
      <w:r w:rsidR="008C6012">
        <w:t xml:space="preserve">it provides a crucial prezygotic barrier between populations/species that exchange genes or migrants. </w:t>
      </w:r>
      <w:r w:rsidR="00073ABF">
        <w:t xml:space="preserve">Regardless of the main driver of speciation (i.e., divergent selection or intrinsic barriers), </w:t>
      </w:r>
      <w:r w:rsidR="00E04C5A">
        <w:t xml:space="preserve">the production of low fitness hybrids is </w:t>
      </w:r>
      <w:r w:rsidR="00804502">
        <w:t>decreased</w:t>
      </w:r>
      <w:r w:rsidR="00E04C5A">
        <w:t xml:space="preserve"> by nonrandom mating </w:t>
      </w:r>
      <w:r w:rsidR="00BE03EC">
        <w:t>between</w:t>
      </w:r>
      <w:r w:rsidR="00E04C5A">
        <w:t xml:space="preserve"> diverging individuals in geographical proximity (</w:t>
      </w:r>
      <w:r w:rsidR="0055162F">
        <w:t xml:space="preserve">Seehausen et al., 2014; </w:t>
      </w:r>
      <w:bookmarkStart w:id="0" w:name="_GoBack"/>
      <w:bookmarkEnd w:id="0"/>
      <w:r w:rsidR="00E04C5A">
        <w:t xml:space="preserve">Jiang et al., 2013). </w:t>
      </w:r>
      <w:r w:rsidR="00E65D46">
        <w:t xml:space="preserve">However, the main </w:t>
      </w:r>
      <w:r w:rsidR="003C4143">
        <w:t>challenge still consists of the identification of the prominent mechanisms of assortative mating that lead to speciation with gene flow (Kopp et al.</w:t>
      </w:r>
      <w:r w:rsidR="007A0328">
        <w:t>, 2018; Scordato et al., 2014).</w:t>
      </w:r>
    </w:p>
    <w:p w14:paraId="63D6FD48" w14:textId="3B8D68E6" w:rsidR="00F85A2D" w:rsidRDefault="00757964" w:rsidP="00884EDC">
      <w:r>
        <w:t xml:space="preserve">The most recent </w:t>
      </w:r>
      <w:r w:rsidR="007928A2">
        <w:t>review</w:t>
      </w:r>
      <w:r>
        <w:t xml:space="preserve"> of the mechanisms involved in behavioural isolation has </w:t>
      </w:r>
      <w:r w:rsidR="007928A2">
        <w:t>classified</w:t>
      </w:r>
      <w:r>
        <w:t xml:space="preserve"> theoretical and empirical studies </w:t>
      </w:r>
      <w:r w:rsidR="007928A2">
        <w:t>according to</w:t>
      </w:r>
      <w:r>
        <w:t xml:space="preserve"> a preference/trait rule </w:t>
      </w:r>
      <w:r w:rsidR="007928A2">
        <w:t>or</w:t>
      </w:r>
      <w:r>
        <w:t xml:space="preserve"> a matching rule (Kopp et al., 2018). </w:t>
      </w:r>
      <w:r w:rsidR="00E540C8">
        <w:t>A preference/trait rule extends</w:t>
      </w:r>
      <w:r>
        <w:t xml:space="preserve"> </w:t>
      </w:r>
      <w:r w:rsidR="00E540C8">
        <w:t>sexual selection theory to speciation models because</w:t>
      </w:r>
      <w:r>
        <w:t xml:space="preserve"> </w:t>
      </w:r>
      <w:r w:rsidR="00F2627C">
        <w:t xml:space="preserve">the </w:t>
      </w:r>
      <w:r>
        <w:t>mate</w:t>
      </w:r>
      <w:r w:rsidR="00161137">
        <w:t xml:space="preserve"> preference occurs for a separate set of</w:t>
      </w:r>
      <w:r w:rsidR="00E540C8">
        <w:t xml:space="preserve"> specific</w:t>
      </w:r>
      <w:r w:rsidR="00161137">
        <w:t xml:space="preserve"> mating</w:t>
      </w:r>
      <w:r w:rsidR="00E540C8">
        <w:t xml:space="preserve"> traits.</w:t>
      </w:r>
      <w:r>
        <w:t xml:space="preserve"> </w:t>
      </w:r>
      <w:r w:rsidR="00161137">
        <w:t xml:space="preserve">A matching rule stands for similarity-based </w:t>
      </w:r>
      <w:r w:rsidR="00B050A3">
        <w:t>systems</w:t>
      </w:r>
      <w:r w:rsidR="00161137">
        <w:t xml:space="preserve"> </w:t>
      </w:r>
      <w:r w:rsidR="00F2627C">
        <w:t>in which the mate preference coincides with the mating traits.</w:t>
      </w:r>
      <w:r w:rsidR="00B050A3">
        <w:t xml:space="preserve"> The difference between the two concepts holds </w:t>
      </w:r>
      <w:r w:rsidR="00BE03EC">
        <w:t>critical consequences for the likelihood of speciation with gene flow</w:t>
      </w:r>
      <w:r w:rsidR="00FC5EA9">
        <w:t xml:space="preserve"> and</w:t>
      </w:r>
      <w:r w:rsidR="00E65890">
        <w:t xml:space="preserve"> thus, for</w:t>
      </w:r>
      <w:r w:rsidR="00FC5EA9">
        <w:t xml:space="preserve"> our understanding of the origin of species</w:t>
      </w:r>
      <w:r w:rsidR="00BE03EC">
        <w:t xml:space="preserve"> (reviewed in Kopp et al., 2018). </w:t>
      </w:r>
      <w:r w:rsidR="00E65890">
        <w:t xml:space="preserve">The terms used throughout the present study follow the guidelines provided by Kopp and collaborators (2018) </w:t>
      </w:r>
      <w:r w:rsidR="00433D12">
        <w:t>in order to strengthen the connection between</w:t>
      </w:r>
      <w:r w:rsidR="00AB18F7">
        <w:t xml:space="preserve"> the vocabularies of</w:t>
      </w:r>
      <w:r w:rsidR="00433D12">
        <w:t xml:space="preserve"> theoreticians and empiricists.</w:t>
      </w:r>
    </w:p>
    <w:p w14:paraId="7C43B50B" w14:textId="77777777" w:rsidR="00483634" w:rsidRDefault="00483634" w:rsidP="00884EDC"/>
    <w:p w14:paraId="6E321DAD" w14:textId="77777777" w:rsidR="00B47F8E" w:rsidRDefault="00E77498" w:rsidP="00884EDC">
      <w:r>
        <w:t>but</w:t>
      </w:r>
      <w:r w:rsidR="00A24D32">
        <w:t xml:space="preserve"> </w:t>
      </w:r>
      <w:r w:rsidR="00D62E29">
        <w:t>the effect of</w:t>
      </w:r>
      <w:r w:rsidR="00A24D32">
        <w:t xml:space="preserve"> sexual selection </w:t>
      </w:r>
      <w:r w:rsidR="00DC7C83">
        <w:t>remains controversial</w:t>
      </w:r>
      <w:r w:rsidR="00FD57E6">
        <w:t xml:space="preserve"> </w:t>
      </w:r>
      <w:r w:rsidR="005836EA">
        <w:fldChar w:fldCharType="begin"/>
      </w:r>
      <w:r w:rsidR="005836EA">
        <w:instrText xml:space="preserve"> ADDIN ZOTERO_ITEM {"citationID":"tlv9qmguu","properties":{"formattedCitation":"(Bolnick and Fitzpatrick, 2007)","plainCitation":"(Bolnick and Fitzpatrick, 2007)"},"citationItems":[{"id":1095,"uris":["http://zotero.org/users/3386795/items/E347UQ5Q"],"uri":["http://zotero.org/users/3386795/items/E347UQ5Q"]}]} </w:instrText>
      </w:r>
      <w:r w:rsidR="005836EA">
        <w:fldChar w:fldCharType="separate"/>
      </w:r>
      <w:r w:rsidR="005836EA">
        <w:rPr>
          <w:noProof/>
        </w:rPr>
        <w:t>(Bolnick and Fitzpatrick, 2007; Servedio, 2016)</w:t>
      </w:r>
      <w:r w:rsidR="005836EA">
        <w:fldChar w:fldCharType="end"/>
      </w:r>
      <w:r w:rsidR="005836EA">
        <w:t xml:space="preserve">. </w:t>
      </w:r>
      <w:r w:rsidR="00FE7773">
        <w:t xml:space="preserve">In fact, </w:t>
      </w:r>
      <w:r w:rsidR="00F66C0A">
        <w:t xml:space="preserve">sexual selection </w:t>
      </w:r>
      <w:r w:rsidR="0096160F">
        <w:t xml:space="preserve">may exert a stabilising effect </w:t>
      </w:r>
      <w:r w:rsidR="00F17D73">
        <w:t>on a trait with normal distribution and thus counteract</w:t>
      </w:r>
      <w:r w:rsidR="00F15E5F">
        <w:t xml:space="preserve"> </w:t>
      </w:r>
      <w:r w:rsidR="006E0CB9">
        <w:t xml:space="preserve">the progress of speciation </w:t>
      </w:r>
      <w:r w:rsidR="00342E62">
        <w:t>driven by</w:t>
      </w:r>
      <w:r w:rsidR="006E0CB9">
        <w:t xml:space="preserve"> divergent selection </w:t>
      </w:r>
      <w:r w:rsidR="006E0CB9">
        <w:fldChar w:fldCharType="begin"/>
      </w:r>
      <w:r w:rsidR="006E0CB9">
        <w:instrText xml:space="preserve"> ADDIN ZOTERO_ITEM {"citationID":"2he07irqas","properties":{"formattedCitation":"(Servedio and Kopp, 2012)","plainCitation":"(Servedio and Kopp, 2012)"},"citationItems":[{"id":1097,"uris":["http://zotero.org/users/3386795/items/59VHK4S3"],"uri":["http://zotero.org/users/3386795/items/59VHK4S3"]}]} </w:instrText>
      </w:r>
      <w:r w:rsidR="006E0CB9">
        <w:fldChar w:fldCharType="separate"/>
      </w:r>
      <w:r w:rsidR="006E0CB9">
        <w:rPr>
          <w:noProof/>
        </w:rPr>
        <w:t>(Servedio and Kopp, 2012)</w:t>
      </w:r>
      <w:r w:rsidR="006E0CB9">
        <w:fldChar w:fldCharType="end"/>
      </w:r>
      <w:r w:rsidR="006E0CB9">
        <w:t xml:space="preserve">. </w:t>
      </w:r>
      <w:r w:rsidR="00FE32EB">
        <w:t xml:space="preserve">Therefore, </w:t>
      </w:r>
      <w:r w:rsidR="00ED15B2">
        <w:t>the question about the role of sexual selection in speciation with gene flow requires</w:t>
      </w:r>
      <w:r w:rsidR="00A032D5">
        <w:t xml:space="preserve"> </w:t>
      </w:r>
      <w:r w:rsidR="00DF0F0C">
        <w:t>the supplement</w:t>
      </w:r>
      <w:r w:rsidR="00ED15B2">
        <w:t xml:space="preserve"> </w:t>
      </w:r>
      <w:r w:rsidR="00DF0F0C">
        <w:t xml:space="preserve">of </w:t>
      </w:r>
      <w:r w:rsidR="00AD2BD4">
        <w:t>empirical</w:t>
      </w:r>
      <w:r w:rsidR="00DF0F0C">
        <w:t xml:space="preserve"> data</w:t>
      </w:r>
      <w:r w:rsidR="00ED5A6B">
        <w:t>.</w:t>
      </w:r>
      <w:r w:rsidR="00A42A2D">
        <w:t xml:space="preserve"> </w:t>
      </w:r>
      <w:r w:rsidR="00A50168">
        <w:t>Potentially, i</w:t>
      </w:r>
      <w:r w:rsidR="00276169">
        <w:t xml:space="preserve">nformative answers </w:t>
      </w:r>
      <w:r w:rsidR="00A50168">
        <w:t xml:space="preserve">may be </w:t>
      </w:r>
      <w:r w:rsidR="00E36458">
        <w:t>acquired</w:t>
      </w:r>
      <w:r w:rsidR="00A50168">
        <w:t xml:space="preserve"> from experiments on magic traits</w:t>
      </w:r>
      <w:r w:rsidR="001B3EAC">
        <w:t xml:space="preserve"> </w:t>
      </w:r>
      <w:r w:rsidR="001B3EAC">
        <w:fldChar w:fldCharType="begin"/>
      </w:r>
      <w:r w:rsidR="001B3EAC">
        <w:instrText xml:space="preserve"> ADDIN ZOTERO_ITEM {"citationID":"agetad7ub","properties":{"formattedCitation":"(Nosil, 2012; Servedio and Kopp, 2012)","plainCitation":"(Nosil, 2012; Servedio and Kopp, 2012)"},"citationItems":[{"id":15,"uris":["http://zotero.org/users/3386795/items/2FDGHQHJ"],"uri":["http://zotero.org/users/3386795/items/2FDGHQHJ"]},{"id":1097,"uris":["http://zotero.org/users/3386795/items/59VHK4S3"],"uri":["http://zotero.org/users/3386795/items/59VHK4S3"]}]} </w:instrText>
      </w:r>
      <w:r w:rsidR="001B3EAC">
        <w:fldChar w:fldCharType="separate"/>
      </w:r>
      <w:r w:rsidR="001B3EAC">
        <w:rPr>
          <w:noProof/>
        </w:rPr>
        <w:t>(Nosil, 2012; Servedio and Kopp, 2012)</w:t>
      </w:r>
      <w:r w:rsidR="001B3EAC">
        <w:fldChar w:fldCharType="end"/>
      </w:r>
      <w:r w:rsidR="001B3EAC">
        <w:t xml:space="preserve">. </w:t>
      </w:r>
      <w:r w:rsidR="000762A0">
        <w:t>These are target traits</w:t>
      </w:r>
      <w:r w:rsidR="008B7959">
        <w:t xml:space="preserve"> of divergent selection that are also responsible for nonrandom mating (Gavrilets, 2004). </w:t>
      </w:r>
      <w:r w:rsidR="00462EE0">
        <w:t xml:space="preserve">For example, shell </w:t>
      </w:r>
      <w:r w:rsidR="00A76C2B">
        <w:t>size</w:t>
      </w:r>
      <w:r w:rsidR="00462EE0">
        <w:t xml:space="preserve"> </w:t>
      </w:r>
      <w:r w:rsidR="00275A1B">
        <w:t xml:space="preserve">in the intertidal marine species </w:t>
      </w:r>
      <w:r w:rsidR="00275A1B">
        <w:rPr>
          <w:i/>
        </w:rPr>
        <w:t>Littorina saxatilis</w:t>
      </w:r>
      <w:r w:rsidR="00A10761">
        <w:t xml:space="preserve"> may </w:t>
      </w:r>
      <w:r w:rsidR="009960F1">
        <w:t>comprise</w:t>
      </w:r>
      <w:r w:rsidR="00A10761">
        <w:t xml:space="preserve"> </w:t>
      </w:r>
      <w:r w:rsidR="00CF45A8">
        <w:t xml:space="preserve">the </w:t>
      </w:r>
      <w:r w:rsidR="00CE21AF">
        <w:t xml:space="preserve">typical </w:t>
      </w:r>
      <w:r w:rsidR="00CF45A8">
        <w:t>double function of magic traits</w:t>
      </w:r>
      <w:r w:rsidR="009960F1">
        <w:t xml:space="preserve"> </w:t>
      </w:r>
      <w:r w:rsidR="009960F1">
        <w:fldChar w:fldCharType="begin"/>
      </w:r>
      <w:r w:rsidR="009960F1">
        <w:instrText xml:space="preserve"> ADDIN ZOTERO_ITEM {"citationID":"166fepvnov","properties":{"formattedCitation":"{\\rtf (Hollander {\\i{}et al.}, 2005)}","plainCitation":"(Hollander et al., 2005)"},"citationItems":[{"id":55,"uris":["http://zotero.org/users/3386795/items/5VI9Z4WS"],"uri":["http://zotero.org/users/3386795/items/5VI9Z4WS"]}]} </w:instrText>
      </w:r>
      <w:r w:rsidR="009960F1">
        <w:fldChar w:fldCharType="separate"/>
      </w:r>
      <w:r w:rsidR="009960F1" w:rsidRPr="00275A1B">
        <w:rPr>
          <w:rFonts w:eastAsia="Times New Roman" w:cs="Times New Roman"/>
        </w:rPr>
        <w:t xml:space="preserve">(Hollander </w:t>
      </w:r>
      <w:r w:rsidR="009960F1" w:rsidRPr="00275A1B">
        <w:rPr>
          <w:rFonts w:eastAsia="Times New Roman" w:cs="Times New Roman"/>
          <w:i/>
          <w:iCs/>
        </w:rPr>
        <w:t>et al.</w:t>
      </w:r>
      <w:r w:rsidR="009960F1" w:rsidRPr="00275A1B">
        <w:rPr>
          <w:rFonts w:eastAsia="Times New Roman" w:cs="Times New Roman"/>
        </w:rPr>
        <w:t>, 2005</w:t>
      </w:r>
      <w:r w:rsidR="007F1267">
        <w:rPr>
          <w:rFonts w:eastAsia="Times New Roman" w:cs="Times New Roman"/>
        </w:rPr>
        <w:t>; Conde-Padí</w:t>
      </w:r>
      <w:r w:rsidR="009960F1">
        <w:rPr>
          <w:rFonts w:eastAsia="Times New Roman" w:cs="Times New Roman"/>
        </w:rPr>
        <w:t xml:space="preserve">n </w:t>
      </w:r>
      <w:r w:rsidR="009960F1">
        <w:rPr>
          <w:rFonts w:eastAsia="Times New Roman" w:cs="Times New Roman"/>
          <w:i/>
        </w:rPr>
        <w:t>et al</w:t>
      </w:r>
      <w:r w:rsidR="009960F1">
        <w:rPr>
          <w:rFonts w:eastAsia="Times New Roman" w:cs="Times New Roman"/>
        </w:rPr>
        <w:t>., 2008</w:t>
      </w:r>
      <w:r w:rsidR="009960F1" w:rsidRPr="00275A1B">
        <w:rPr>
          <w:rFonts w:eastAsia="Times New Roman" w:cs="Times New Roman"/>
        </w:rPr>
        <w:t>)</w:t>
      </w:r>
      <w:r w:rsidR="009960F1">
        <w:fldChar w:fldCharType="end"/>
      </w:r>
      <w:r w:rsidR="00CF45A8">
        <w:t xml:space="preserve">. </w:t>
      </w:r>
    </w:p>
    <w:p w14:paraId="0FD81E7C" w14:textId="13A96319" w:rsidR="00606DAB" w:rsidRDefault="006B0EA2" w:rsidP="00B47F8E">
      <w:r>
        <w:t>The rough periwinkl</w:t>
      </w:r>
      <w:r w:rsidR="009830BA">
        <w:t>e forms two ecotypes that can be distinguished by size among other adaptive characteristics</w:t>
      </w:r>
      <w:r w:rsidR="000C65CE">
        <w:t xml:space="preserve"> and this variation of </w:t>
      </w:r>
      <w:r w:rsidR="00DD2291">
        <w:t xml:space="preserve">size </w:t>
      </w:r>
      <w:r w:rsidR="00D658CA">
        <w:t xml:space="preserve">follows </w:t>
      </w:r>
      <w:r w:rsidR="007D3AF9">
        <w:t>a</w:t>
      </w:r>
      <w:r w:rsidR="00D658CA">
        <w:t xml:space="preserve"> clinal pattern </w:t>
      </w:r>
      <w:r w:rsidR="007D3AF9">
        <w:t>along an</w:t>
      </w:r>
      <w:r w:rsidR="00D658CA">
        <w:t xml:space="preserve"> environmental transect</w:t>
      </w:r>
      <w:r w:rsidR="009830BA">
        <w:t>.</w:t>
      </w:r>
      <w:r w:rsidR="00D658CA">
        <w:t xml:space="preserve"> </w:t>
      </w:r>
      <w:r w:rsidR="00963FEC">
        <w:t xml:space="preserve">The species </w:t>
      </w:r>
      <w:r w:rsidR="006E4BC9">
        <w:t>occupies</w:t>
      </w:r>
      <w:r w:rsidR="00963FEC">
        <w:t xml:space="preserve"> the rocky shore </w:t>
      </w:r>
      <w:r w:rsidR="006E4BC9">
        <w:t>habitat</w:t>
      </w:r>
      <w:r w:rsidR="00963FEC">
        <w:t xml:space="preserve"> where </w:t>
      </w:r>
      <w:r w:rsidR="00506752">
        <w:t xml:space="preserve">the wave </w:t>
      </w:r>
      <w:r w:rsidR="00F011F7">
        <w:t xml:space="preserve">action constitutes </w:t>
      </w:r>
      <w:r w:rsidR="005E7D38">
        <w:t>one</w:t>
      </w:r>
      <w:r w:rsidR="00F011F7">
        <w:t xml:space="preserve"> influential factor for </w:t>
      </w:r>
      <w:r w:rsidR="006E4BC9">
        <w:t>its</w:t>
      </w:r>
      <w:r w:rsidR="00F011F7">
        <w:t xml:space="preserve"> fitness</w:t>
      </w:r>
      <w:r w:rsidR="00275A1B">
        <w:t>.</w:t>
      </w:r>
      <w:r w:rsidR="0037691F">
        <w:t xml:space="preserve"> </w:t>
      </w:r>
      <w:r w:rsidR="001B16CA">
        <w:t xml:space="preserve">Populations </w:t>
      </w:r>
      <w:r w:rsidR="000828DC">
        <w:t>of the exposed ecotype</w:t>
      </w:r>
      <w:r w:rsidR="001B16CA">
        <w:t xml:space="preserve"> living on rocks have evolved </w:t>
      </w:r>
      <w:r w:rsidR="002978E1">
        <w:t xml:space="preserve">a relatively large foot, </w:t>
      </w:r>
      <w:r w:rsidR="006E4BC9">
        <w:t xml:space="preserve">thin </w:t>
      </w:r>
      <w:r w:rsidR="002978E1">
        <w:t>shell</w:t>
      </w:r>
      <w:r w:rsidR="001C4BFA">
        <w:t>, small size at maturation</w:t>
      </w:r>
      <w:r w:rsidR="002978E1">
        <w:t xml:space="preserve"> and </w:t>
      </w:r>
      <w:r w:rsidR="009F4E6F">
        <w:t xml:space="preserve">they </w:t>
      </w:r>
      <w:r w:rsidR="00F23976">
        <w:t>exhibit</w:t>
      </w:r>
      <w:r w:rsidR="009F4E6F">
        <w:t xml:space="preserve"> a</w:t>
      </w:r>
      <w:r w:rsidR="002978E1">
        <w:t xml:space="preserve"> bold behaviour. </w:t>
      </w:r>
      <w:r w:rsidR="00581C19">
        <w:t xml:space="preserve">These adaptive traits allow the individuals to </w:t>
      </w:r>
      <w:r w:rsidR="0000497B">
        <w:t xml:space="preserve">attach readily to the surface and </w:t>
      </w:r>
      <w:r w:rsidR="00513623">
        <w:t xml:space="preserve">protect themselves </w:t>
      </w:r>
      <w:r w:rsidR="00D658CA">
        <w:t>within</w:t>
      </w:r>
      <w:r w:rsidR="00513623">
        <w:t xml:space="preserve"> the crevices of</w:t>
      </w:r>
      <w:r w:rsidR="00D56A3F">
        <w:t xml:space="preserve"> the</w:t>
      </w:r>
      <w:r w:rsidR="00513623">
        <w:t xml:space="preserve"> rock</w:t>
      </w:r>
      <w:r w:rsidR="00D658CA">
        <w:t>s</w:t>
      </w:r>
      <w:r w:rsidR="00513623">
        <w:t xml:space="preserve"> in order to</w:t>
      </w:r>
      <w:r w:rsidR="00D658CA">
        <w:t xml:space="preserve"> contain the</w:t>
      </w:r>
      <w:r w:rsidR="00513623">
        <w:t xml:space="preserve"> sweeping force of the waves.</w:t>
      </w:r>
      <w:r w:rsidR="00CD65F0">
        <w:t xml:space="preserve"> The roc</w:t>
      </w:r>
      <w:r w:rsidR="00AB1DF3">
        <w:t xml:space="preserve">ky shores present also boulder areas </w:t>
      </w:r>
      <w:r w:rsidR="000828DC">
        <w:t>which are barely reached by waves.</w:t>
      </w:r>
      <w:r w:rsidR="00513623">
        <w:t xml:space="preserve"> </w:t>
      </w:r>
      <w:r w:rsidR="00347789">
        <w:t>Here, p</w:t>
      </w:r>
      <w:r w:rsidR="00D9030A">
        <w:t>opulations of</w:t>
      </w:r>
      <w:r w:rsidR="00347789">
        <w:t xml:space="preserve"> the sheltered ecotype </w:t>
      </w:r>
      <w:r w:rsidR="00D9030A">
        <w:t xml:space="preserve">have </w:t>
      </w:r>
      <w:r w:rsidR="00347789">
        <w:t>de</w:t>
      </w:r>
      <w:r w:rsidR="00DA4782">
        <w:t>veloped a narrower foot and a</w:t>
      </w:r>
      <w:r w:rsidR="00347789">
        <w:t xml:space="preserve"> </w:t>
      </w:r>
      <w:r w:rsidR="00D56A3F">
        <w:t>thicker</w:t>
      </w:r>
      <w:r w:rsidR="00347789">
        <w:t xml:space="preserve"> shell</w:t>
      </w:r>
      <w:r w:rsidR="00DA4782">
        <w:t>. They develop a larger shell and</w:t>
      </w:r>
      <w:r w:rsidR="00347789">
        <w:t xml:space="preserve"> </w:t>
      </w:r>
      <w:r w:rsidR="00DA4782">
        <w:t>show</w:t>
      </w:r>
      <w:r w:rsidR="00347789">
        <w:t xml:space="preserve"> a wary behaviour</w:t>
      </w:r>
      <w:r w:rsidR="00C2012D">
        <w:t xml:space="preserve"> </w:t>
      </w:r>
      <w:r w:rsidR="009D04D7">
        <w:t>in response to perturbations</w:t>
      </w:r>
      <w:r w:rsidR="00347789">
        <w:t xml:space="preserve">. </w:t>
      </w:r>
      <w:r w:rsidR="0073483C">
        <w:t xml:space="preserve">These specific traits </w:t>
      </w:r>
      <w:r w:rsidR="00A82D08">
        <w:t>have been shown to be loca</w:t>
      </w:r>
      <w:r w:rsidR="009E3AB7">
        <w:t>lly adapted owing to</w:t>
      </w:r>
      <w:r w:rsidR="001D2B21">
        <w:t xml:space="preserve"> crab predation </w:t>
      </w:r>
      <w:r w:rsidR="001D2B21">
        <w:fldChar w:fldCharType="begin"/>
      </w:r>
      <w:r w:rsidR="001D2B21">
        <w:instrText xml:space="preserve"> ADDIN ZOTERO_ITEM {"citationID":"1a7sd4beip","properties":{"formattedCitation":"{\\rtf (Johannesson {\\i{}et al.}, 2010)}","plainCitation":"(Johannesson et al., 2010)"},"citationItems":[{"id":102,"uris":["http://zotero.org/users/3386795/items/APM79XJ9"],"uri":["http://zotero.org/users/3386795/items/APM79XJ9"]}]} </w:instrText>
      </w:r>
      <w:r w:rsidR="001D2B21">
        <w:fldChar w:fldCharType="separate"/>
      </w:r>
      <w:r w:rsidR="001D2B21" w:rsidRPr="001D2B21">
        <w:rPr>
          <w:rFonts w:eastAsia="Times New Roman" w:cs="Times New Roman"/>
        </w:rPr>
        <w:t xml:space="preserve">(Johannesson </w:t>
      </w:r>
      <w:r w:rsidR="001D2B21" w:rsidRPr="001D2B21">
        <w:rPr>
          <w:rFonts w:eastAsia="Times New Roman" w:cs="Times New Roman"/>
          <w:i/>
          <w:iCs/>
        </w:rPr>
        <w:t>et al.</w:t>
      </w:r>
      <w:r w:rsidR="001D2B21" w:rsidRPr="001D2B21">
        <w:rPr>
          <w:rFonts w:eastAsia="Times New Roman" w:cs="Times New Roman"/>
        </w:rPr>
        <w:t>, 2010)</w:t>
      </w:r>
      <w:r w:rsidR="001D2B21">
        <w:fldChar w:fldCharType="end"/>
      </w:r>
      <w:r w:rsidR="001D2B21">
        <w:t xml:space="preserve">. </w:t>
      </w:r>
      <w:r w:rsidR="0082176F">
        <w:t>Besides</w:t>
      </w:r>
      <w:r w:rsidR="00054E30">
        <w:t xml:space="preserve"> the</w:t>
      </w:r>
      <w:r w:rsidR="0082176F">
        <w:t xml:space="preserve"> </w:t>
      </w:r>
      <w:r w:rsidR="005360CF">
        <w:t>results</w:t>
      </w:r>
      <w:r w:rsidR="0082176F">
        <w:t xml:space="preserve"> </w:t>
      </w:r>
      <w:r w:rsidR="005360CF">
        <w:t>of</w:t>
      </w:r>
      <w:r w:rsidR="0082176F">
        <w:t xml:space="preserve"> the effect of divergent natural selection on ecotype formation, </w:t>
      </w:r>
      <w:r w:rsidR="00814A7D">
        <w:t xml:space="preserve">shell size and shape </w:t>
      </w:r>
      <w:r w:rsidR="00E10D21">
        <w:t xml:space="preserve">have been </w:t>
      </w:r>
      <w:r w:rsidR="00D11C06">
        <w:t>demonstrated</w:t>
      </w:r>
      <w:r w:rsidR="00E10D21">
        <w:t xml:space="preserve"> to explain</w:t>
      </w:r>
      <w:r w:rsidR="00963A98">
        <w:t xml:space="preserve"> </w:t>
      </w:r>
      <w:r w:rsidR="0026781B">
        <w:t>a great proportion</w:t>
      </w:r>
      <w:r w:rsidR="002A6929">
        <w:t xml:space="preserve"> </w:t>
      </w:r>
      <w:r w:rsidR="00963A98">
        <w:t xml:space="preserve">of the individual sexual isolation </w:t>
      </w:r>
      <w:r w:rsidR="00145C31">
        <w:t xml:space="preserve">and variation in copulation time, respectively </w:t>
      </w:r>
      <w:r w:rsidR="00145C31">
        <w:fldChar w:fldCharType="begin"/>
      </w:r>
      <w:r w:rsidR="00CE194E">
        <w:instrText xml:space="preserve"> ADDIN ZOTERO_ITEM {"citationID":"xsLi2JJB","properties":{"formattedCitation":"{\\rtf (Hollander {\\i{}et al.}, 2005)}","plainCitation":"(Hollander et al., 2005)"},"citationItems":[{"id":55,"uris":["http://zotero.org/users/3386795/items/5VI9Z4WS"],"uri":["http://zotero.org/users/3386795/items/5VI9Z4WS"]}]} </w:instrText>
      </w:r>
      <w:r w:rsidR="00145C31">
        <w:fldChar w:fldCharType="separate"/>
      </w:r>
      <w:r w:rsidR="00145C31" w:rsidRPr="00275A1B">
        <w:rPr>
          <w:rFonts w:eastAsia="Times New Roman" w:cs="Times New Roman"/>
        </w:rPr>
        <w:t xml:space="preserve">(Hollander </w:t>
      </w:r>
      <w:r w:rsidR="00145C31" w:rsidRPr="00275A1B">
        <w:rPr>
          <w:rFonts w:eastAsia="Times New Roman" w:cs="Times New Roman"/>
          <w:i/>
          <w:iCs/>
        </w:rPr>
        <w:t>et al.</w:t>
      </w:r>
      <w:r w:rsidR="00145C31" w:rsidRPr="00275A1B">
        <w:rPr>
          <w:rFonts w:eastAsia="Times New Roman" w:cs="Times New Roman"/>
        </w:rPr>
        <w:t>, 2005</w:t>
      </w:r>
      <w:r w:rsidR="007F1267">
        <w:rPr>
          <w:rFonts w:eastAsia="Times New Roman" w:cs="Times New Roman"/>
        </w:rPr>
        <w:t>; Conde-Padí</w:t>
      </w:r>
      <w:r w:rsidR="00145C31">
        <w:rPr>
          <w:rFonts w:eastAsia="Times New Roman" w:cs="Times New Roman"/>
        </w:rPr>
        <w:t xml:space="preserve">n </w:t>
      </w:r>
      <w:r w:rsidR="00145C31">
        <w:rPr>
          <w:rFonts w:eastAsia="Times New Roman" w:cs="Times New Roman"/>
          <w:i/>
        </w:rPr>
        <w:t>et al</w:t>
      </w:r>
      <w:r w:rsidR="00145C31">
        <w:rPr>
          <w:rFonts w:eastAsia="Times New Roman" w:cs="Times New Roman"/>
        </w:rPr>
        <w:t>., 2008</w:t>
      </w:r>
      <w:r w:rsidR="00145C31" w:rsidRPr="00275A1B">
        <w:rPr>
          <w:rFonts w:eastAsia="Times New Roman" w:cs="Times New Roman"/>
        </w:rPr>
        <w:t>)</w:t>
      </w:r>
      <w:r w:rsidR="00145C31">
        <w:fldChar w:fldCharType="end"/>
      </w:r>
      <w:r w:rsidR="00145C31">
        <w:t xml:space="preserve">. </w:t>
      </w:r>
      <w:r w:rsidR="003E6F79">
        <w:t xml:space="preserve">Hence, </w:t>
      </w:r>
      <w:r w:rsidR="000C7E09">
        <w:t xml:space="preserve">assortative mating </w:t>
      </w:r>
      <w:r w:rsidR="008E07DF">
        <w:t xml:space="preserve">represents a substantial reproductive barrier between the two ecotypes of </w:t>
      </w:r>
      <w:r w:rsidR="008E07DF">
        <w:rPr>
          <w:i/>
        </w:rPr>
        <w:t>L. saxatilis</w:t>
      </w:r>
      <w:r w:rsidR="008E07DF">
        <w:t xml:space="preserve">. </w:t>
      </w:r>
      <w:r w:rsidR="00705B96">
        <w:t xml:space="preserve">Nevertheless, </w:t>
      </w:r>
      <w:r w:rsidR="00924E71">
        <w:t xml:space="preserve">the contribution of the shell morphology to </w:t>
      </w:r>
      <w:r w:rsidR="001078D8">
        <w:t xml:space="preserve">the reproductive isolation </w:t>
      </w:r>
      <w:r w:rsidR="00D31C95">
        <w:t xml:space="preserve">suggests </w:t>
      </w:r>
      <w:r w:rsidR="000808F7">
        <w:t xml:space="preserve">a </w:t>
      </w:r>
      <w:r w:rsidR="000808F7">
        <w:lastRenderedPageBreak/>
        <w:t xml:space="preserve">further distinction </w:t>
      </w:r>
      <w:r w:rsidR="00766238">
        <w:t>between the wave- and crab-snails</w:t>
      </w:r>
      <w:r w:rsidR="003C193A">
        <w:t xml:space="preserve"> that </w:t>
      </w:r>
      <w:r w:rsidR="00B94497">
        <w:t>may not involve exclusively</w:t>
      </w:r>
      <w:r w:rsidR="00682BF4">
        <w:t xml:space="preserve"> size</w:t>
      </w:r>
      <w:r w:rsidR="00766238">
        <w:t xml:space="preserve">. </w:t>
      </w:r>
      <w:r w:rsidR="006B2FB0">
        <w:t>A preliminary analysis</w:t>
      </w:r>
      <w:r w:rsidR="00F25C1F">
        <w:t xml:space="preserve"> has been carried out on the mating duration</w:t>
      </w:r>
      <w:r w:rsidR="006B2FB0">
        <w:t xml:space="preserve"> of one Swedish rocky shore</w:t>
      </w:r>
      <w:r w:rsidR="00F25C1F">
        <w:t xml:space="preserve"> and it has produced a bimodal distribution </w:t>
      </w:r>
      <w:r w:rsidR="00352733">
        <w:t xml:space="preserve">of </w:t>
      </w:r>
      <w:r w:rsidR="00253835">
        <w:t>copulation durations</w:t>
      </w:r>
      <w:r w:rsidR="00352733">
        <w:t xml:space="preserve"> (fig. 1). </w:t>
      </w:r>
      <w:r w:rsidR="00823BAA">
        <w:t xml:space="preserve">In the first part of this project I will combine this information with other three sampling sites in Sweden. I will use data about mating behaviour recorded for </w:t>
      </w:r>
      <w:r w:rsidR="003D4CF7">
        <w:t xml:space="preserve">four contact zones </w:t>
      </w:r>
      <w:r w:rsidR="007043D4">
        <w:t xml:space="preserve">of the two Swedish ecotypes (Exposed and Sheltered) in order to detect </w:t>
      </w:r>
      <w:r w:rsidR="00A65CED">
        <w:t>pattern</w:t>
      </w:r>
      <w:r w:rsidR="00E76027">
        <w:t>s</w:t>
      </w:r>
      <w:r w:rsidR="00A65CED">
        <w:t xml:space="preserve"> of reproduction</w:t>
      </w:r>
      <w:r w:rsidR="00E76027">
        <w:t xml:space="preserve"> at different scales. </w:t>
      </w:r>
      <w:r w:rsidR="00140432">
        <w:t>Comparisons will be performed between ecotypes and between demes close to the areas of contact and those further away</w:t>
      </w:r>
      <w:r w:rsidR="005034E1">
        <w:t>.</w:t>
      </w:r>
      <w:r w:rsidR="00DE3F6B">
        <w:t xml:space="preserve"> </w:t>
      </w:r>
      <w:r w:rsidR="00726919">
        <w:t>The</w:t>
      </w:r>
      <w:r w:rsidR="009B7F60">
        <w:t>se</w:t>
      </w:r>
      <w:r w:rsidR="00726919">
        <w:t xml:space="preserve"> results will be applied for testing</w:t>
      </w:r>
      <w:r w:rsidR="00A65CED">
        <w:t xml:space="preserve"> </w:t>
      </w:r>
      <w:r w:rsidR="00726919">
        <w:t>t</w:t>
      </w:r>
      <w:r w:rsidR="00EA40B0">
        <w:t>he</w:t>
      </w:r>
      <w:r w:rsidR="009B7F60">
        <w:t xml:space="preserve"> “magic”</w:t>
      </w:r>
      <w:r w:rsidR="00EA40B0">
        <w:t xml:space="preserve"> </w:t>
      </w:r>
      <w:r w:rsidR="00215CA2">
        <w:t xml:space="preserve">role </w:t>
      </w:r>
      <w:r w:rsidR="00A23D56">
        <w:t xml:space="preserve">of </w:t>
      </w:r>
      <w:r w:rsidR="009B7F60">
        <w:t xml:space="preserve">shell </w:t>
      </w:r>
      <w:r w:rsidR="00A23D56">
        <w:t>size</w:t>
      </w:r>
      <w:r w:rsidR="009B7F60">
        <w:t xml:space="preserve"> </w:t>
      </w:r>
      <w:r w:rsidR="007F17C6">
        <w:t xml:space="preserve">as the primary trait </w:t>
      </w:r>
      <w:r w:rsidR="004A6638">
        <w:t xml:space="preserve">to determine the mating success </w:t>
      </w:r>
      <w:r w:rsidR="003554D5">
        <w:t xml:space="preserve">between males and females of the species </w:t>
      </w:r>
      <w:r w:rsidR="003554D5">
        <w:rPr>
          <w:i/>
        </w:rPr>
        <w:t>L. saxatilis</w:t>
      </w:r>
      <w:r w:rsidR="003554D5">
        <w:t xml:space="preserve">. </w:t>
      </w:r>
      <w:r w:rsidR="00091289">
        <w:t xml:space="preserve">If </w:t>
      </w:r>
      <w:r w:rsidR="00FF761E">
        <w:t>mating behaviour will be similar at the different spatial scales, we could conclude that</w:t>
      </w:r>
      <w:r w:rsidR="00EB618B">
        <w:t xml:space="preserve"> the mounting probability depends exclusively on</w:t>
      </w:r>
      <w:r w:rsidR="00FF761E">
        <w:t xml:space="preserve"> the relative size</w:t>
      </w:r>
      <w:r w:rsidR="00EB618B">
        <w:t xml:space="preserve"> </w:t>
      </w:r>
      <w:r w:rsidR="00FF761E">
        <w:t>of mating pairs</w:t>
      </w:r>
      <w:r w:rsidR="00EB618B">
        <w:t xml:space="preserve"> (fig. 2)</w:t>
      </w:r>
      <w:r w:rsidR="00B2708F">
        <w:t xml:space="preserve"> which</w:t>
      </w:r>
      <w:r w:rsidR="003B05E5">
        <w:t xml:space="preserve"> in turn</w:t>
      </w:r>
      <w:r w:rsidR="00FF761E">
        <w:t xml:space="preserve"> </w:t>
      </w:r>
      <w:r w:rsidR="00DD5CF1">
        <w:t>exerts a</w:t>
      </w:r>
      <w:r w:rsidR="00FF761E">
        <w:t xml:space="preserve"> stronger</w:t>
      </w:r>
      <w:r w:rsidR="00DD5CF1">
        <w:t xml:space="preserve"> influence</w:t>
      </w:r>
      <w:r w:rsidR="00FF761E">
        <w:t xml:space="preserve"> than </w:t>
      </w:r>
      <w:r w:rsidR="00DD5CF1">
        <w:t xml:space="preserve">any other variation between ecotypes and/or demes on the ability of snails to reproduce assortatively. </w:t>
      </w:r>
    </w:p>
    <w:p w14:paraId="6FF225F1" w14:textId="7C482018" w:rsidR="00A61655" w:rsidRPr="008E07DF" w:rsidRDefault="003E5F19" w:rsidP="00884EDC">
      <w:r>
        <w:t xml:space="preserve">The second part of the project will </w:t>
      </w:r>
      <w:r w:rsidR="00C722E9">
        <w:t xml:space="preserve">be focused on </w:t>
      </w:r>
      <w:r w:rsidR="00C02AF3">
        <w:t>the relation between mating duration and fertilisation</w:t>
      </w:r>
      <w:r w:rsidR="002E0E37">
        <w:t xml:space="preserve">. </w:t>
      </w:r>
      <w:r w:rsidR="007D7F42">
        <w:t xml:space="preserve">During this phase, I will </w:t>
      </w:r>
      <w:r w:rsidR="00C02AF3">
        <w:t>conduct</w:t>
      </w:r>
      <w:r w:rsidR="00704814">
        <w:t xml:space="preserve"> laboratory</w:t>
      </w:r>
      <w:r w:rsidR="00C02AF3">
        <w:t xml:space="preserve"> experiments in order to assess </w:t>
      </w:r>
      <w:r w:rsidR="003F05DF">
        <w:t>the minimum</w:t>
      </w:r>
      <w:r w:rsidR="0008077A">
        <w:t xml:space="preserve"> copulation</w:t>
      </w:r>
      <w:r w:rsidR="003F05DF">
        <w:t xml:space="preserve"> time required for </w:t>
      </w:r>
      <w:r w:rsidR="00A87995">
        <w:t xml:space="preserve">the male to </w:t>
      </w:r>
      <w:r w:rsidR="0008077A">
        <w:t xml:space="preserve">transfer </w:t>
      </w:r>
      <w:r w:rsidR="00BD67B6">
        <w:t>successfully the sperm and fertilise the</w:t>
      </w:r>
      <w:r w:rsidR="00824126">
        <w:t xml:space="preserve"> female</w:t>
      </w:r>
      <w:r w:rsidR="00BD67B6">
        <w:t xml:space="preserve"> eggs. </w:t>
      </w:r>
      <w:r w:rsidR="00704814">
        <w:t xml:space="preserve">The experimental design will </w:t>
      </w:r>
      <w:r w:rsidR="00BE3D52">
        <w:t xml:space="preserve">introduce an additional perspective to the observations </w:t>
      </w:r>
      <w:r w:rsidR="00915CDF">
        <w:t xml:space="preserve">collected from </w:t>
      </w:r>
      <w:r w:rsidR="00DE414E">
        <w:t xml:space="preserve">the frequency of copulation time (fig. 1). </w:t>
      </w:r>
      <w:r w:rsidR="00BE3D52">
        <w:t xml:space="preserve"> </w:t>
      </w:r>
      <w:r>
        <w:t xml:space="preserve"> </w:t>
      </w:r>
    </w:p>
    <w:p w14:paraId="7911B594" w14:textId="77777777" w:rsidR="00ED5A6B" w:rsidRDefault="00ED5A6B" w:rsidP="00884EDC"/>
    <w:p w14:paraId="08EA3260" w14:textId="71163A82" w:rsidR="2E89FDA1" w:rsidRPr="00463269" w:rsidRDefault="0096160F" w:rsidP="00884EDC">
      <w:r>
        <w:t xml:space="preserve"> </w:t>
      </w:r>
    </w:p>
    <w:p w14:paraId="7B2ED399" w14:textId="77777777" w:rsidR="00697C52" w:rsidRPr="008C646F" w:rsidRDefault="00697C52" w:rsidP="00884EDC">
      <w:pPr>
        <w:pStyle w:val="ListParagraph"/>
      </w:pPr>
      <w:r w:rsidRPr="008C646F">
        <w:rPr>
          <w:noProof/>
          <w:lang w:eastAsia="en-GB"/>
        </w:rPr>
        <w:drawing>
          <wp:inline distT="0" distB="0" distL="0" distR="0" wp14:anchorId="427F2710" wp14:editId="230A5FDD">
            <wp:extent cx="4791075" cy="3399098"/>
            <wp:effectExtent l="1905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793953" cy="3401140"/>
                    </a:xfrm>
                    <a:prstGeom prst="rect">
                      <a:avLst/>
                    </a:prstGeom>
                    <a:noFill/>
                    <a:ln w="9525">
                      <a:noFill/>
                      <a:miter lim="800000"/>
                      <a:headEnd/>
                      <a:tailEnd/>
                    </a:ln>
                  </pic:spPr>
                </pic:pic>
              </a:graphicData>
            </a:graphic>
          </wp:inline>
        </w:drawing>
      </w:r>
    </w:p>
    <w:p w14:paraId="4E7883C6" w14:textId="77777777" w:rsidR="009F71CC" w:rsidRPr="008C646F" w:rsidRDefault="217D22CC" w:rsidP="00884EDC">
      <w:pPr>
        <w:pStyle w:val="ListParagraph"/>
        <w:rPr>
          <w:sz w:val="20"/>
          <w:szCs w:val="20"/>
        </w:rPr>
      </w:pPr>
      <w:r w:rsidRPr="217D22CC">
        <w:rPr>
          <w:b/>
          <w:bCs/>
          <w:sz w:val="20"/>
          <w:szCs w:val="20"/>
        </w:rPr>
        <w:t>Figure 1.</w:t>
      </w:r>
      <w:r w:rsidRPr="217D22CC">
        <w:rPr>
          <w:sz w:val="20"/>
          <w:szCs w:val="20"/>
        </w:rPr>
        <w:t xml:space="preserve"> Histogram of all mating durations from the CZA experiments (log scale). There is quite a clear dip in frequency around 2 (equivalent to 7.5 minutes) and the peak of successful matings is at about 3.5 (33 mins). The experimental groups are at 5, 10 and 30 minutes (1.6, 2.3 and 3.4 on the log scale).</w:t>
      </w:r>
    </w:p>
    <w:p w14:paraId="0064320D" w14:textId="77777777" w:rsidR="00113D59" w:rsidRPr="008C646F" w:rsidRDefault="00113D59" w:rsidP="00884EDC"/>
    <w:p w14:paraId="1EE0DE83" w14:textId="77777777" w:rsidR="00113D59" w:rsidRPr="008C646F" w:rsidRDefault="00113D59" w:rsidP="00884EDC">
      <w:pPr>
        <w:jc w:val="center"/>
      </w:pPr>
      <w:r w:rsidRPr="008C646F">
        <w:rPr>
          <w:noProof/>
          <w:lang w:eastAsia="en-GB"/>
        </w:rPr>
        <w:lastRenderedPageBreak/>
        <w:drawing>
          <wp:inline distT="0" distB="0" distL="0" distR="0" wp14:anchorId="19E6DCAC" wp14:editId="035D4454">
            <wp:extent cx="4249110" cy="25107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60" cy="2555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chemeClr val="accent1"/>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chemeClr val="tx1"/>
                          </a:solidFill>
                          <a:miter lim="800000"/>
                          <a:headEnd/>
                          <a:tailEnd/>
                        </a14:hiddenLine>
                      </a:ext>
                    </a:extLst>
                  </pic:spPr>
                </pic:pic>
              </a:graphicData>
            </a:graphic>
          </wp:inline>
        </w:drawing>
      </w:r>
    </w:p>
    <w:p w14:paraId="29A3BB6C" w14:textId="325B94BD" w:rsidR="00D94E51" w:rsidRPr="008C646F" w:rsidRDefault="2E89FDA1" w:rsidP="00884EDC">
      <w:pPr>
        <w:ind w:left="720"/>
        <w:rPr>
          <w:sz w:val="20"/>
          <w:szCs w:val="20"/>
        </w:rPr>
      </w:pPr>
      <w:r w:rsidRPr="2E89FDA1">
        <w:rPr>
          <w:b/>
          <w:bCs/>
          <w:sz w:val="20"/>
          <w:szCs w:val="20"/>
        </w:rPr>
        <w:t xml:space="preserve">Figure 2. </w:t>
      </w:r>
      <w:r w:rsidRPr="2E89FDA1">
        <w:rPr>
          <w:sz w:val="20"/>
          <w:szCs w:val="20"/>
        </w:rPr>
        <w:t>Probability of observed mounting behaviours against relative size of the paired female and male (female size – male size)/(female size + male size). Black circles are the observations (about 1000). Red circles follow the quadratic fit (on logit scale), which explains about 12% of the variance. The blue cubic spline shows that the quadratic fit is about the right shape of relationship</w:t>
      </w:r>
    </w:p>
    <w:p w14:paraId="456DFAB3" w14:textId="48870C8A" w:rsidR="2E89FDA1" w:rsidRDefault="2E89FDA1" w:rsidP="00884EDC">
      <w:pPr>
        <w:rPr>
          <w:u w:val="single"/>
        </w:rPr>
      </w:pPr>
    </w:p>
    <w:p w14:paraId="0959E27F" w14:textId="77777777" w:rsidR="00A2437B" w:rsidRPr="008C646F" w:rsidRDefault="2E89FDA1" w:rsidP="00884EDC">
      <w:pPr>
        <w:rPr>
          <w:u w:val="single"/>
        </w:rPr>
      </w:pPr>
      <w:r w:rsidRPr="006C2C22">
        <w:rPr>
          <w:b/>
        </w:rPr>
        <w:t>Aim</w:t>
      </w:r>
    </w:p>
    <w:p w14:paraId="5A1DAB82" w14:textId="41AD2C3C" w:rsidR="2E89FDA1" w:rsidRDefault="217D22CC" w:rsidP="00884EDC">
      <w:r>
        <w:t xml:space="preserve">Expand knowledge about the reproductive behaviour of the rough periwinkle using data available from four Swedish locations. </w:t>
      </w:r>
      <w:r w:rsidR="00E6482F">
        <w:t>I will examine</w:t>
      </w:r>
      <w:r w:rsidR="009828D5">
        <w:t xml:space="preserve"> mating</w:t>
      </w:r>
      <w:r w:rsidR="00E6482F">
        <w:t xml:space="preserve"> </w:t>
      </w:r>
      <w:r w:rsidR="00176149">
        <w:t>patterns at different spatial scales</w:t>
      </w:r>
      <w:r w:rsidR="009828D5">
        <w:t xml:space="preserve"> </w:t>
      </w:r>
      <w:r w:rsidR="00553F9F">
        <w:t>as other traits than size that differ between ecotype</w:t>
      </w:r>
      <w:r w:rsidR="008B410D">
        <w:t>s</w:t>
      </w:r>
      <w:r w:rsidR="00553F9F">
        <w:t xml:space="preserve"> may contribute to assortative mating.</w:t>
      </w:r>
      <w:r w:rsidR="00176149">
        <w:t xml:space="preserve"> </w:t>
      </w:r>
      <w:r>
        <w:t>A preliminary analysis has shown that copulations are likely to last approximately 30 minutes</w:t>
      </w:r>
      <w:r w:rsidR="00F46B29">
        <w:t xml:space="preserve"> on average</w:t>
      </w:r>
      <w:r>
        <w:t xml:space="preserve">. Nevertheless, the bimodal distribution of the frequency of mating durations obtained from one locality (CZA, fig. 1) deserves further attention. </w:t>
      </w:r>
      <w:r w:rsidR="00AF00E0">
        <w:t xml:space="preserve">Assortative mating may result </w:t>
      </w:r>
      <w:r w:rsidR="00AA5CC2">
        <w:t xml:space="preserve">from </w:t>
      </w:r>
      <w:r w:rsidR="002A6935">
        <w:t xml:space="preserve">a joint effect of relative size and other </w:t>
      </w:r>
      <w:r w:rsidR="00942EB1">
        <w:t xml:space="preserve">ecotype traits </w:t>
      </w:r>
      <w:r w:rsidR="00045F3E">
        <w:t xml:space="preserve">whose </w:t>
      </w:r>
      <w:r w:rsidR="00A41D05">
        <w:t xml:space="preserve">intensity may </w:t>
      </w:r>
      <w:r w:rsidR="000E3777">
        <w:t xml:space="preserve">vary along the rocky shore habitat. </w:t>
      </w:r>
      <w:r w:rsidR="007D795C">
        <w:t xml:space="preserve">If </w:t>
      </w:r>
      <w:r w:rsidR="0026699C">
        <w:t xml:space="preserve">these traits are also influencing the mating behaviour of the snail, </w:t>
      </w:r>
      <w:r w:rsidR="001B6937">
        <w:t xml:space="preserve">the </w:t>
      </w:r>
      <w:r w:rsidR="00633EDE">
        <w:t xml:space="preserve">information </w:t>
      </w:r>
      <w:r w:rsidR="00D73FDA">
        <w:t>acquired</w:t>
      </w:r>
      <w:r w:rsidR="00633EDE">
        <w:t xml:space="preserve"> from copulation duration</w:t>
      </w:r>
      <w:r w:rsidR="00836E29">
        <w:t>s</w:t>
      </w:r>
      <w:r w:rsidR="00633EDE">
        <w:t xml:space="preserve"> may reflect </w:t>
      </w:r>
      <w:r w:rsidR="003543ED">
        <w:t xml:space="preserve">the spatial variation of the extent of assortative mating </w:t>
      </w:r>
      <w:r w:rsidR="009517F8">
        <w:t>between ecotype and/or between demes.</w:t>
      </w:r>
      <w:r w:rsidR="001B6937">
        <w:t xml:space="preserve"> </w:t>
      </w:r>
      <w:r w:rsidR="00942EB1">
        <w:t xml:space="preserve"> </w:t>
      </w:r>
      <w:r w:rsidR="006E555F">
        <w:t xml:space="preserve"> </w:t>
      </w:r>
    </w:p>
    <w:p w14:paraId="5852E7D2" w14:textId="19CD94CB" w:rsidR="00A2437B" w:rsidRDefault="00F46B29" w:rsidP="00884EDC">
      <w:r>
        <w:t>I will a</w:t>
      </w:r>
      <w:r w:rsidR="217D22CC">
        <w:t xml:space="preserve">ssess the </w:t>
      </w:r>
      <w:r>
        <w:t xml:space="preserve">influence of the </w:t>
      </w:r>
      <w:r w:rsidR="217D22CC">
        <w:t xml:space="preserve">duration of </w:t>
      </w:r>
      <w:r>
        <w:t>copulation on</w:t>
      </w:r>
      <w:r w:rsidR="217D22CC">
        <w:t xml:space="preserve"> sperm transfer</w:t>
      </w:r>
      <w:r>
        <w:t>, initially</w:t>
      </w:r>
      <w:r w:rsidR="217D22CC">
        <w:t xml:space="preserve"> in the E ecotype of </w:t>
      </w:r>
      <w:r w:rsidR="217D22CC" w:rsidRPr="217D22CC">
        <w:rPr>
          <w:i/>
          <w:iCs/>
        </w:rPr>
        <w:t>Littorina saxatilis</w:t>
      </w:r>
      <w:r>
        <w:rPr>
          <w:i/>
          <w:iCs/>
        </w:rPr>
        <w:t>,</w:t>
      </w:r>
      <w:r w:rsidR="217D22CC">
        <w:t xml:space="preserve"> with </w:t>
      </w:r>
      <w:r>
        <w:t>particular</w:t>
      </w:r>
      <w:r w:rsidR="217D22CC">
        <w:t xml:space="preserve"> emphasis on the interpretation of short matings. Aborted copulations at 5, 10 and 30 mins will provide insight into the fertilisation process and offspring production. Short copulations (5 mins) are expected to be inadequate for sperm transfer whereas longer copulations (30 mins) are more likely to yield over time an effective transfer of sperm. Finally, intermediate copulations (10 mins) will be relevant for the description of postmating prezygotic patterns. Aborted copulations at 10 minutes may show whether females will produce offspring and if so whether they will produce fewer than the females mated for 30 minutes. </w:t>
      </w:r>
      <w:r w:rsidR="00FB71C6">
        <w:t xml:space="preserve">The outcome </w:t>
      </w:r>
      <w:r w:rsidR="003046F8">
        <w:t>will pave the way for further studies on the mechanisms involved during transfer and storage of sperm</w:t>
      </w:r>
      <w:r w:rsidR="217D22CC">
        <w:t xml:space="preserve"> </w:t>
      </w:r>
      <w:r w:rsidR="003046F8">
        <w:t>in the intertidal snail.</w:t>
      </w:r>
    </w:p>
    <w:p w14:paraId="03C54833" w14:textId="278C8529" w:rsidR="00AC3D0A" w:rsidRPr="008C646F" w:rsidRDefault="217D22CC" w:rsidP="00884EDC">
      <w:r>
        <w:t xml:space="preserve">Estimates of assortative mating obtained from the contact zones of the Swedish and Spanish ecotypes will also </w:t>
      </w:r>
      <w:r w:rsidR="007537E2">
        <w:t xml:space="preserve">be </w:t>
      </w:r>
      <w:r>
        <w:t xml:space="preserve">relevant for the evaluation of postcopulatory effects.  The mating biology of the brooding periwinkle suggests a likely implication of cryptic female choice and/or sperm competition. The experimental design will comprise males from rocky shore habitats which </w:t>
      </w:r>
      <w:r w:rsidR="007537E2">
        <w:t>show</w:t>
      </w:r>
      <w:r>
        <w:t xml:space="preserve"> </w:t>
      </w:r>
      <w:r>
        <w:lastRenderedPageBreak/>
        <w:t>a suitable variation of shell size. Females will be reared under laboratory conditions</w:t>
      </w:r>
      <w:r w:rsidR="007537E2">
        <w:t>,</w:t>
      </w:r>
      <w:r>
        <w:t xml:space="preserve"> isolated from males</w:t>
      </w:r>
      <w:r w:rsidR="007537E2">
        <w:t>,</w:t>
      </w:r>
      <w:r>
        <w:t xml:space="preserve"> as unobserved matings will confound the level of paternity. Mating order and duration will be manipulated and their impact determined using microsatellite loci in parental and offspring snails</w:t>
      </w:r>
      <w:r w:rsidR="007537E2">
        <w:t>, or genetically-determined colour markers</w:t>
      </w:r>
      <w:r>
        <w:t xml:space="preserve">.   </w:t>
      </w:r>
    </w:p>
    <w:p w14:paraId="7F943A47" w14:textId="77777777" w:rsidR="00D94E51" w:rsidRPr="008C646F" w:rsidRDefault="00D94E51" w:rsidP="00884EDC">
      <w:pPr>
        <w:rPr>
          <w:u w:val="single"/>
        </w:rPr>
      </w:pPr>
    </w:p>
    <w:p w14:paraId="748CB192" w14:textId="7DB41484" w:rsidR="00CE4261" w:rsidRPr="006C2C22" w:rsidRDefault="009637AB" w:rsidP="00884EDC">
      <w:pPr>
        <w:rPr>
          <w:b/>
        </w:rPr>
      </w:pPr>
      <w:r>
        <w:rPr>
          <w:b/>
        </w:rPr>
        <w:t>Materials and M</w:t>
      </w:r>
      <w:r w:rsidR="2E89FDA1" w:rsidRPr="006C2C22">
        <w:rPr>
          <w:b/>
        </w:rPr>
        <w:t>ethods</w:t>
      </w:r>
    </w:p>
    <w:p w14:paraId="169E0088" w14:textId="10A4A24A" w:rsidR="00B47F8E" w:rsidRDefault="00796445" w:rsidP="00B47F8E">
      <w:pPr>
        <w:pStyle w:val="ListParagraph"/>
        <w:ind w:left="0"/>
      </w:pPr>
      <w:r>
        <w:t>SAMPLING</w:t>
      </w:r>
    </w:p>
    <w:p w14:paraId="357CD282" w14:textId="77777777" w:rsidR="00796445" w:rsidRDefault="00796445" w:rsidP="00B47F8E">
      <w:pPr>
        <w:pStyle w:val="ListParagraph"/>
        <w:ind w:left="0"/>
      </w:pPr>
    </w:p>
    <w:p w14:paraId="16F2BB4A" w14:textId="7907C784" w:rsidR="00796445" w:rsidRDefault="00796445" w:rsidP="00B47F8E">
      <w:pPr>
        <w:pStyle w:val="ListParagraph"/>
        <w:ind w:left="0"/>
      </w:pPr>
      <w:r>
        <w:t>PHENOTYPES</w:t>
      </w:r>
    </w:p>
    <w:p w14:paraId="0DF75A74" w14:textId="77777777" w:rsidR="008F55F0" w:rsidRDefault="008F55F0" w:rsidP="00B47F8E">
      <w:pPr>
        <w:pStyle w:val="ListParagraph"/>
        <w:ind w:left="0"/>
      </w:pPr>
    </w:p>
    <w:p w14:paraId="6555BE40" w14:textId="670E3998" w:rsidR="008F55F0" w:rsidRDefault="008F55F0" w:rsidP="00B47F8E">
      <w:pPr>
        <w:pStyle w:val="ListParagraph"/>
        <w:ind w:left="0"/>
      </w:pPr>
      <w:r>
        <w:t>MATING EXPERIMENT</w:t>
      </w:r>
    </w:p>
    <w:p w14:paraId="25707A3D" w14:textId="77777777" w:rsidR="008F55F0" w:rsidRDefault="008F55F0" w:rsidP="00B47F8E">
      <w:pPr>
        <w:pStyle w:val="ListParagraph"/>
        <w:ind w:left="0"/>
      </w:pPr>
    </w:p>
    <w:p w14:paraId="27C46858" w14:textId="0D7DC567" w:rsidR="008F55F0" w:rsidRDefault="005718EB" w:rsidP="00B47F8E">
      <w:pPr>
        <w:pStyle w:val="ListParagraph"/>
        <w:ind w:left="0"/>
      </w:pPr>
      <w:r>
        <w:t>STATISTICAL MODELS</w:t>
      </w:r>
    </w:p>
    <w:p w14:paraId="2BFC6A10" w14:textId="77777777" w:rsidR="005718EB" w:rsidRDefault="005718EB" w:rsidP="00B47F8E">
      <w:pPr>
        <w:pStyle w:val="ListParagraph"/>
        <w:ind w:left="0"/>
      </w:pPr>
    </w:p>
    <w:p w14:paraId="2D0AAEE0" w14:textId="0DE39288" w:rsidR="005718EB" w:rsidRDefault="005718EB" w:rsidP="00B47F8E">
      <w:pPr>
        <w:pStyle w:val="ListParagraph"/>
        <w:ind w:left="0"/>
      </w:pPr>
      <w:r>
        <w:t>COMPUTER SIMULATIONS</w:t>
      </w:r>
    </w:p>
    <w:p w14:paraId="4B9A0156" w14:textId="77777777" w:rsidR="00B47F8E" w:rsidRDefault="00B47F8E" w:rsidP="00B47F8E">
      <w:pPr>
        <w:pStyle w:val="ListParagraph"/>
        <w:ind w:left="0"/>
      </w:pPr>
    </w:p>
    <w:p w14:paraId="10825F94" w14:textId="4687321B" w:rsidR="00B47F8E" w:rsidRPr="00B47F8E" w:rsidRDefault="00B47F8E" w:rsidP="00B47F8E">
      <w:pPr>
        <w:pStyle w:val="ListParagraph"/>
        <w:ind w:left="0"/>
      </w:pPr>
      <w:r>
        <w:rPr>
          <w:b/>
        </w:rPr>
        <w:br w:type="page"/>
      </w:r>
    </w:p>
    <w:p w14:paraId="6C82A845" w14:textId="2A9E2872" w:rsidR="006C2C22" w:rsidRPr="008C646F" w:rsidRDefault="006C2C22" w:rsidP="00884EDC">
      <w:r w:rsidRPr="006C2C22">
        <w:rPr>
          <w:b/>
        </w:rPr>
        <w:lastRenderedPageBreak/>
        <w:t>References</w:t>
      </w:r>
    </w:p>
    <w:p w14:paraId="0246DA8A" w14:textId="6EF13F80" w:rsidR="00CE194E" w:rsidRPr="00131144" w:rsidRDefault="00CE194E" w:rsidP="00884EDC">
      <w:pPr>
        <w:pStyle w:val="Bibliography"/>
        <w:spacing w:line="276" w:lineRule="auto"/>
        <w:rPr>
          <w:rFonts w:cs="Times New Roman"/>
          <w:lang w:val="sv-SE"/>
        </w:rPr>
      </w:pPr>
      <w:r>
        <w:fldChar w:fldCharType="begin"/>
      </w:r>
      <w:r>
        <w:instrText xml:space="preserve"> ADDIN ZOTERO_BIBL {"custom":[]} </w:instrText>
      </w:r>
      <w:r>
        <w:fldChar w:fldCharType="separate"/>
      </w:r>
      <w:r w:rsidRPr="00CE194E">
        <w:rPr>
          <w:rFonts w:cs="Times New Roman"/>
        </w:rPr>
        <w:t>Bolnick</w:t>
      </w:r>
      <w:r w:rsidR="006073EC">
        <w:rPr>
          <w:rFonts w:cs="Times New Roman"/>
        </w:rPr>
        <w:t xml:space="preserve"> D.I.</w:t>
      </w:r>
      <w:r w:rsidRPr="00CE194E">
        <w:rPr>
          <w:rFonts w:cs="Times New Roman"/>
        </w:rPr>
        <w:t xml:space="preserve"> and Fitzpatrick</w:t>
      </w:r>
      <w:r w:rsidR="006073EC">
        <w:rPr>
          <w:rFonts w:cs="Times New Roman"/>
        </w:rPr>
        <w:t xml:space="preserve"> B.M</w:t>
      </w:r>
      <w:r w:rsidRPr="00CE194E">
        <w:rPr>
          <w:rFonts w:cs="Times New Roman"/>
        </w:rPr>
        <w:t xml:space="preserve">. 2007. Sympatric Speciation: Models and Empirical Evidence. </w:t>
      </w:r>
      <w:r w:rsidRPr="00CE194E">
        <w:rPr>
          <w:rFonts w:cs="Times New Roman"/>
          <w:i/>
          <w:iCs/>
        </w:rPr>
        <w:t xml:space="preserve">Annu. Rev. Ecol. Evol. </w:t>
      </w:r>
      <w:r w:rsidRPr="00131144">
        <w:rPr>
          <w:rFonts w:cs="Times New Roman"/>
          <w:i/>
          <w:iCs/>
          <w:lang w:val="sv-SE"/>
        </w:rPr>
        <w:t>Syst.</w:t>
      </w:r>
      <w:r w:rsidRPr="00131144">
        <w:rPr>
          <w:rFonts w:cs="Times New Roman"/>
          <w:lang w:val="sv-SE"/>
        </w:rPr>
        <w:t xml:space="preserve">, </w:t>
      </w:r>
      <w:r w:rsidRPr="00131144">
        <w:rPr>
          <w:rFonts w:cs="Times New Roman"/>
          <w:b/>
          <w:bCs/>
          <w:lang w:val="sv-SE"/>
        </w:rPr>
        <w:t>38</w:t>
      </w:r>
      <w:r w:rsidRPr="00131144">
        <w:rPr>
          <w:rFonts w:cs="Times New Roman"/>
          <w:lang w:val="sv-SE"/>
        </w:rPr>
        <w:t>: 459–487.</w:t>
      </w:r>
    </w:p>
    <w:p w14:paraId="42333166" w14:textId="7B7A90C8" w:rsidR="00AE34AE" w:rsidRPr="002724EF" w:rsidRDefault="002724EF" w:rsidP="00884EDC">
      <w:pPr>
        <w:rPr>
          <w:rFonts w:cs="Times New Roman"/>
        </w:rPr>
      </w:pPr>
      <w:r w:rsidRPr="00131144">
        <w:rPr>
          <w:rFonts w:cs="Times New Roman"/>
          <w:lang w:val="sv-SE"/>
        </w:rPr>
        <w:t>Conde-Padín,</w:t>
      </w:r>
      <w:r w:rsidR="00AE34AE" w:rsidRPr="00131144">
        <w:rPr>
          <w:rFonts w:cs="Times New Roman"/>
          <w:lang w:val="sv-SE"/>
        </w:rPr>
        <w:t xml:space="preserve"> P</w:t>
      </w:r>
      <w:r w:rsidRPr="00131144">
        <w:rPr>
          <w:rFonts w:cs="Times New Roman"/>
          <w:lang w:val="sv-SE"/>
        </w:rPr>
        <w:t>.</w:t>
      </w:r>
      <w:r w:rsidR="00AE34AE" w:rsidRPr="00131144">
        <w:rPr>
          <w:rFonts w:cs="Times New Roman"/>
          <w:lang w:val="sv-SE"/>
        </w:rPr>
        <w:t>A</w:t>
      </w:r>
      <w:r w:rsidRPr="00131144">
        <w:rPr>
          <w:rFonts w:cs="Times New Roman"/>
          <w:lang w:val="sv-SE"/>
        </w:rPr>
        <w:t>.</w:t>
      </w:r>
      <w:r w:rsidR="00AE34AE" w:rsidRPr="00131144">
        <w:rPr>
          <w:rFonts w:cs="Times New Roman"/>
          <w:lang w:val="sv-SE"/>
        </w:rPr>
        <w:t xml:space="preserve">, Cruz </w:t>
      </w:r>
      <w:r w:rsidR="00AE34AE" w:rsidRPr="00AE34AE">
        <w:rPr>
          <w:rFonts w:cs="Times New Roman"/>
          <w:lang w:val="sv-SE"/>
        </w:rPr>
        <w:t>R</w:t>
      </w:r>
      <w:r w:rsidRPr="002724EF">
        <w:rPr>
          <w:rFonts w:cs="Times New Roman"/>
          <w:lang w:val="sv-SE"/>
        </w:rPr>
        <w:t>.</w:t>
      </w:r>
      <w:r w:rsidR="00AE34AE" w:rsidRPr="00AE34AE">
        <w:rPr>
          <w:rFonts w:cs="Times New Roman"/>
          <w:lang w:val="sv-SE"/>
        </w:rPr>
        <w:t>, Hollander J</w:t>
      </w:r>
      <w:r w:rsidRPr="002724EF">
        <w:rPr>
          <w:rFonts w:cs="Times New Roman"/>
          <w:lang w:val="sv-SE"/>
        </w:rPr>
        <w:t>., Rolán</w:t>
      </w:r>
      <w:r w:rsidR="00AE34AE" w:rsidRPr="00AE34AE">
        <w:rPr>
          <w:rFonts w:ascii="Calibri" w:eastAsia="Calibri" w:hAnsi="Calibri" w:cs="Calibri"/>
          <w:lang w:val="sv-SE"/>
        </w:rPr>
        <w:t>‐</w:t>
      </w:r>
      <w:r w:rsidRPr="002724EF">
        <w:rPr>
          <w:rFonts w:cs="Times New Roman"/>
          <w:lang w:val="sv-SE"/>
        </w:rPr>
        <w:t>Alvarez</w:t>
      </w:r>
      <w:r w:rsidR="00AE34AE" w:rsidRPr="00AE34AE">
        <w:rPr>
          <w:rFonts w:cs="Times New Roman"/>
          <w:lang w:val="sv-SE"/>
        </w:rPr>
        <w:t xml:space="preserve"> E</w:t>
      </w:r>
      <w:r w:rsidRPr="002724EF">
        <w:rPr>
          <w:rFonts w:cs="Times New Roman"/>
          <w:lang w:val="sv-SE"/>
        </w:rPr>
        <w:t>.</w:t>
      </w:r>
      <w:r w:rsidR="00AE34AE" w:rsidRPr="00AE34AE">
        <w:rPr>
          <w:rFonts w:cs="Times New Roman"/>
          <w:lang w:val="sv-SE"/>
        </w:rPr>
        <w:t>M.</w:t>
      </w:r>
      <w:r w:rsidRPr="002724EF">
        <w:rPr>
          <w:rFonts w:cs="Times New Roman"/>
          <w:lang w:val="sv-SE"/>
        </w:rPr>
        <w:t xml:space="preserve"> 2008.</w:t>
      </w:r>
      <w:r w:rsidR="00AE34AE" w:rsidRPr="00AE34AE">
        <w:rPr>
          <w:rFonts w:cs="Times New Roman"/>
          <w:lang w:val="sv-SE"/>
        </w:rPr>
        <w:t xml:space="preserve"> </w:t>
      </w:r>
      <w:r w:rsidR="00AE34AE" w:rsidRPr="00AE34AE">
        <w:rPr>
          <w:rFonts w:cs="Times New Roman"/>
        </w:rPr>
        <w:t xml:space="preserve">Revealing the mechanisms of sexual isolation in a case of sympatric and parallel ecological divergence. </w:t>
      </w:r>
      <w:r w:rsidR="0047715B" w:rsidRPr="0047715B">
        <w:rPr>
          <w:rFonts w:cs="Times New Roman"/>
          <w:i/>
        </w:rPr>
        <w:t>Biol. J. Linnean Soc.</w:t>
      </w:r>
      <w:r w:rsidR="0047715B">
        <w:rPr>
          <w:rFonts w:cs="Times New Roman"/>
        </w:rPr>
        <w:t>,</w:t>
      </w:r>
      <w:r w:rsidR="00AE34AE" w:rsidRPr="00AE34AE">
        <w:rPr>
          <w:rFonts w:cs="Times New Roman"/>
        </w:rPr>
        <w:t xml:space="preserve"> </w:t>
      </w:r>
      <w:r w:rsidR="0047715B">
        <w:rPr>
          <w:rFonts w:cs="Times New Roman"/>
        </w:rPr>
        <w:t>94</w:t>
      </w:r>
      <w:r w:rsidR="00AE34AE" w:rsidRPr="00AE34AE">
        <w:rPr>
          <w:rFonts w:cs="Times New Roman"/>
        </w:rPr>
        <w:t>:</w:t>
      </w:r>
      <w:r w:rsidR="0047715B">
        <w:rPr>
          <w:rFonts w:cs="Times New Roman"/>
        </w:rPr>
        <w:t xml:space="preserve"> 513</w:t>
      </w:r>
      <w:r w:rsidR="0047715B" w:rsidRPr="00CE194E">
        <w:rPr>
          <w:rFonts w:cs="Times New Roman"/>
        </w:rPr>
        <w:t>–</w:t>
      </w:r>
      <w:r w:rsidR="00AE34AE" w:rsidRPr="00AE34AE">
        <w:rPr>
          <w:rFonts w:cs="Times New Roman"/>
        </w:rPr>
        <w:t>26.</w:t>
      </w:r>
    </w:p>
    <w:p w14:paraId="75E69C06" w14:textId="77777777" w:rsidR="00AE34AE" w:rsidRPr="00AE34AE" w:rsidRDefault="00AE34AE" w:rsidP="00884EDC">
      <w:pPr>
        <w:spacing w:after="0"/>
        <w:jc w:val="left"/>
        <w:rPr>
          <w:rFonts w:eastAsia="Times New Roman" w:cs="Times New Roman"/>
          <w:szCs w:val="24"/>
          <w:lang w:eastAsia="en-GB"/>
        </w:rPr>
      </w:pPr>
    </w:p>
    <w:p w14:paraId="733A9FE5" w14:textId="77777777" w:rsidR="00CE194E" w:rsidRDefault="00CE194E" w:rsidP="00884EDC">
      <w:pPr>
        <w:pStyle w:val="Bibliography"/>
        <w:spacing w:line="276" w:lineRule="auto"/>
        <w:rPr>
          <w:rFonts w:cs="Times New Roman"/>
        </w:rPr>
      </w:pPr>
      <w:r w:rsidRPr="00CE194E">
        <w:rPr>
          <w:rFonts w:cs="Times New Roman"/>
        </w:rPr>
        <w:t xml:space="preserve">Funk, D.J. 1998. Isolating a Role for Natural Selection in Speciation: Host Adaptation and Sexual Isolation in Neochlamisus bebbianae Leaf Beetles. </w:t>
      </w:r>
      <w:r w:rsidRPr="00CE194E">
        <w:rPr>
          <w:rFonts w:cs="Times New Roman"/>
          <w:i/>
          <w:iCs/>
        </w:rPr>
        <w:t>Evolution</w:t>
      </w:r>
      <w:r w:rsidRPr="00CE194E">
        <w:rPr>
          <w:rFonts w:cs="Times New Roman"/>
        </w:rPr>
        <w:t xml:space="preserve">, </w:t>
      </w:r>
      <w:r w:rsidRPr="00CE194E">
        <w:rPr>
          <w:rFonts w:cs="Times New Roman"/>
          <w:b/>
          <w:bCs/>
        </w:rPr>
        <w:t>52</w:t>
      </w:r>
      <w:r w:rsidRPr="00CE194E">
        <w:rPr>
          <w:rFonts w:cs="Times New Roman"/>
        </w:rPr>
        <w:t>: 1744–1759.</w:t>
      </w:r>
    </w:p>
    <w:p w14:paraId="1D2F41B5" w14:textId="2DB71BF4" w:rsidR="00325FFB" w:rsidRPr="00325FFB" w:rsidRDefault="00325FFB" w:rsidP="00884EDC">
      <w:pPr>
        <w:pStyle w:val="p1"/>
        <w:spacing w:line="276" w:lineRule="auto"/>
        <w:ind w:left="720" w:hanging="720"/>
        <w:rPr>
          <w:rFonts w:ascii="Times New Roman" w:hAnsi="Times New Roman" w:cs="Times New Roman"/>
          <w:color w:val="auto"/>
          <w:sz w:val="24"/>
          <w:szCs w:val="22"/>
          <w:lang w:eastAsia="en-US"/>
        </w:rPr>
      </w:pPr>
      <w:r w:rsidRPr="00325FFB">
        <w:rPr>
          <w:rFonts w:ascii="Times New Roman" w:hAnsi="Times New Roman" w:cs="Times New Roman"/>
          <w:color w:val="auto"/>
          <w:sz w:val="24"/>
          <w:szCs w:val="22"/>
          <w:lang w:eastAsia="en-US"/>
        </w:rPr>
        <w:t>Gavrilets, S., 2004. Fitness landscapes and the origin of species (MPB-41). Princeton, NJ: Princeton University Press.</w:t>
      </w:r>
    </w:p>
    <w:p w14:paraId="64B8209A" w14:textId="77777777" w:rsidR="00325FFB" w:rsidRPr="00325FFB" w:rsidRDefault="00325FFB" w:rsidP="00884EDC">
      <w:pPr>
        <w:pStyle w:val="p1"/>
        <w:spacing w:line="276" w:lineRule="auto"/>
      </w:pPr>
    </w:p>
    <w:p w14:paraId="2B150423" w14:textId="77777777" w:rsidR="00CE194E" w:rsidRPr="00CE194E" w:rsidRDefault="00CE194E" w:rsidP="00884EDC">
      <w:pPr>
        <w:pStyle w:val="Bibliography"/>
        <w:spacing w:line="276" w:lineRule="auto"/>
        <w:rPr>
          <w:rFonts w:cs="Times New Roman"/>
        </w:rPr>
      </w:pPr>
      <w:r w:rsidRPr="00CE194E">
        <w:rPr>
          <w:rFonts w:cs="Times New Roman"/>
        </w:rPr>
        <w:t xml:space="preserve">Hollander, J., Lindegarth, M. and Johannesson, K. 2005. Local adaptation but not geographical separation promotes assortative mating in a snail. </w:t>
      </w:r>
      <w:r w:rsidRPr="00CE194E">
        <w:rPr>
          <w:rFonts w:cs="Times New Roman"/>
          <w:i/>
          <w:iCs/>
        </w:rPr>
        <w:t>Anim. Behav.</w:t>
      </w:r>
      <w:r w:rsidRPr="00CE194E">
        <w:rPr>
          <w:rFonts w:cs="Times New Roman"/>
        </w:rPr>
        <w:t xml:space="preserve">, </w:t>
      </w:r>
      <w:r w:rsidRPr="00CE194E">
        <w:rPr>
          <w:rFonts w:cs="Times New Roman"/>
          <w:b/>
          <w:bCs/>
        </w:rPr>
        <w:t>70</w:t>
      </w:r>
      <w:r w:rsidRPr="00CE194E">
        <w:rPr>
          <w:rFonts w:cs="Times New Roman"/>
        </w:rPr>
        <w:t>: 1209–1219.</w:t>
      </w:r>
    </w:p>
    <w:p w14:paraId="604C8B81" w14:textId="77777777" w:rsidR="00CE194E" w:rsidRPr="00CE194E" w:rsidRDefault="00CE194E" w:rsidP="00884EDC">
      <w:pPr>
        <w:pStyle w:val="Bibliography"/>
        <w:spacing w:line="276" w:lineRule="auto"/>
        <w:rPr>
          <w:rFonts w:cs="Times New Roman"/>
        </w:rPr>
      </w:pPr>
      <w:r w:rsidRPr="00CE194E">
        <w:rPr>
          <w:rFonts w:cs="Times New Roman"/>
        </w:rPr>
        <w:t xml:space="preserve">Johannesson, K., Panova, M., Kemppainen, P., André, C., Rolan-Alvarez, E. and Butlin, R.K. 2010. Repeated evolution of reproductive isolation in a marine snail: unveiling mechanisms of speciation. </w:t>
      </w:r>
      <w:r w:rsidRPr="00CE194E">
        <w:rPr>
          <w:rFonts w:cs="Times New Roman"/>
          <w:i/>
          <w:iCs/>
        </w:rPr>
        <w:t>Philos. Trans. R. Soc. Lond. B Biol. Sci.</w:t>
      </w:r>
      <w:r w:rsidRPr="00CE194E">
        <w:rPr>
          <w:rFonts w:cs="Times New Roman"/>
        </w:rPr>
        <w:t xml:space="preserve">, </w:t>
      </w:r>
      <w:r w:rsidRPr="00CE194E">
        <w:rPr>
          <w:rFonts w:cs="Times New Roman"/>
          <w:b/>
          <w:bCs/>
        </w:rPr>
        <w:t>365</w:t>
      </w:r>
      <w:r w:rsidRPr="00CE194E">
        <w:rPr>
          <w:rFonts w:cs="Times New Roman"/>
        </w:rPr>
        <w:t>: 1735–1747.</w:t>
      </w:r>
    </w:p>
    <w:p w14:paraId="7390B711" w14:textId="77777777" w:rsidR="00CE194E" w:rsidRPr="00CE194E" w:rsidRDefault="00CE194E" w:rsidP="00884EDC">
      <w:pPr>
        <w:pStyle w:val="Bibliography"/>
        <w:spacing w:line="276" w:lineRule="auto"/>
        <w:rPr>
          <w:rFonts w:cs="Times New Roman"/>
        </w:rPr>
      </w:pPr>
      <w:r w:rsidRPr="00CE194E">
        <w:rPr>
          <w:rFonts w:cs="Times New Roman"/>
        </w:rPr>
        <w:t xml:space="preserve">Nosil, P. 2012. </w:t>
      </w:r>
      <w:r w:rsidRPr="00CE194E">
        <w:rPr>
          <w:rFonts w:cs="Times New Roman"/>
          <w:i/>
          <w:iCs/>
        </w:rPr>
        <w:t>Ecological speciation</w:t>
      </w:r>
      <w:r w:rsidRPr="00CE194E">
        <w:rPr>
          <w:rFonts w:cs="Times New Roman"/>
        </w:rPr>
        <w:t>. Oxford University Press.</w:t>
      </w:r>
    </w:p>
    <w:p w14:paraId="11CBF3E6" w14:textId="77777777" w:rsidR="00CE194E" w:rsidRPr="00CE194E" w:rsidRDefault="00CE194E" w:rsidP="00884EDC">
      <w:pPr>
        <w:pStyle w:val="Bibliography"/>
        <w:spacing w:line="276" w:lineRule="auto"/>
        <w:rPr>
          <w:rFonts w:cs="Times New Roman"/>
        </w:rPr>
      </w:pPr>
      <w:r w:rsidRPr="00CE194E">
        <w:rPr>
          <w:rFonts w:cs="Times New Roman"/>
        </w:rPr>
        <w:t xml:space="preserve">Rundle, H.D. and Nosil, P. 2005. Ecological speciation. </w:t>
      </w:r>
      <w:r w:rsidRPr="00CE194E">
        <w:rPr>
          <w:rFonts w:cs="Times New Roman"/>
          <w:i/>
          <w:iCs/>
        </w:rPr>
        <w:t>Ecol. Lett.</w:t>
      </w:r>
      <w:r w:rsidRPr="00CE194E">
        <w:rPr>
          <w:rFonts w:cs="Times New Roman"/>
        </w:rPr>
        <w:t xml:space="preserve">, </w:t>
      </w:r>
      <w:r w:rsidRPr="00CE194E">
        <w:rPr>
          <w:rFonts w:cs="Times New Roman"/>
          <w:b/>
          <w:bCs/>
        </w:rPr>
        <w:t>8</w:t>
      </w:r>
      <w:r w:rsidRPr="00CE194E">
        <w:rPr>
          <w:rFonts w:cs="Times New Roman"/>
        </w:rPr>
        <w:t>: 336–352.</w:t>
      </w:r>
    </w:p>
    <w:p w14:paraId="5858879C" w14:textId="77777777" w:rsidR="00CE194E" w:rsidRPr="00CE194E" w:rsidRDefault="00CE194E" w:rsidP="00884EDC">
      <w:pPr>
        <w:pStyle w:val="Bibliography"/>
        <w:spacing w:line="276" w:lineRule="auto"/>
        <w:rPr>
          <w:rFonts w:cs="Times New Roman"/>
        </w:rPr>
      </w:pPr>
      <w:r w:rsidRPr="00CE194E">
        <w:rPr>
          <w:rFonts w:cs="Times New Roman"/>
        </w:rPr>
        <w:t xml:space="preserve">Schluter, D. 2001. Ecology and the origin of species. </w:t>
      </w:r>
      <w:r w:rsidRPr="00CE194E">
        <w:rPr>
          <w:rFonts w:cs="Times New Roman"/>
          <w:i/>
          <w:iCs/>
        </w:rPr>
        <w:t>Trends Ecol. Evol.</w:t>
      </w:r>
      <w:r w:rsidRPr="00CE194E">
        <w:rPr>
          <w:rFonts w:cs="Times New Roman"/>
        </w:rPr>
        <w:t xml:space="preserve">, </w:t>
      </w:r>
      <w:r w:rsidRPr="00CE194E">
        <w:rPr>
          <w:rFonts w:cs="Times New Roman"/>
          <w:b/>
          <w:bCs/>
        </w:rPr>
        <w:t>16</w:t>
      </w:r>
      <w:r w:rsidRPr="00CE194E">
        <w:rPr>
          <w:rFonts w:cs="Times New Roman"/>
        </w:rPr>
        <w:t>: 372–380.</w:t>
      </w:r>
    </w:p>
    <w:p w14:paraId="57574955" w14:textId="77777777" w:rsidR="00CE194E" w:rsidRPr="00CE194E" w:rsidRDefault="00CE194E" w:rsidP="00884EDC">
      <w:pPr>
        <w:pStyle w:val="Bibliography"/>
        <w:spacing w:line="276" w:lineRule="auto"/>
        <w:rPr>
          <w:rFonts w:cs="Times New Roman"/>
        </w:rPr>
      </w:pPr>
      <w:r w:rsidRPr="00CE194E">
        <w:rPr>
          <w:rFonts w:cs="Times New Roman"/>
        </w:rPr>
        <w:t xml:space="preserve">Schluter, D. 2009. Evidence for Ecological Speciation and Its Alternative. </w:t>
      </w:r>
      <w:r w:rsidRPr="00CE194E">
        <w:rPr>
          <w:rFonts w:cs="Times New Roman"/>
          <w:i/>
          <w:iCs/>
        </w:rPr>
        <w:t>Science</w:t>
      </w:r>
      <w:r w:rsidRPr="00CE194E">
        <w:rPr>
          <w:rFonts w:cs="Times New Roman"/>
        </w:rPr>
        <w:t xml:space="preserve">, </w:t>
      </w:r>
      <w:r w:rsidRPr="00CE194E">
        <w:rPr>
          <w:rFonts w:cs="Times New Roman"/>
          <w:b/>
          <w:bCs/>
        </w:rPr>
        <w:t>323</w:t>
      </w:r>
      <w:r w:rsidRPr="00CE194E">
        <w:rPr>
          <w:rFonts w:cs="Times New Roman"/>
        </w:rPr>
        <w:t>: 737–741.</w:t>
      </w:r>
    </w:p>
    <w:p w14:paraId="4AA51DAA" w14:textId="77777777" w:rsidR="00CE194E" w:rsidRPr="00CE194E" w:rsidRDefault="00CE194E" w:rsidP="00884EDC">
      <w:pPr>
        <w:pStyle w:val="Bibliography"/>
        <w:spacing w:line="276" w:lineRule="auto"/>
        <w:rPr>
          <w:rFonts w:cs="Times New Roman"/>
        </w:rPr>
      </w:pPr>
      <w:r w:rsidRPr="00CE194E">
        <w:rPr>
          <w:rFonts w:cs="Times New Roman"/>
        </w:rPr>
        <w:t xml:space="preserve">Schluter, D. and Rambaut, A. 1996. Ecological Speciation in Postglacial Fishes [and Discussion]. </w:t>
      </w:r>
      <w:r w:rsidRPr="00CE194E">
        <w:rPr>
          <w:rFonts w:cs="Times New Roman"/>
          <w:i/>
          <w:iCs/>
        </w:rPr>
        <w:t>Philos. Trans. R. Soc. Lond. B Biol. Sci.</w:t>
      </w:r>
      <w:r w:rsidRPr="00CE194E">
        <w:rPr>
          <w:rFonts w:cs="Times New Roman"/>
        </w:rPr>
        <w:t xml:space="preserve">, </w:t>
      </w:r>
      <w:r w:rsidRPr="00CE194E">
        <w:rPr>
          <w:rFonts w:cs="Times New Roman"/>
          <w:b/>
          <w:bCs/>
        </w:rPr>
        <w:t>351</w:t>
      </w:r>
      <w:r w:rsidRPr="00CE194E">
        <w:rPr>
          <w:rFonts w:cs="Times New Roman"/>
        </w:rPr>
        <w:t>: 807–814.</w:t>
      </w:r>
    </w:p>
    <w:p w14:paraId="3B6FF027" w14:textId="77777777" w:rsidR="00CE194E" w:rsidRPr="00CE194E" w:rsidRDefault="00CE194E" w:rsidP="00884EDC">
      <w:pPr>
        <w:pStyle w:val="Bibliography"/>
        <w:spacing w:line="276" w:lineRule="auto"/>
        <w:rPr>
          <w:rFonts w:cs="Times New Roman"/>
        </w:rPr>
      </w:pPr>
      <w:r w:rsidRPr="00CE194E">
        <w:rPr>
          <w:rFonts w:cs="Times New Roman"/>
        </w:rPr>
        <w:t xml:space="preserve">Servedio, M.R. and Kopp, M. 2012. Sexual selection and magic traits in speciation with gene flow. </w:t>
      </w:r>
      <w:r w:rsidRPr="00CE194E">
        <w:rPr>
          <w:rFonts w:cs="Times New Roman"/>
          <w:i/>
          <w:iCs/>
        </w:rPr>
        <w:t>Curr. Zool.</w:t>
      </w:r>
      <w:r w:rsidRPr="00CE194E">
        <w:rPr>
          <w:rFonts w:cs="Times New Roman"/>
        </w:rPr>
        <w:t xml:space="preserve">, </w:t>
      </w:r>
      <w:r w:rsidRPr="00CE194E">
        <w:rPr>
          <w:rFonts w:cs="Times New Roman"/>
          <w:b/>
          <w:bCs/>
        </w:rPr>
        <w:t>58</w:t>
      </w:r>
      <w:r w:rsidRPr="00CE194E">
        <w:rPr>
          <w:rFonts w:cs="Times New Roman"/>
        </w:rPr>
        <w:t>: 510–516.</w:t>
      </w:r>
    </w:p>
    <w:p w14:paraId="786B2BE0" w14:textId="14D6A168" w:rsidR="002833CD" w:rsidRPr="00947CFF" w:rsidRDefault="00CE194E" w:rsidP="00884EDC">
      <w:r>
        <w:fldChar w:fldCharType="end"/>
      </w:r>
    </w:p>
    <w:sectPr w:rsidR="002833CD" w:rsidRPr="00947CFF" w:rsidSect="00275FE9">
      <w:pgSz w:w="11906" w:h="16838"/>
      <w:pgMar w:top="1134" w:right="1247" w:bottom="1134"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D03"/>
    <w:multiLevelType w:val="hybridMultilevel"/>
    <w:tmpl w:val="61A4335A"/>
    <w:lvl w:ilvl="0" w:tplc="C090CBAC">
      <w:start w:val="1"/>
      <w:numFmt w:val="bullet"/>
      <w:lvlText w:val=""/>
      <w:lvlJc w:val="left"/>
      <w:pPr>
        <w:ind w:left="2160" w:hanging="360"/>
      </w:pPr>
      <w:rPr>
        <w:rFonts w:ascii="Symbol" w:hAnsi="Symbol" w:hint="default"/>
      </w:rPr>
    </w:lvl>
    <w:lvl w:ilvl="1" w:tplc="C090CBA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97DE5"/>
    <w:multiLevelType w:val="hybridMultilevel"/>
    <w:tmpl w:val="F72E37FC"/>
    <w:lvl w:ilvl="0" w:tplc="08090013">
      <w:start w:val="1"/>
      <w:numFmt w:val="upp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3CD"/>
    <w:rsid w:val="00004427"/>
    <w:rsid w:val="0000497B"/>
    <w:rsid w:val="000112D2"/>
    <w:rsid w:val="0002111A"/>
    <w:rsid w:val="00045F3E"/>
    <w:rsid w:val="00054E30"/>
    <w:rsid w:val="00055DB9"/>
    <w:rsid w:val="00065BCA"/>
    <w:rsid w:val="00066288"/>
    <w:rsid w:val="00067E94"/>
    <w:rsid w:val="000716A5"/>
    <w:rsid w:val="00073ABF"/>
    <w:rsid w:val="000762A0"/>
    <w:rsid w:val="00077789"/>
    <w:rsid w:val="0008077A"/>
    <w:rsid w:val="000808F7"/>
    <w:rsid w:val="000828DC"/>
    <w:rsid w:val="00087866"/>
    <w:rsid w:val="00091289"/>
    <w:rsid w:val="000B5505"/>
    <w:rsid w:val="000B6087"/>
    <w:rsid w:val="000C59A6"/>
    <w:rsid w:val="000C65CE"/>
    <w:rsid w:val="000C7E09"/>
    <w:rsid w:val="000E3777"/>
    <w:rsid w:val="00104A36"/>
    <w:rsid w:val="001078D8"/>
    <w:rsid w:val="00113D59"/>
    <w:rsid w:val="001142F0"/>
    <w:rsid w:val="0012283D"/>
    <w:rsid w:val="00123A8B"/>
    <w:rsid w:val="00131144"/>
    <w:rsid w:val="00140432"/>
    <w:rsid w:val="00143F0F"/>
    <w:rsid w:val="00145C31"/>
    <w:rsid w:val="00147A6C"/>
    <w:rsid w:val="001535CE"/>
    <w:rsid w:val="00161137"/>
    <w:rsid w:val="00161DB0"/>
    <w:rsid w:val="001653AF"/>
    <w:rsid w:val="00176149"/>
    <w:rsid w:val="00183787"/>
    <w:rsid w:val="001B1297"/>
    <w:rsid w:val="001B16CA"/>
    <w:rsid w:val="001B3EAC"/>
    <w:rsid w:val="001B6937"/>
    <w:rsid w:val="001C2F37"/>
    <w:rsid w:val="001C30D1"/>
    <w:rsid w:val="001C476F"/>
    <w:rsid w:val="001C4BFA"/>
    <w:rsid w:val="001C6B7B"/>
    <w:rsid w:val="001D0F16"/>
    <w:rsid w:val="001D2B21"/>
    <w:rsid w:val="001D437A"/>
    <w:rsid w:val="00207EBB"/>
    <w:rsid w:val="00215CA2"/>
    <w:rsid w:val="002215DF"/>
    <w:rsid w:val="0022261F"/>
    <w:rsid w:val="002270EA"/>
    <w:rsid w:val="00227EE7"/>
    <w:rsid w:val="00237DFB"/>
    <w:rsid w:val="00240134"/>
    <w:rsid w:val="0024409A"/>
    <w:rsid w:val="00245DF8"/>
    <w:rsid w:val="002526D0"/>
    <w:rsid w:val="00252BC8"/>
    <w:rsid w:val="00253835"/>
    <w:rsid w:val="0025528B"/>
    <w:rsid w:val="002629A5"/>
    <w:rsid w:val="00264B03"/>
    <w:rsid w:val="00266058"/>
    <w:rsid w:val="0026699C"/>
    <w:rsid w:val="0026781B"/>
    <w:rsid w:val="002724EF"/>
    <w:rsid w:val="00275A1B"/>
    <w:rsid w:val="00275FE9"/>
    <w:rsid w:val="00276169"/>
    <w:rsid w:val="00281B23"/>
    <w:rsid w:val="002833CD"/>
    <w:rsid w:val="00283F81"/>
    <w:rsid w:val="00294A10"/>
    <w:rsid w:val="002978E1"/>
    <w:rsid w:val="002A6929"/>
    <w:rsid w:val="002A6935"/>
    <w:rsid w:val="002C0328"/>
    <w:rsid w:val="002D33FF"/>
    <w:rsid w:val="002D52A1"/>
    <w:rsid w:val="002D5BFE"/>
    <w:rsid w:val="002E0E37"/>
    <w:rsid w:val="002E7D50"/>
    <w:rsid w:val="003046F8"/>
    <w:rsid w:val="00305A87"/>
    <w:rsid w:val="00305A88"/>
    <w:rsid w:val="00314B05"/>
    <w:rsid w:val="003173D1"/>
    <w:rsid w:val="00325FFB"/>
    <w:rsid w:val="00342E62"/>
    <w:rsid w:val="00347789"/>
    <w:rsid w:val="00352733"/>
    <w:rsid w:val="003543ED"/>
    <w:rsid w:val="003554D5"/>
    <w:rsid w:val="0036381A"/>
    <w:rsid w:val="00374A68"/>
    <w:rsid w:val="00376895"/>
    <w:rsid w:val="0037691F"/>
    <w:rsid w:val="00381C80"/>
    <w:rsid w:val="00384B80"/>
    <w:rsid w:val="00395107"/>
    <w:rsid w:val="003A1C2F"/>
    <w:rsid w:val="003B05E5"/>
    <w:rsid w:val="003C193A"/>
    <w:rsid w:val="003C4143"/>
    <w:rsid w:val="003D0A6A"/>
    <w:rsid w:val="003D1836"/>
    <w:rsid w:val="003D4CF7"/>
    <w:rsid w:val="003D637C"/>
    <w:rsid w:val="003E1DCE"/>
    <w:rsid w:val="003E4A66"/>
    <w:rsid w:val="003E5F19"/>
    <w:rsid w:val="003E6153"/>
    <w:rsid w:val="003E6F79"/>
    <w:rsid w:val="003F05DF"/>
    <w:rsid w:val="003F0DE3"/>
    <w:rsid w:val="003F59C8"/>
    <w:rsid w:val="003F6BE5"/>
    <w:rsid w:val="00426C24"/>
    <w:rsid w:val="00433D12"/>
    <w:rsid w:val="00435096"/>
    <w:rsid w:val="00453158"/>
    <w:rsid w:val="00456C67"/>
    <w:rsid w:val="00457BF3"/>
    <w:rsid w:val="00462EE0"/>
    <w:rsid w:val="00463269"/>
    <w:rsid w:val="0047715B"/>
    <w:rsid w:val="00483634"/>
    <w:rsid w:val="004976DA"/>
    <w:rsid w:val="004A2BD5"/>
    <w:rsid w:val="004A6638"/>
    <w:rsid w:val="004C5C48"/>
    <w:rsid w:val="004D693A"/>
    <w:rsid w:val="004D7F80"/>
    <w:rsid w:val="004E2599"/>
    <w:rsid w:val="004E3139"/>
    <w:rsid w:val="004E3876"/>
    <w:rsid w:val="004E7BAF"/>
    <w:rsid w:val="004F1F93"/>
    <w:rsid w:val="004F42BC"/>
    <w:rsid w:val="0050171A"/>
    <w:rsid w:val="005034E1"/>
    <w:rsid w:val="00506678"/>
    <w:rsid w:val="00506752"/>
    <w:rsid w:val="00513623"/>
    <w:rsid w:val="00515371"/>
    <w:rsid w:val="00526A0D"/>
    <w:rsid w:val="005360CF"/>
    <w:rsid w:val="00543954"/>
    <w:rsid w:val="0055162F"/>
    <w:rsid w:val="00551F67"/>
    <w:rsid w:val="005534CD"/>
    <w:rsid w:val="00553F9F"/>
    <w:rsid w:val="00565766"/>
    <w:rsid w:val="005718EB"/>
    <w:rsid w:val="00581C19"/>
    <w:rsid w:val="005836EA"/>
    <w:rsid w:val="00583B0B"/>
    <w:rsid w:val="00586D3A"/>
    <w:rsid w:val="005A5055"/>
    <w:rsid w:val="005B6FD0"/>
    <w:rsid w:val="005D37F9"/>
    <w:rsid w:val="005E7D38"/>
    <w:rsid w:val="005F2A17"/>
    <w:rsid w:val="00606DAB"/>
    <w:rsid w:val="006073EC"/>
    <w:rsid w:val="00610AB0"/>
    <w:rsid w:val="00615A00"/>
    <w:rsid w:val="0062777C"/>
    <w:rsid w:val="0063227A"/>
    <w:rsid w:val="00633EDE"/>
    <w:rsid w:val="006356CC"/>
    <w:rsid w:val="0064452E"/>
    <w:rsid w:val="00682BF4"/>
    <w:rsid w:val="00683C27"/>
    <w:rsid w:val="00697C52"/>
    <w:rsid w:val="006A0545"/>
    <w:rsid w:val="006A10D8"/>
    <w:rsid w:val="006A4C0E"/>
    <w:rsid w:val="006B0EA2"/>
    <w:rsid w:val="006B2FB0"/>
    <w:rsid w:val="006C2C22"/>
    <w:rsid w:val="006C4F83"/>
    <w:rsid w:val="006D0324"/>
    <w:rsid w:val="006D1ED0"/>
    <w:rsid w:val="006E07AE"/>
    <w:rsid w:val="006E0CB9"/>
    <w:rsid w:val="006E4BC9"/>
    <w:rsid w:val="006E555F"/>
    <w:rsid w:val="006F147A"/>
    <w:rsid w:val="006F4360"/>
    <w:rsid w:val="006F74E1"/>
    <w:rsid w:val="007043D4"/>
    <w:rsid w:val="00704814"/>
    <w:rsid w:val="00705B96"/>
    <w:rsid w:val="00707A7D"/>
    <w:rsid w:val="00726919"/>
    <w:rsid w:val="00731A69"/>
    <w:rsid w:val="0073483C"/>
    <w:rsid w:val="00741D19"/>
    <w:rsid w:val="0074555A"/>
    <w:rsid w:val="00752D1B"/>
    <w:rsid w:val="007537E2"/>
    <w:rsid w:val="00757964"/>
    <w:rsid w:val="00766238"/>
    <w:rsid w:val="00766CEA"/>
    <w:rsid w:val="007719B6"/>
    <w:rsid w:val="00773F59"/>
    <w:rsid w:val="007747B0"/>
    <w:rsid w:val="00791154"/>
    <w:rsid w:val="007928A2"/>
    <w:rsid w:val="00795958"/>
    <w:rsid w:val="00796445"/>
    <w:rsid w:val="007A0328"/>
    <w:rsid w:val="007A16C5"/>
    <w:rsid w:val="007A50FD"/>
    <w:rsid w:val="007A5A3D"/>
    <w:rsid w:val="007B48A3"/>
    <w:rsid w:val="007C4EAD"/>
    <w:rsid w:val="007D3AF9"/>
    <w:rsid w:val="007D6F0A"/>
    <w:rsid w:val="007D795C"/>
    <w:rsid w:val="007D7F42"/>
    <w:rsid w:val="007F1267"/>
    <w:rsid w:val="007F1364"/>
    <w:rsid w:val="007F17C6"/>
    <w:rsid w:val="007F4467"/>
    <w:rsid w:val="00804502"/>
    <w:rsid w:val="00814A7D"/>
    <w:rsid w:val="0082176F"/>
    <w:rsid w:val="00823BAA"/>
    <w:rsid w:val="00824126"/>
    <w:rsid w:val="00835D47"/>
    <w:rsid w:val="00836021"/>
    <w:rsid w:val="00836E29"/>
    <w:rsid w:val="00855700"/>
    <w:rsid w:val="00881EFE"/>
    <w:rsid w:val="00882062"/>
    <w:rsid w:val="00884EDC"/>
    <w:rsid w:val="008B410D"/>
    <w:rsid w:val="008B7959"/>
    <w:rsid w:val="008C6012"/>
    <w:rsid w:val="008C646F"/>
    <w:rsid w:val="008E07DF"/>
    <w:rsid w:val="008E74B4"/>
    <w:rsid w:val="008F0183"/>
    <w:rsid w:val="008F55F0"/>
    <w:rsid w:val="009022C4"/>
    <w:rsid w:val="00915CDF"/>
    <w:rsid w:val="009228E2"/>
    <w:rsid w:val="0092363F"/>
    <w:rsid w:val="00924E71"/>
    <w:rsid w:val="009313DB"/>
    <w:rsid w:val="00932296"/>
    <w:rsid w:val="00941CAC"/>
    <w:rsid w:val="00942EB1"/>
    <w:rsid w:val="00947CFF"/>
    <w:rsid w:val="00947E9A"/>
    <w:rsid w:val="009517F8"/>
    <w:rsid w:val="00960A2A"/>
    <w:rsid w:val="0096160F"/>
    <w:rsid w:val="009637AB"/>
    <w:rsid w:val="00963A98"/>
    <w:rsid w:val="00963FEC"/>
    <w:rsid w:val="00971059"/>
    <w:rsid w:val="00972DB2"/>
    <w:rsid w:val="00975CA7"/>
    <w:rsid w:val="009828D5"/>
    <w:rsid w:val="009830BA"/>
    <w:rsid w:val="0099536C"/>
    <w:rsid w:val="009960F1"/>
    <w:rsid w:val="009B07A0"/>
    <w:rsid w:val="009B6BEC"/>
    <w:rsid w:val="009B7F60"/>
    <w:rsid w:val="009D04D7"/>
    <w:rsid w:val="009D135C"/>
    <w:rsid w:val="009D700E"/>
    <w:rsid w:val="009E3AB7"/>
    <w:rsid w:val="009F3372"/>
    <w:rsid w:val="009F4E6F"/>
    <w:rsid w:val="009F71CC"/>
    <w:rsid w:val="00A02EFA"/>
    <w:rsid w:val="00A032D5"/>
    <w:rsid w:val="00A0514A"/>
    <w:rsid w:val="00A10641"/>
    <w:rsid w:val="00A10761"/>
    <w:rsid w:val="00A119A7"/>
    <w:rsid w:val="00A23D56"/>
    <w:rsid w:val="00A2437B"/>
    <w:rsid w:val="00A24761"/>
    <w:rsid w:val="00A24D32"/>
    <w:rsid w:val="00A3327A"/>
    <w:rsid w:val="00A41D05"/>
    <w:rsid w:val="00A42A2D"/>
    <w:rsid w:val="00A50168"/>
    <w:rsid w:val="00A53F92"/>
    <w:rsid w:val="00A61655"/>
    <w:rsid w:val="00A65CED"/>
    <w:rsid w:val="00A76C2B"/>
    <w:rsid w:val="00A82D08"/>
    <w:rsid w:val="00A87995"/>
    <w:rsid w:val="00A92FED"/>
    <w:rsid w:val="00AA2623"/>
    <w:rsid w:val="00AA5CC2"/>
    <w:rsid w:val="00AA6410"/>
    <w:rsid w:val="00AB18F7"/>
    <w:rsid w:val="00AB1DF3"/>
    <w:rsid w:val="00AB2A2C"/>
    <w:rsid w:val="00AB5568"/>
    <w:rsid w:val="00AC3D0A"/>
    <w:rsid w:val="00AD2BD4"/>
    <w:rsid w:val="00AE34AE"/>
    <w:rsid w:val="00AF00E0"/>
    <w:rsid w:val="00AF4E2E"/>
    <w:rsid w:val="00AF6D3D"/>
    <w:rsid w:val="00B050A3"/>
    <w:rsid w:val="00B05E21"/>
    <w:rsid w:val="00B10C2A"/>
    <w:rsid w:val="00B10D43"/>
    <w:rsid w:val="00B2708F"/>
    <w:rsid w:val="00B335E8"/>
    <w:rsid w:val="00B3363C"/>
    <w:rsid w:val="00B376F2"/>
    <w:rsid w:val="00B449D1"/>
    <w:rsid w:val="00B47AB4"/>
    <w:rsid w:val="00B47F8E"/>
    <w:rsid w:val="00B67C5E"/>
    <w:rsid w:val="00B74505"/>
    <w:rsid w:val="00B94497"/>
    <w:rsid w:val="00B95576"/>
    <w:rsid w:val="00B97708"/>
    <w:rsid w:val="00BA585E"/>
    <w:rsid w:val="00BC2803"/>
    <w:rsid w:val="00BC4370"/>
    <w:rsid w:val="00BD21B9"/>
    <w:rsid w:val="00BD67B6"/>
    <w:rsid w:val="00BD7D68"/>
    <w:rsid w:val="00BE03EC"/>
    <w:rsid w:val="00BE3D52"/>
    <w:rsid w:val="00BF23AF"/>
    <w:rsid w:val="00BF313A"/>
    <w:rsid w:val="00C02AF3"/>
    <w:rsid w:val="00C06C83"/>
    <w:rsid w:val="00C07F3E"/>
    <w:rsid w:val="00C2012D"/>
    <w:rsid w:val="00C227AE"/>
    <w:rsid w:val="00C27940"/>
    <w:rsid w:val="00C349CC"/>
    <w:rsid w:val="00C51270"/>
    <w:rsid w:val="00C6423E"/>
    <w:rsid w:val="00C722E9"/>
    <w:rsid w:val="00C74531"/>
    <w:rsid w:val="00C8009A"/>
    <w:rsid w:val="00C82AEC"/>
    <w:rsid w:val="00C87FBD"/>
    <w:rsid w:val="00C9209C"/>
    <w:rsid w:val="00CD296E"/>
    <w:rsid w:val="00CD297E"/>
    <w:rsid w:val="00CD65F0"/>
    <w:rsid w:val="00CE194E"/>
    <w:rsid w:val="00CE21AF"/>
    <w:rsid w:val="00CE2F85"/>
    <w:rsid w:val="00CE4261"/>
    <w:rsid w:val="00CE63B9"/>
    <w:rsid w:val="00CF45A8"/>
    <w:rsid w:val="00D04596"/>
    <w:rsid w:val="00D046FE"/>
    <w:rsid w:val="00D11C06"/>
    <w:rsid w:val="00D22F79"/>
    <w:rsid w:val="00D31C95"/>
    <w:rsid w:val="00D36D11"/>
    <w:rsid w:val="00D56A3F"/>
    <w:rsid w:val="00D61940"/>
    <w:rsid w:val="00D62E29"/>
    <w:rsid w:val="00D6397B"/>
    <w:rsid w:val="00D658CA"/>
    <w:rsid w:val="00D70B89"/>
    <w:rsid w:val="00D73FDA"/>
    <w:rsid w:val="00D7563B"/>
    <w:rsid w:val="00D9030A"/>
    <w:rsid w:val="00D93836"/>
    <w:rsid w:val="00D94E51"/>
    <w:rsid w:val="00D97FB0"/>
    <w:rsid w:val="00DA468A"/>
    <w:rsid w:val="00DA4782"/>
    <w:rsid w:val="00DC7C83"/>
    <w:rsid w:val="00DD2291"/>
    <w:rsid w:val="00DD5CF1"/>
    <w:rsid w:val="00DE3F6B"/>
    <w:rsid w:val="00DE414E"/>
    <w:rsid w:val="00DE5B26"/>
    <w:rsid w:val="00DF0F0C"/>
    <w:rsid w:val="00DF2853"/>
    <w:rsid w:val="00E02B50"/>
    <w:rsid w:val="00E04C5A"/>
    <w:rsid w:val="00E10D21"/>
    <w:rsid w:val="00E16F0E"/>
    <w:rsid w:val="00E22215"/>
    <w:rsid w:val="00E22DD1"/>
    <w:rsid w:val="00E36458"/>
    <w:rsid w:val="00E4085A"/>
    <w:rsid w:val="00E44253"/>
    <w:rsid w:val="00E502A1"/>
    <w:rsid w:val="00E51B02"/>
    <w:rsid w:val="00E540C8"/>
    <w:rsid w:val="00E6482F"/>
    <w:rsid w:val="00E65890"/>
    <w:rsid w:val="00E65D46"/>
    <w:rsid w:val="00E671F8"/>
    <w:rsid w:val="00E76027"/>
    <w:rsid w:val="00E77498"/>
    <w:rsid w:val="00E8547E"/>
    <w:rsid w:val="00EA40B0"/>
    <w:rsid w:val="00EA6BE2"/>
    <w:rsid w:val="00EB1323"/>
    <w:rsid w:val="00EB278B"/>
    <w:rsid w:val="00EB618B"/>
    <w:rsid w:val="00ED08CB"/>
    <w:rsid w:val="00ED15B2"/>
    <w:rsid w:val="00ED5A6B"/>
    <w:rsid w:val="00EF554F"/>
    <w:rsid w:val="00F011F7"/>
    <w:rsid w:val="00F15E5F"/>
    <w:rsid w:val="00F17D73"/>
    <w:rsid w:val="00F2092D"/>
    <w:rsid w:val="00F23976"/>
    <w:rsid w:val="00F25C1F"/>
    <w:rsid w:val="00F2627C"/>
    <w:rsid w:val="00F305CB"/>
    <w:rsid w:val="00F34F61"/>
    <w:rsid w:val="00F46B29"/>
    <w:rsid w:val="00F53C9E"/>
    <w:rsid w:val="00F6657A"/>
    <w:rsid w:val="00F66C0A"/>
    <w:rsid w:val="00F76163"/>
    <w:rsid w:val="00F77622"/>
    <w:rsid w:val="00F85A2D"/>
    <w:rsid w:val="00F8600F"/>
    <w:rsid w:val="00F904FB"/>
    <w:rsid w:val="00F92571"/>
    <w:rsid w:val="00F95265"/>
    <w:rsid w:val="00FA74FC"/>
    <w:rsid w:val="00FA7EA6"/>
    <w:rsid w:val="00FB71C6"/>
    <w:rsid w:val="00FB7A36"/>
    <w:rsid w:val="00FC5EA9"/>
    <w:rsid w:val="00FD36E6"/>
    <w:rsid w:val="00FD57E6"/>
    <w:rsid w:val="00FE32EB"/>
    <w:rsid w:val="00FE43F8"/>
    <w:rsid w:val="00FE7773"/>
    <w:rsid w:val="00FF582C"/>
    <w:rsid w:val="00FF761E"/>
    <w:rsid w:val="217D22CC"/>
    <w:rsid w:val="2E89FD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B2E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3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CD"/>
    <w:pPr>
      <w:ind w:left="720"/>
      <w:contextualSpacing/>
    </w:pPr>
  </w:style>
  <w:style w:type="paragraph" w:styleId="BalloonText">
    <w:name w:val="Balloon Text"/>
    <w:basedOn w:val="Normal"/>
    <w:link w:val="BalloonTextChar"/>
    <w:uiPriority w:val="99"/>
    <w:semiHidden/>
    <w:unhideWhenUsed/>
    <w:rsid w:val="006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2"/>
    <w:rPr>
      <w:rFonts w:ascii="Tahoma" w:hAnsi="Tahoma" w:cs="Tahoma"/>
      <w:sz w:val="16"/>
      <w:szCs w:val="16"/>
    </w:rPr>
  </w:style>
  <w:style w:type="paragraph" w:styleId="NormalWeb">
    <w:name w:val="Normal (Web)"/>
    <w:basedOn w:val="Normal"/>
    <w:uiPriority w:val="99"/>
    <w:semiHidden/>
    <w:unhideWhenUsed/>
    <w:rsid w:val="0022261F"/>
    <w:pPr>
      <w:spacing w:before="100" w:beforeAutospacing="1" w:after="100" w:afterAutospacing="1" w:line="240" w:lineRule="auto"/>
      <w:jc w:val="left"/>
    </w:pPr>
    <w:rPr>
      <w:rFonts w:cs="Times New Roman"/>
      <w:szCs w:val="24"/>
      <w:lang w:eastAsia="en-GB"/>
    </w:rPr>
  </w:style>
  <w:style w:type="character" w:styleId="CommentReference">
    <w:name w:val="annotation reference"/>
    <w:basedOn w:val="DefaultParagraphFont"/>
    <w:uiPriority w:val="99"/>
    <w:semiHidden/>
    <w:unhideWhenUsed/>
    <w:rsid w:val="009F3372"/>
    <w:rPr>
      <w:sz w:val="16"/>
      <w:szCs w:val="16"/>
    </w:rPr>
  </w:style>
  <w:style w:type="paragraph" w:styleId="CommentText">
    <w:name w:val="annotation text"/>
    <w:basedOn w:val="Normal"/>
    <w:link w:val="CommentTextChar"/>
    <w:uiPriority w:val="99"/>
    <w:semiHidden/>
    <w:unhideWhenUsed/>
    <w:rsid w:val="009F3372"/>
    <w:pPr>
      <w:spacing w:line="240" w:lineRule="auto"/>
    </w:pPr>
    <w:rPr>
      <w:sz w:val="20"/>
      <w:szCs w:val="20"/>
    </w:rPr>
  </w:style>
  <w:style w:type="character" w:customStyle="1" w:styleId="CommentTextChar">
    <w:name w:val="Comment Text Char"/>
    <w:basedOn w:val="DefaultParagraphFont"/>
    <w:link w:val="CommentText"/>
    <w:uiPriority w:val="99"/>
    <w:semiHidden/>
    <w:rsid w:val="009F3372"/>
    <w:rPr>
      <w:sz w:val="20"/>
      <w:szCs w:val="20"/>
    </w:rPr>
  </w:style>
  <w:style w:type="paragraph" w:styleId="CommentSubject">
    <w:name w:val="annotation subject"/>
    <w:basedOn w:val="CommentText"/>
    <w:next w:val="CommentText"/>
    <w:link w:val="CommentSubjectChar"/>
    <w:uiPriority w:val="99"/>
    <w:semiHidden/>
    <w:unhideWhenUsed/>
    <w:rsid w:val="009F3372"/>
    <w:rPr>
      <w:b/>
      <w:bCs/>
    </w:rPr>
  </w:style>
  <w:style w:type="character" w:customStyle="1" w:styleId="CommentSubjectChar">
    <w:name w:val="Comment Subject Char"/>
    <w:basedOn w:val="CommentTextChar"/>
    <w:link w:val="CommentSubject"/>
    <w:uiPriority w:val="99"/>
    <w:semiHidden/>
    <w:rsid w:val="009F3372"/>
    <w:rPr>
      <w:b/>
      <w:bCs/>
      <w:sz w:val="20"/>
      <w:szCs w:val="20"/>
    </w:rPr>
  </w:style>
  <w:style w:type="paragraph" w:customStyle="1" w:styleId="p1">
    <w:name w:val="p1"/>
    <w:basedOn w:val="Normal"/>
    <w:rsid w:val="003F59C8"/>
    <w:pPr>
      <w:spacing w:after="0" w:line="240" w:lineRule="auto"/>
      <w:jc w:val="left"/>
    </w:pPr>
    <w:rPr>
      <w:rFonts w:ascii="Arial" w:hAnsi="Arial" w:cs="Arial"/>
      <w:color w:val="232323"/>
      <w:sz w:val="20"/>
      <w:szCs w:val="20"/>
      <w:lang w:eastAsia="en-GB"/>
    </w:rPr>
  </w:style>
  <w:style w:type="character" w:customStyle="1" w:styleId="s1">
    <w:name w:val="s1"/>
    <w:basedOn w:val="DefaultParagraphFont"/>
    <w:rsid w:val="003F59C8"/>
  </w:style>
  <w:style w:type="paragraph" w:styleId="Bibliography">
    <w:name w:val="Bibliography"/>
    <w:basedOn w:val="Normal"/>
    <w:next w:val="Normal"/>
    <w:uiPriority w:val="37"/>
    <w:unhideWhenUsed/>
    <w:rsid w:val="00CE194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109">
      <w:bodyDiv w:val="1"/>
      <w:marLeft w:val="0"/>
      <w:marRight w:val="0"/>
      <w:marTop w:val="0"/>
      <w:marBottom w:val="0"/>
      <w:divBdr>
        <w:top w:val="none" w:sz="0" w:space="0" w:color="auto"/>
        <w:left w:val="none" w:sz="0" w:space="0" w:color="auto"/>
        <w:bottom w:val="none" w:sz="0" w:space="0" w:color="auto"/>
        <w:right w:val="none" w:sz="0" w:space="0" w:color="auto"/>
      </w:divBdr>
    </w:div>
    <w:div w:id="979387546">
      <w:bodyDiv w:val="1"/>
      <w:marLeft w:val="0"/>
      <w:marRight w:val="0"/>
      <w:marTop w:val="0"/>
      <w:marBottom w:val="0"/>
      <w:divBdr>
        <w:top w:val="none" w:sz="0" w:space="0" w:color="auto"/>
        <w:left w:val="none" w:sz="0" w:space="0" w:color="auto"/>
        <w:bottom w:val="none" w:sz="0" w:space="0" w:color="auto"/>
        <w:right w:val="none" w:sz="0" w:space="0" w:color="auto"/>
      </w:divBdr>
    </w:div>
    <w:div w:id="1597059709">
      <w:bodyDiv w:val="1"/>
      <w:marLeft w:val="0"/>
      <w:marRight w:val="0"/>
      <w:marTop w:val="0"/>
      <w:marBottom w:val="0"/>
      <w:divBdr>
        <w:top w:val="none" w:sz="0" w:space="0" w:color="auto"/>
        <w:left w:val="none" w:sz="0" w:space="0" w:color="auto"/>
        <w:bottom w:val="none" w:sz="0" w:space="0" w:color="auto"/>
        <w:right w:val="none" w:sz="0" w:space="0" w:color="auto"/>
      </w:divBdr>
    </w:div>
    <w:div w:id="179197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7</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Perini</cp:lastModifiedBy>
  <cp:revision>32</cp:revision>
  <dcterms:created xsi:type="dcterms:W3CDTF">2017-01-19T13:54:00Z</dcterms:created>
  <dcterms:modified xsi:type="dcterms:W3CDTF">2018-07-16T15:38:00Z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id="nvWYTz7F"/&gt;&lt;style id="http://www.zotero.org/styles/evolutionary-ecology-research" hasBibliography="1" bibliographyStyleHasBeenSet="1"/&gt;&lt;prefs&gt;&lt;pref name="fieldType" value="Field"/&gt;&lt;pref name="</vt:lpwstr>
  </property>
  <property fmtid="{D5CDD505-2E9C-101B-9397-08002B2CF9AE}" pid="3" name="ZOTERO_PREF_2">
    <vt:lpwstr>storeReferences" value=""/&gt;&lt;pref name="automaticJournalAbbreviations" value="true"/&gt;&lt;pref name="noteType" value=""/&gt;&lt;/prefs&gt;&lt;/data&gt;</vt:lpwstr>
  </property>
</Properties>
</file>