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Plasticity</w:t>
      </w:r>
      <w:r>
        <w:t xml:space="preserve"> </w:t>
      </w:r>
      <w:r>
        <w:t xml:space="preserve">-</w:t>
      </w:r>
      <w:r>
        <w:t xml:space="preserve"> </w:t>
      </w:r>
      <w:r>
        <w:t xml:space="preserve">Littorina</w:t>
      </w:r>
      <w:r>
        <w:t xml:space="preserve"> </w:t>
      </w:r>
      <w:r>
        <w:t xml:space="preserve">offspring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3/28/2020</w:t>
      </w:r>
    </w:p>
    <w:p>
      <w:pPr>
        <w:pStyle w:val="FirstParagraph"/>
      </w:pPr>
      <w:r>
        <w:t xml:space="preserve">For now, the data and results belong to the island CZA and phenotype thickness.</w:t>
      </w:r>
    </w:p>
    <w:p>
      <w:pPr>
        <w:pStyle w:val="BodyText"/>
      </w:pPr>
      <w:r>
        <w:t xml:space="preserve">For each sample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population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in both generations (parents and offspring), scaling was accomplished by substracting from the individual phenotype value the total mean phenotype and dividing by the total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phenotype. Total meaning generation zero (parents) across all populations.</w:t>
      </w:r>
    </w:p>
    <w:p>
      <w:pPr>
        <w:pStyle w:val="BodyText"/>
      </w:pPr>
      <m:oMath>
        <m:acc>
          <m:accPr>
            <m:chr m:val="̂"/>
          </m:accPr>
          <m:e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acc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bar>
          </m:num>
          <m:den>
            <m:sSub>
              <m:e>
                <m:r>
                  <m:t>σ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sub>
            </m:sSub>
          </m:den>
        </m:f>
        <m:r>
          <m:t>.</m:t>
        </m:r>
      </m:oMath>
    </w:p>
    <w:p>
      <w:pPr>
        <w:pStyle w:val="BodyText"/>
      </w:pPr>
      <m:oMath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acc>
        <m:r>
          <m:t>=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bar>
          </m:num>
          <m:den>
            <m:sSub>
              <m:e>
                <m:r>
                  <m:t>σ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sub>
            </m:sSub>
          </m:den>
        </m:f>
        <m:r>
          <m:t>.</m:t>
        </m:r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phenotype value of sample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population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of the parental and offspring generations, respectively. Total mean of parents across all populations is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bar>
      </m:oMath>
      <w:r>
        <w:t xml:space="preserve"> </w:t>
      </w:r>
      <w:r>
        <w:t xml:space="preserve">and their total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is referred as</w:t>
      </w:r>
      <w:r>
        <w:t xml:space="preserve"> </w:t>
      </w:r>
      <m:oMath>
        <m:sSub>
          <m:e>
            <m:r>
              <m:t>σ</m:t>
            </m:r>
          </m:e>
          <m:sub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. Then, within each parental and offspring population, we calculated mean and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and used these measures as input for the regression model (Table 1; Fig. 1).</w:t>
      </w:r>
    </w:p>
    <w:p>
      <w:pPr>
        <w:pStyle w:val="BodyText"/>
      </w:pPr>
      <w:r>
        <w:br/>
      </w:r>
    </w:p>
    <w:p>
      <w:pPr>
        <w:pStyle w:val="TableCaption"/>
      </w:pPr>
      <w:r>
        <w:t xml:space="preserve">Table 1. Mean and stadard deviation of scaled phenotype of parents (P) and offspring (O).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991"/>
        <w:gridCol w:w="2673"/>
        <w:gridCol w:w="3015"/>
        <w:gridCol w:w="2697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scaled mean thickness (P)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scaled sd thickness (P)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scaled mean thickness (O)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scaled sd thickness (O)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0.74461917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0.6704859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-1.2444092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0.2813221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0.95585904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0.5828869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-0.9659728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0.2312805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0.28092614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0.3496944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-0.8396254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0.2015722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0.74273370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0.5506703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-0.8070043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0.3403807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0.92468502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0.9682922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-1.0521888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0.2293698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0.89533486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0.7133213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-1.1795255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0.2319295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0.74412264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0.8113668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-1.3176528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0.3008144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0.57124855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0.7019298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-1.1512440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0.3094049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0.05787826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0.5038127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-1.0865495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0.2923504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-0.08231149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0.4180177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-0.7201566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0.2315958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-0.27474300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0.4637322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-0.9301011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0.4746698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-0.39377106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0.4460784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-1.0289381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0.2524022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-0.92986033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0.7062491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-1.4241929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0.3971287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-1.11957208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0.5139067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-1.3768217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0.2236816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-0.97903691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0.7025012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-1.2596492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0.2419250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-0.93335373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0.6337286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-1.4030925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0.2387083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-1.41975404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0.3207733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-1.3565431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0.2545441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Mean and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of scaled mean thickness (P) = -0.0126468 and 0.8229823.</w:t>
      </w:r>
    </w:p>
    <w:p>
      <w:pPr>
        <w:pStyle w:val="BodyText"/>
      </w:pPr>
      <w:r>
        <w:t xml:space="preserve">Mean and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of scaled mean thickness (O) = -1.1260981 and 0.221185.</w:t>
      </w:r>
    </w:p>
    <w:p>
      <w:pPr>
        <w:pStyle w:val="BodyText"/>
      </w:pPr>
      <w:r>
        <w:br/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. Scatter plot of the scaled data." title="" id="1" name="Picture"/>
            <a:graphic>
              <a:graphicData uri="http://schemas.openxmlformats.org/drawingml/2006/picture">
                <pic:pic>
                  <pic:nvPicPr>
                    <pic:cNvPr descr="Littorina_offspring_progress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Scatter plot of the scaled data.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We defined a regression model with measurement error in x an y using Stan.</w:t>
      </w:r>
    </w:p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Plasticity - Littorina offspring</dc:title>
  <dc:creator>Samuel</dc:creator>
  <cp:keywords/>
  <dcterms:created xsi:type="dcterms:W3CDTF">2020-03-30T08:05:25Z</dcterms:created>
  <dcterms:modified xsi:type="dcterms:W3CDTF">2020-03-30T08:05:25Z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3/28/2020</vt:lpwstr>
  </property>
  <property fmtid="{D5CDD505-2E9C-101B-9397-08002B2CF9AE}" pid="3" name="output">
    <vt:lpwstr/>
  </property>
</Properties>
</file>