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1B2D" w14:textId="77777777" w:rsidR="00CF65DD" w:rsidRDefault="00000000">
      <w:pPr>
        <w:ind w:left="-850" w:right="-891"/>
        <w:rPr>
          <w:rFonts w:ascii="Times New Roman" w:eastAsia="Times New Roman" w:hAnsi="Times New Roman" w:cs="Times New Roman"/>
          <w:sz w:val="24"/>
          <w:szCs w:val="24"/>
        </w:rPr>
      </w:pPr>
      <w:r>
        <w:rPr>
          <w:rFonts w:ascii="Times New Roman" w:eastAsia="Times New Roman" w:hAnsi="Times New Roman" w:cs="Times New Roman"/>
          <w:sz w:val="24"/>
          <w:szCs w:val="24"/>
        </w:rPr>
        <w:t>Semaine 1</w:t>
      </w:r>
    </w:p>
    <w:p w14:paraId="0A456086" w14:textId="77777777" w:rsidR="00CF65DD" w:rsidRDefault="00000000">
      <w:pPr>
        <w:ind w:left="-850" w:right="-891"/>
        <w:jc w:val="center"/>
        <w:rPr>
          <w:rFonts w:ascii="Times New Roman" w:eastAsia="Times New Roman" w:hAnsi="Times New Roman" w:cs="Times New Roman"/>
          <w:b/>
          <w:color w:val="741B47"/>
          <w:sz w:val="24"/>
          <w:szCs w:val="24"/>
        </w:rPr>
      </w:pPr>
      <w:r>
        <w:rPr>
          <w:rFonts w:ascii="Times New Roman" w:eastAsia="Times New Roman" w:hAnsi="Times New Roman" w:cs="Times New Roman"/>
          <w:b/>
          <w:color w:val="741B47"/>
          <w:sz w:val="24"/>
          <w:szCs w:val="24"/>
        </w:rPr>
        <w:t xml:space="preserve">CHAPITRE </w:t>
      </w:r>
      <w:proofErr w:type="gramStart"/>
      <w:r>
        <w:rPr>
          <w:rFonts w:ascii="Times New Roman" w:eastAsia="Times New Roman" w:hAnsi="Times New Roman" w:cs="Times New Roman"/>
          <w:b/>
          <w:color w:val="741B47"/>
          <w:sz w:val="24"/>
          <w:szCs w:val="24"/>
        </w:rPr>
        <w:t>1:</w:t>
      </w:r>
      <w:proofErr w:type="gramEnd"/>
      <w:r>
        <w:rPr>
          <w:rFonts w:ascii="Times New Roman" w:eastAsia="Times New Roman" w:hAnsi="Times New Roman" w:cs="Times New Roman"/>
          <w:b/>
          <w:color w:val="741B47"/>
          <w:sz w:val="24"/>
          <w:szCs w:val="24"/>
        </w:rPr>
        <w:t xml:space="preserve"> OUVERTURE FINANCIÈRE ET BALANCE DES PAIEMENTS</w:t>
      </w:r>
    </w:p>
    <w:p w14:paraId="2294999F" w14:textId="77777777" w:rsidR="00CF65DD" w:rsidRDefault="00CF65DD">
      <w:pPr>
        <w:ind w:left="-850" w:right="-891"/>
        <w:jc w:val="center"/>
        <w:rPr>
          <w:rFonts w:ascii="Times New Roman" w:eastAsia="Times New Roman" w:hAnsi="Times New Roman" w:cs="Times New Roman"/>
          <w:b/>
          <w:color w:val="741B47"/>
          <w:sz w:val="4"/>
          <w:szCs w:val="4"/>
        </w:rPr>
      </w:pPr>
    </w:p>
    <w:p w14:paraId="39D6314B" w14:textId="77777777" w:rsidR="00CF65DD" w:rsidRDefault="00000000">
      <w:pPr>
        <w:ind w:left="-850" w:right="-891"/>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GAINS À L’ÉCHANGE</w:t>
      </w:r>
    </w:p>
    <w:p w14:paraId="692DDD7D" w14:textId="77777777" w:rsidR="00CF65DD" w:rsidRDefault="00CF65DD">
      <w:pPr>
        <w:ind w:left="-850" w:right="-891"/>
        <w:jc w:val="center"/>
        <w:rPr>
          <w:rFonts w:ascii="Times New Roman" w:eastAsia="Times New Roman" w:hAnsi="Times New Roman" w:cs="Times New Roman"/>
          <w:b/>
          <w:sz w:val="4"/>
          <w:szCs w:val="4"/>
          <w:u w:val="single"/>
        </w:rPr>
      </w:pPr>
    </w:p>
    <w:tbl>
      <w:tblPr>
        <w:tblStyle w:val="a"/>
        <w:tblW w:w="11745" w:type="dxa"/>
        <w:tblInd w:w="-1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35"/>
        <w:gridCol w:w="6810"/>
      </w:tblGrid>
      <w:tr w:rsidR="00CF65DD" w14:paraId="7310210C" w14:textId="77777777">
        <w:tc>
          <w:tcPr>
            <w:tcW w:w="4935" w:type="dxa"/>
            <w:tcMar>
              <w:top w:w="100" w:type="dxa"/>
              <w:left w:w="100" w:type="dxa"/>
              <w:bottom w:w="100" w:type="dxa"/>
              <w:right w:w="100" w:type="dxa"/>
            </w:tcMar>
          </w:tcPr>
          <w:p w14:paraId="1F96FD0C" w14:textId="77777777" w:rsidR="00CF65DD" w:rsidRPr="00156DB7" w:rsidRDefault="00000000">
            <w:pPr>
              <w:widowControl w:val="0"/>
              <w:spacing w:line="240" w:lineRule="auto"/>
              <w:jc w:val="center"/>
              <w:rPr>
                <w:rFonts w:ascii="Times New Roman" w:eastAsia="Times New Roman" w:hAnsi="Times New Roman" w:cs="Times New Roman"/>
                <w:b/>
                <w:i/>
                <w:iCs/>
                <w:color w:val="984806" w:themeColor="accent6" w:themeShade="80"/>
                <w:sz w:val="24"/>
                <w:szCs w:val="24"/>
                <w:u w:val="single"/>
              </w:rPr>
            </w:pPr>
            <w:r w:rsidRPr="00156DB7">
              <w:rPr>
                <w:rFonts w:ascii="Times New Roman" w:eastAsia="Times New Roman" w:hAnsi="Times New Roman" w:cs="Times New Roman"/>
                <w:b/>
                <w:i/>
                <w:iCs/>
                <w:color w:val="984806" w:themeColor="accent6" w:themeShade="80"/>
                <w:sz w:val="24"/>
                <w:szCs w:val="24"/>
                <w:u w:val="single"/>
              </w:rPr>
              <w:t>SITUATION AUTARCIE</w:t>
            </w:r>
          </w:p>
          <w:p w14:paraId="7E7679C4"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Dans une économie fermée, </w:t>
            </w:r>
            <w:proofErr w:type="gramStart"/>
            <w:r>
              <w:rPr>
                <w:rFonts w:ascii="Times New Roman" w:eastAsia="Times New Roman" w:hAnsi="Times New Roman" w:cs="Times New Roman"/>
                <w:sz w:val="24"/>
                <w:szCs w:val="24"/>
              </w:rPr>
              <w:t>les  b</w:t>
            </w:r>
            <w:proofErr w:type="gramEnd"/>
            <w:r>
              <w:rPr>
                <w:rFonts w:ascii="Times New Roman" w:eastAsia="Times New Roman" w:hAnsi="Times New Roman" w:cs="Times New Roman"/>
                <w:sz w:val="24"/>
                <w:szCs w:val="24"/>
              </w:rPr>
              <w:t xml:space="preserve">/s doivent être absorbés par la demande locale – la demande locale doit couvrir consommation (C) et investissement (I). </w:t>
            </w:r>
          </w:p>
          <w:p w14:paraId="222A4E30"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Le panier de b/s consommés est exactement le même que le panier de b/s produits localement.</w:t>
            </w:r>
          </w:p>
          <w:p w14:paraId="4C065630"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Le pays doit allouer des ressources pour produire tous les b/s qu’il souhaite consommer.</w:t>
            </w:r>
          </w:p>
          <w:p w14:paraId="2A25459B"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L'offre et la demande de b/s doivent à tout moment s'équilibrer au niveau national.</w:t>
            </w:r>
          </w:p>
        </w:tc>
        <w:tc>
          <w:tcPr>
            <w:tcW w:w="6810" w:type="dxa"/>
            <w:tcMar>
              <w:top w:w="100" w:type="dxa"/>
              <w:left w:w="100" w:type="dxa"/>
              <w:bottom w:w="100" w:type="dxa"/>
              <w:right w:w="100" w:type="dxa"/>
            </w:tcMar>
          </w:tcPr>
          <w:p w14:paraId="72EC20CD" w14:textId="77777777" w:rsidR="00CF65DD" w:rsidRPr="00156DB7" w:rsidRDefault="00000000">
            <w:pPr>
              <w:widowControl w:val="0"/>
              <w:spacing w:line="240" w:lineRule="auto"/>
              <w:jc w:val="center"/>
              <w:rPr>
                <w:rFonts w:ascii="Times New Roman" w:eastAsia="Times New Roman" w:hAnsi="Times New Roman" w:cs="Times New Roman"/>
                <w:b/>
                <w:i/>
                <w:iCs/>
                <w:color w:val="984806" w:themeColor="accent6" w:themeShade="80"/>
                <w:sz w:val="24"/>
                <w:szCs w:val="24"/>
                <w:u w:val="single"/>
              </w:rPr>
            </w:pPr>
            <w:r w:rsidRPr="00156DB7">
              <w:rPr>
                <w:rFonts w:ascii="Times New Roman" w:eastAsia="Times New Roman" w:hAnsi="Times New Roman" w:cs="Times New Roman"/>
                <w:b/>
                <w:i/>
                <w:iCs/>
                <w:color w:val="984806" w:themeColor="accent6" w:themeShade="80"/>
                <w:sz w:val="24"/>
                <w:szCs w:val="24"/>
                <w:u w:val="single"/>
              </w:rPr>
              <w:t>SITUATION D’OUVERTURE COMMERCIALE</w:t>
            </w:r>
          </w:p>
          <w:p w14:paraId="67B33BFA"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Le pays a accès à un panier de b/s différent de celui produit localement</w:t>
            </w:r>
          </w:p>
          <w:p w14:paraId="6210C80D" w14:textId="77777777" w:rsidR="00CF65DD" w:rsidRDefault="00000000">
            <w:pPr>
              <w:widowControl w:val="0"/>
              <w:numPr>
                <w:ilvl w:val="0"/>
                <w:numId w:val="3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Déconnection du panier de production du panier de consommation. </w:t>
            </w:r>
          </w:p>
          <w:p w14:paraId="38D77995"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Le pays peut se spécialiser dans la production des b/s pour lesquels il possède un avantage comparatif</w:t>
            </w:r>
          </w:p>
          <w:p w14:paraId="3D602152" w14:textId="77777777" w:rsidR="00CF65DD" w:rsidRDefault="00000000">
            <w:pPr>
              <w:widowControl w:val="0"/>
              <w:numPr>
                <w:ilvl w:val="0"/>
                <w:numId w:val="2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impact positif sur les prix – la baisse des prix des biens importés et amélioration de la concurrence</w:t>
            </w:r>
          </w:p>
          <w:p w14:paraId="2BEB189D"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Une possibilité d'échanger sa production contre une combinaison de biens qu'il souhaite consommer.</w:t>
            </w:r>
          </w:p>
          <w:p w14:paraId="751BFFFF" w14:textId="42FFCC36" w:rsidR="00CF65DD"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Accès au panier b/s différent de </w:t>
            </w:r>
            <w:r w:rsidR="00156DB7">
              <w:rPr>
                <w:rFonts w:ascii="Times New Roman" w:eastAsia="Times New Roman" w:hAnsi="Times New Roman" w:cs="Times New Roman"/>
                <w:sz w:val="24"/>
                <w:szCs w:val="24"/>
              </w:rPr>
              <w:t>panier de</w:t>
            </w:r>
            <w:r>
              <w:rPr>
                <w:rFonts w:ascii="Times New Roman" w:eastAsia="Times New Roman" w:hAnsi="Times New Roman" w:cs="Times New Roman"/>
                <w:sz w:val="24"/>
                <w:szCs w:val="24"/>
              </w:rPr>
              <w:t xml:space="preserve"> b/s locales.</w:t>
            </w:r>
          </w:p>
          <w:p w14:paraId="4E38C5FC" w14:textId="77777777" w:rsidR="00CF65DD"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consommation s'étend au-delà de la frontière des possibilités de production.</w:t>
            </w:r>
          </w:p>
        </w:tc>
      </w:tr>
    </w:tbl>
    <w:p w14:paraId="4CD0B4A8" w14:textId="77777777" w:rsidR="00CF65DD" w:rsidRDefault="00CF65DD">
      <w:pPr>
        <w:ind w:left="-850" w:right="-891"/>
        <w:rPr>
          <w:rFonts w:ascii="Times New Roman" w:eastAsia="Times New Roman" w:hAnsi="Times New Roman" w:cs="Times New Roman"/>
          <w:b/>
          <w:sz w:val="2"/>
          <w:szCs w:val="2"/>
          <w:u w:val="single"/>
        </w:rPr>
      </w:pPr>
    </w:p>
    <w:tbl>
      <w:tblPr>
        <w:tblStyle w:val="a0"/>
        <w:tblW w:w="11775" w:type="dxa"/>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5430"/>
      </w:tblGrid>
      <w:tr w:rsidR="00CF65DD" w14:paraId="4E44B771" w14:textId="77777777">
        <w:trPr>
          <w:trHeight w:val="440"/>
        </w:trPr>
        <w:tc>
          <w:tcPr>
            <w:tcW w:w="11775" w:type="dxa"/>
            <w:gridSpan w:val="2"/>
            <w:tcBorders>
              <w:bottom w:val="single" w:sz="8" w:space="0" w:color="FFFFFF"/>
            </w:tcBorders>
            <w:tcMar>
              <w:top w:w="100" w:type="dxa"/>
              <w:left w:w="100" w:type="dxa"/>
              <w:bottom w:w="100" w:type="dxa"/>
              <w:right w:w="100" w:type="dxa"/>
            </w:tcMar>
          </w:tcPr>
          <w:p w14:paraId="7DAF6F10" w14:textId="77777777" w:rsidR="00CF65DD" w:rsidRPr="00156DB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i/>
                <w:iCs/>
                <w:color w:val="984806" w:themeColor="accent6" w:themeShade="80"/>
                <w:sz w:val="24"/>
                <w:szCs w:val="24"/>
                <w:u w:val="single"/>
              </w:rPr>
            </w:pPr>
            <w:r w:rsidRPr="00156DB7">
              <w:rPr>
                <w:rFonts w:ascii="Times New Roman" w:eastAsia="Times New Roman" w:hAnsi="Times New Roman" w:cs="Times New Roman"/>
                <w:b/>
                <w:i/>
                <w:iCs/>
                <w:color w:val="984806" w:themeColor="accent6" w:themeShade="80"/>
                <w:sz w:val="24"/>
                <w:szCs w:val="24"/>
                <w:u w:val="single"/>
              </w:rPr>
              <w:t>MODÈLE D’UNE ÉCONOMIE FERMÉE / AUTARCIE</w:t>
            </w:r>
          </w:p>
        </w:tc>
      </w:tr>
      <w:tr w:rsidR="00CF65DD" w14:paraId="20C81D9E" w14:textId="77777777">
        <w:tc>
          <w:tcPr>
            <w:tcW w:w="6345" w:type="dxa"/>
            <w:tcBorders>
              <w:top w:val="single" w:sz="8" w:space="0" w:color="FFFFFF"/>
              <w:right w:val="single" w:sz="8" w:space="0" w:color="FFFFFF"/>
            </w:tcBorders>
            <w:tcMar>
              <w:top w:w="100" w:type="dxa"/>
              <w:left w:w="100" w:type="dxa"/>
              <w:bottom w:w="100" w:type="dxa"/>
              <w:right w:w="100" w:type="dxa"/>
            </w:tcMar>
          </w:tcPr>
          <w:p w14:paraId="3D3E42D7" w14:textId="77777777" w:rsidR="00CF65DD" w:rsidRDefault="00000000">
            <w:pPr>
              <w:widowControl w:val="0"/>
              <w:spacing w:line="240" w:lineRule="auto"/>
              <w:jc w:val="center"/>
              <w:rPr>
                <w:rFonts w:ascii="Times New Roman" w:eastAsia="Times New Roman" w:hAnsi="Times New Roman" w:cs="Times New Roman"/>
                <w:b/>
                <w:color w:val="990000"/>
                <w:sz w:val="24"/>
                <w:szCs w:val="24"/>
              </w:rPr>
            </w:pPr>
            <w:r>
              <w:rPr>
                <w:rFonts w:ascii="Times New Roman" w:eastAsia="Times New Roman" w:hAnsi="Times New Roman" w:cs="Times New Roman"/>
                <w:b/>
                <w:noProof/>
                <w:color w:val="990000"/>
                <w:sz w:val="24"/>
                <w:szCs w:val="24"/>
              </w:rPr>
              <w:drawing>
                <wp:inline distT="0" distB="0" distL="0" distR="0" wp14:anchorId="650B8C84" wp14:editId="071A7F72">
                  <wp:extent cx="1988867" cy="1282296"/>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3601" b="5125"/>
                          <a:stretch>
                            <a:fillRect/>
                          </a:stretch>
                        </pic:blipFill>
                        <pic:spPr>
                          <a:xfrm>
                            <a:off x="0" y="0"/>
                            <a:ext cx="1988867" cy="1282296"/>
                          </a:xfrm>
                          <a:prstGeom prst="rect">
                            <a:avLst/>
                          </a:prstGeom>
                          <a:ln/>
                        </pic:spPr>
                      </pic:pic>
                    </a:graphicData>
                  </a:graphic>
                </wp:inline>
              </w:drawing>
            </w:r>
          </w:p>
          <w:p w14:paraId="18971550" w14:textId="77777777" w:rsidR="00CF65DD" w:rsidRDefault="00000000">
            <w:pPr>
              <w:widowControl w:val="0"/>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La frontière des possibilités de production (FPP</w:t>
            </w:r>
            <w:proofErr w:type="gramStart"/>
            <w:r>
              <w:rPr>
                <w:rFonts w:ascii="Times New Roman" w:eastAsia="Times New Roman" w:hAnsi="Times New Roman" w:cs="Times New Roman"/>
                <w:b/>
                <w:color w:val="990000"/>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990000"/>
                <w:sz w:val="24"/>
                <w:szCs w:val="24"/>
              </w:rPr>
              <w:t>la frontière des possibilités de production d’une économie montre les différentes combinaisons de deux biens qui peuvent être produits en utilisant la quantité de ressources disponibles.</w:t>
            </w:r>
          </w:p>
          <w:p w14:paraId="7719646B"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Arbitrage entre la production de deux biens A et </w:t>
            </w:r>
            <w:proofErr w:type="gramStart"/>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42E4C37" w14:textId="77777777" w:rsidR="00CF65DD" w:rsidRDefault="00000000">
            <w:pPr>
              <w:widowControl w:val="0"/>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peut identifier différentes combinaisons pour leurs productions en même temps par rapport aux ressources disponibles. </w:t>
            </w:r>
          </w:p>
          <w:p w14:paraId="1F2EB0AD" w14:textId="77777777" w:rsidR="00CF65DD" w:rsidRDefault="00000000">
            <w:pPr>
              <w:widowControl w:val="0"/>
              <w:numPr>
                <w:ilvl w:val="0"/>
                <w:numId w:val="19"/>
              </w:numP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Les ressources sont limitées, elles sont utilisées entièrement quand on produit les deux biens → donc il faut arbitrer. </w:t>
            </w:r>
          </w:p>
        </w:tc>
        <w:tc>
          <w:tcPr>
            <w:tcW w:w="5430" w:type="dxa"/>
            <w:tcBorders>
              <w:top w:val="single" w:sz="8" w:space="0" w:color="FFFFFF"/>
              <w:left w:val="single" w:sz="8" w:space="0" w:color="FFFFFF"/>
            </w:tcBorders>
            <w:tcMar>
              <w:top w:w="100" w:type="dxa"/>
              <w:left w:w="100" w:type="dxa"/>
              <w:bottom w:w="100" w:type="dxa"/>
              <w:right w:w="100" w:type="dxa"/>
            </w:tcMar>
          </w:tcPr>
          <w:p w14:paraId="5D3C9664"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97E393" wp14:editId="440249DB">
                  <wp:extent cx="2252663" cy="12922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3148" b="3428"/>
                          <a:stretch>
                            <a:fillRect/>
                          </a:stretch>
                        </pic:blipFill>
                        <pic:spPr>
                          <a:xfrm>
                            <a:off x="0" y="0"/>
                            <a:ext cx="2252663" cy="1292225"/>
                          </a:xfrm>
                          <a:prstGeom prst="rect">
                            <a:avLst/>
                          </a:prstGeom>
                          <a:ln/>
                        </pic:spPr>
                      </pic:pic>
                    </a:graphicData>
                  </a:graphic>
                </wp:inline>
              </w:drawing>
            </w:r>
          </w:p>
          <w:p w14:paraId="78626758"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 le pays est le seul consommateur et le seul </w:t>
            </w:r>
            <w:proofErr w:type="gramStart"/>
            <w:r>
              <w:rPr>
                <w:rFonts w:ascii="Times New Roman" w:eastAsia="Times New Roman" w:hAnsi="Times New Roman" w:cs="Times New Roman"/>
                <w:sz w:val="24"/>
                <w:szCs w:val="24"/>
              </w:rPr>
              <w:t>producteur:</w:t>
            </w:r>
            <w:proofErr w:type="gramEnd"/>
          </w:p>
          <w:p w14:paraId="7223A62F"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A</m:t>
                  </m:r>
                </m:sub>
              </m:sSub>
            </m:oMath>
            <w:r>
              <w:rPr>
                <w:rFonts w:ascii="Times New Roman" w:eastAsia="Times New Roman" w:hAnsi="Times New Roman" w:cs="Times New Roman"/>
                <w:sz w:val="24"/>
                <w:szCs w:val="24"/>
                <w:shd w:val="clear" w:color="auto" w:fill="FFD966"/>
              </w:rPr>
              <w:t xml:space="preserve"> et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B</m:t>
                  </m:r>
                </m:sub>
              </m:sSub>
            </m:oMath>
          </w:p>
          <w:p w14:paraId="5CAB45A5" w14:textId="77777777" w:rsidR="00CF65DD" w:rsidRDefault="00000000">
            <w:pPr>
              <w:widowControl w:val="0"/>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L'économie produit au point de FPP où la pente de cette frontière est égale au prix relatif des </w:t>
            </w:r>
            <w:proofErr w:type="gramStart"/>
            <w:r>
              <w:rPr>
                <w:rFonts w:ascii="Times New Roman" w:eastAsia="Times New Roman" w:hAnsi="Times New Roman" w:cs="Times New Roman"/>
                <w:sz w:val="24"/>
                <w:szCs w:val="24"/>
                <w:u w:val="single"/>
              </w:rPr>
              <w:t>biens:</w:t>
            </w:r>
            <w:proofErr w:type="gramEnd"/>
            <w:r>
              <w:rPr>
                <w:rFonts w:ascii="Times New Roman" w:eastAsia="Times New Roman" w:hAnsi="Times New Roman" w:cs="Times New Roman"/>
                <w:sz w:val="24"/>
                <w:szCs w:val="24"/>
                <w:u w:val="single"/>
              </w:rPr>
              <w:t xml:space="preserve"> </w:t>
            </w:r>
          </w:p>
          <w:p w14:paraId="319BAC6D" w14:textId="77777777" w:rsidR="00CF65DD" w:rsidRDefault="00000000">
            <w:pPr>
              <w:widowControl w:val="0"/>
              <w:spacing w:line="240" w:lineRule="auto"/>
              <w:jc w:val="center"/>
              <w:rPr>
                <w:rFonts w:ascii="Times New Roman" w:eastAsia="Times New Roman" w:hAnsi="Times New Roman" w:cs="Times New Roman"/>
                <w:sz w:val="32"/>
                <w:szCs w:val="32"/>
                <w:shd w:val="clear" w:color="auto" w:fill="FFD96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D966"/>
              </w:rPr>
              <w:t xml:space="preserve">Pente </w:t>
            </w:r>
            <w:r>
              <w:rPr>
                <w:rFonts w:ascii="Times New Roman" w:eastAsia="Times New Roman" w:hAnsi="Times New Roman" w:cs="Times New Roman"/>
                <w:sz w:val="24"/>
                <w:szCs w:val="24"/>
                <w:shd w:val="clear" w:color="auto" w:fill="FFD966"/>
                <w:vertAlign w:val="subscript"/>
              </w:rPr>
              <w:t>AUTARCIE</w:t>
            </w:r>
            <w:r>
              <w:rPr>
                <w:rFonts w:ascii="Times New Roman" w:eastAsia="Times New Roman" w:hAnsi="Times New Roman" w:cs="Times New Roman"/>
                <w:sz w:val="24"/>
                <w:szCs w:val="24"/>
                <w:shd w:val="clear" w:color="auto" w:fill="FFD966"/>
              </w:rPr>
              <w:t xml:space="preserve">  </w:t>
            </w:r>
            <m:oMath>
              <m:r>
                <w:rPr>
                  <w:rFonts w:ascii="Times New Roman" w:eastAsia="Times New Roman" w:hAnsi="Times New Roman" w:cs="Times New Roman"/>
                  <w:sz w:val="24"/>
                  <w:szCs w:val="24"/>
                  <w:shd w:val="clear" w:color="auto" w:fill="FFD966"/>
                </w:rPr>
                <m:t>=</m:t>
              </m:r>
            </m:oMath>
            <w:r>
              <w:rPr>
                <w:rFonts w:ascii="Times New Roman" w:eastAsia="Times New Roman" w:hAnsi="Times New Roman" w:cs="Times New Roman"/>
                <w:sz w:val="24"/>
                <w:szCs w:val="24"/>
                <w:shd w:val="clear" w:color="auto" w:fill="FFD966"/>
              </w:rPr>
              <w:t xml:space="preserve">  </w:t>
            </w:r>
            <m:oMath>
              <m:r>
                <w:rPr>
                  <w:rFonts w:ascii="Times New Roman" w:eastAsia="Times New Roman" w:hAnsi="Times New Roman" w:cs="Times New Roman"/>
                  <w:sz w:val="24"/>
                  <w:szCs w:val="24"/>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oMath>
            <w:r>
              <w:rPr>
                <w:rFonts w:ascii="Times New Roman" w:eastAsia="Times New Roman" w:hAnsi="Times New Roman" w:cs="Times New Roman"/>
                <w:sz w:val="24"/>
                <w:szCs w:val="24"/>
                <w:shd w:val="clear" w:color="auto" w:fill="FFD966"/>
              </w:rPr>
              <w:t xml:space="preserve"> </w:t>
            </w:r>
          </w:p>
          <w:p w14:paraId="3C329123"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pays ne peut pas dépenser plus que ce qu’il gagne. Donc, sa </w:t>
            </w:r>
            <w:r>
              <w:rPr>
                <w:rFonts w:ascii="Times New Roman" w:eastAsia="Times New Roman" w:hAnsi="Times New Roman" w:cs="Times New Roman"/>
                <w:b/>
                <w:sz w:val="24"/>
                <w:szCs w:val="24"/>
              </w:rPr>
              <w:t>contrainte budgétaire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s’écrit:</w:t>
            </w:r>
            <w:proofErr w:type="gramEnd"/>
          </w:p>
          <w:p w14:paraId="7AF6C6C0" w14:textId="77777777" w:rsidR="00CF65DD" w:rsidRDefault="00CF65DD">
            <w:pPr>
              <w:widowControl w:val="0"/>
              <w:spacing w:line="240" w:lineRule="auto"/>
              <w:jc w:val="both"/>
              <w:rPr>
                <w:rFonts w:ascii="Times New Roman" w:eastAsia="Times New Roman" w:hAnsi="Times New Roman" w:cs="Times New Roman"/>
                <w:sz w:val="10"/>
                <w:szCs w:val="10"/>
              </w:rPr>
            </w:pPr>
          </w:p>
          <w:p w14:paraId="6833A830" w14:textId="77777777" w:rsidR="00CF65DD" w:rsidRDefault="00000000">
            <w:pPr>
              <w:widowControl w:val="0"/>
              <w:spacing w:line="240" w:lineRule="auto"/>
              <w:jc w:val="center"/>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shd w:val="clear" w:color="auto" w:fill="FFD966"/>
                </w:rPr>
                <m:t>PC=PY</m:t>
              </m:r>
            </m:oMath>
            <w:r>
              <w:rPr>
                <w:rFonts w:ascii="Cardo" w:eastAsia="Cardo" w:hAnsi="Cardo" w:cs="Cardo"/>
                <w:sz w:val="24"/>
                <w:szCs w:val="24"/>
                <w:shd w:val="clear" w:color="auto" w:fill="FFD966"/>
              </w:rPr>
              <w:t xml:space="preserve"> →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A</m:t>
                  </m:r>
                </m:sub>
              </m:sSub>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B</m:t>
                  </m:r>
                </m:sub>
              </m:sSub>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A</m:t>
                  </m:r>
                </m:sub>
              </m:sSub>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B</m:t>
                  </m:r>
                </m:sub>
              </m:sSub>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B</m:t>
                  </m:r>
                </m:sub>
              </m:sSub>
            </m:oMath>
          </w:p>
        </w:tc>
      </w:tr>
    </w:tbl>
    <w:p w14:paraId="38250A9E" w14:textId="77777777" w:rsidR="00CF65DD" w:rsidRDefault="00CF65DD">
      <w:pPr>
        <w:ind w:left="-850" w:right="-891"/>
        <w:jc w:val="both"/>
        <w:rPr>
          <w:rFonts w:ascii="Times New Roman" w:eastAsia="Times New Roman" w:hAnsi="Times New Roman" w:cs="Times New Roman"/>
          <w:sz w:val="2"/>
          <w:szCs w:val="2"/>
        </w:rPr>
      </w:pPr>
    </w:p>
    <w:tbl>
      <w:tblPr>
        <w:tblStyle w:val="a1"/>
        <w:tblW w:w="11805" w:type="dxa"/>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5"/>
        <w:gridCol w:w="7410"/>
      </w:tblGrid>
      <w:tr w:rsidR="00CF65DD" w14:paraId="47CD4FF8" w14:textId="77777777">
        <w:trPr>
          <w:trHeight w:val="440"/>
        </w:trPr>
        <w:tc>
          <w:tcPr>
            <w:tcW w:w="11805" w:type="dxa"/>
            <w:gridSpan w:val="2"/>
            <w:tcBorders>
              <w:bottom w:val="single" w:sz="8" w:space="0" w:color="FFFFFF"/>
            </w:tcBorders>
            <w:tcMar>
              <w:top w:w="100" w:type="dxa"/>
              <w:left w:w="100" w:type="dxa"/>
              <w:bottom w:w="100" w:type="dxa"/>
              <w:right w:w="100" w:type="dxa"/>
            </w:tcMar>
          </w:tcPr>
          <w:p w14:paraId="00152F89" w14:textId="77777777" w:rsidR="00CF65DD" w:rsidRPr="00156DB7" w:rsidRDefault="00000000">
            <w:pPr>
              <w:widowControl w:val="0"/>
              <w:spacing w:line="240" w:lineRule="auto"/>
              <w:jc w:val="center"/>
              <w:rPr>
                <w:rFonts w:ascii="Times New Roman" w:eastAsia="Times New Roman" w:hAnsi="Times New Roman" w:cs="Times New Roman"/>
                <w:b/>
                <w:i/>
                <w:iCs/>
                <w:color w:val="984806" w:themeColor="accent6" w:themeShade="80"/>
                <w:sz w:val="24"/>
                <w:szCs w:val="24"/>
                <w:u w:val="single"/>
              </w:rPr>
            </w:pPr>
            <w:r w:rsidRPr="00156DB7">
              <w:rPr>
                <w:rFonts w:ascii="Times New Roman" w:eastAsia="Times New Roman" w:hAnsi="Times New Roman" w:cs="Times New Roman"/>
                <w:b/>
                <w:i/>
                <w:iCs/>
                <w:color w:val="984806" w:themeColor="accent6" w:themeShade="80"/>
                <w:sz w:val="24"/>
                <w:szCs w:val="24"/>
                <w:u w:val="single"/>
              </w:rPr>
              <w:t>ECHANGE INTRA-TEMPOREL</w:t>
            </w:r>
          </w:p>
        </w:tc>
      </w:tr>
      <w:tr w:rsidR="00CF65DD" w14:paraId="4CAC4060" w14:textId="77777777">
        <w:tc>
          <w:tcPr>
            <w:tcW w:w="4395" w:type="dxa"/>
            <w:tcBorders>
              <w:top w:val="single" w:sz="8" w:space="0" w:color="FFFFFF"/>
              <w:right w:val="single" w:sz="8" w:space="0" w:color="FFFFFF"/>
            </w:tcBorders>
            <w:tcMar>
              <w:top w:w="100" w:type="dxa"/>
              <w:left w:w="100" w:type="dxa"/>
              <w:bottom w:w="100" w:type="dxa"/>
              <w:right w:w="100" w:type="dxa"/>
            </w:tcMar>
          </w:tcPr>
          <w:p w14:paraId="2A81B596" w14:textId="77777777" w:rsidR="00CF65DD" w:rsidRDefault="00000000">
            <w:pPr>
              <w:widowControl w:val="0"/>
              <w:spacing w:line="240" w:lineRule="auto"/>
              <w:ind w:left="-140" w:right="-66"/>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6D82D07" wp14:editId="4E44308C">
                  <wp:extent cx="2683430" cy="167363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83430" cy="1673637"/>
                          </a:xfrm>
                          <a:prstGeom prst="rect">
                            <a:avLst/>
                          </a:prstGeom>
                          <a:ln/>
                        </pic:spPr>
                      </pic:pic>
                    </a:graphicData>
                  </a:graphic>
                </wp:inline>
              </w:drawing>
            </w:r>
          </w:p>
        </w:tc>
        <w:tc>
          <w:tcPr>
            <w:tcW w:w="7410" w:type="dxa"/>
            <w:tcBorders>
              <w:top w:val="single" w:sz="8" w:space="0" w:color="FFFFFF"/>
              <w:left w:val="single" w:sz="8" w:space="0" w:color="FFFFFF"/>
            </w:tcBorders>
            <w:tcMar>
              <w:top w:w="100" w:type="dxa"/>
              <w:left w:w="100" w:type="dxa"/>
              <w:bottom w:w="100" w:type="dxa"/>
              <w:right w:w="100" w:type="dxa"/>
            </w:tcMar>
          </w:tcPr>
          <w:p w14:paraId="4D201076" w14:textId="77777777" w:rsidR="00CF65DD" w:rsidRDefault="00000000">
            <w:pPr>
              <w:widowControl w:val="0"/>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Lorsque les échanges commerciaux sont autorisés, </w:t>
            </w:r>
            <w:r>
              <w:rPr>
                <w:rFonts w:ascii="Times New Roman" w:eastAsia="Times New Roman" w:hAnsi="Times New Roman" w:cs="Times New Roman"/>
                <w:sz w:val="24"/>
                <w:szCs w:val="24"/>
                <w:u w:val="single"/>
              </w:rPr>
              <w:t>les possibilités de consommation s’étendent au-delà de la FPP.</w:t>
            </w:r>
          </w:p>
          <w:p w14:paraId="622457F5"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Ici, le pays se spécialise dans le bien </w:t>
            </w:r>
            <w:proofErr w:type="gramStart"/>
            <w:r>
              <w:rPr>
                <w:rFonts w:ascii="Times New Roman" w:eastAsia="Times New Roman" w:hAnsi="Times New Roman" w:cs="Times New Roman"/>
                <w:sz w:val="24"/>
                <w:szCs w:val="24"/>
              </w:rPr>
              <w:t>B:</w:t>
            </w:r>
            <w:proofErr w:type="gramEnd"/>
          </w:p>
          <w:p w14:paraId="274F2AB9" w14:textId="77777777" w:rsidR="00CF65DD" w:rsidRDefault="00000000">
            <w:pPr>
              <w:widowControl w:val="0"/>
              <w:numPr>
                <w:ilvl w:val="0"/>
                <w:numId w:val="26"/>
              </w:numPr>
              <w:spacing w:line="240" w:lineRule="auto"/>
              <w:jc w:val="both"/>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 xml:space="preserve">il exporte des quantités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B</m:t>
                  </m:r>
                </m:sub>
              </m:sSub>
            </m:oMath>
            <w:r>
              <w:rPr>
                <w:rFonts w:ascii="Times New Roman" w:eastAsia="Times New Roman" w:hAnsi="Times New Roman" w:cs="Times New Roman"/>
                <w:sz w:val="24"/>
                <w:szCs w:val="24"/>
                <w:shd w:val="clear" w:color="auto" w:fill="FFD966"/>
              </w:rPr>
              <w:t xml:space="preserve"> de bien B </w:t>
            </w:r>
          </w:p>
          <w:p w14:paraId="2326B115" w14:textId="77777777" w:rsidR="00CF65DD" w:rsidRDefault="00000000">
            <w:pPr>
              <w:widowControl w:val="0"/>
              <w:numPr>
                <w:ilvl w:val="0"/>
                <w:numId w:val="26"/>
              </w:numPr>
              <w:spacing w:line="240" w:lineRule="auto"/>
              <w:jc w:val="both"/>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 xml:space="preserve">il importe des quantités </w:t>
            </w:r>
            <w:r>
              <w:rPr>
                <w:rFonts w:ascii="Times New Roman" w:eastAsia="Times New Roman" w:hAnsi="Times New Roman" w:cs="Times New Roman"/>
                <w:sz w:val="6"/>
                <w:szCs w:val="6"/>
                <w:shd w:val="clear" w:color="auto" w:fill="FFD966"/>
              </w:rPr>
              <w:t xml:space="preserve">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A</m:t>
                  </m:r>
                </m:sub>
              </m:sSub>
            </m:oMath>
            <w:r>
              <w:rPr>
                <w:rFonts w:ascii="Times New Roman" w:eastAsia="Times New Roman" w:hAnsi="Times New Roman" w:cs="Times New Roman"/>
                <w:sz w:val="24"/>
                <w:szCs w:val="24"/>
                <w:shd w:val="clear" w:color="auto" w:fill="FFD966"/>
              </w:rPr>
              <w:t xml:space="preserve"> de bien A</w:t>
            </w:r>
          </w:p>
          <w:p w14:paraId="1E643D1C" w14:textId="77777777" w:rsidR="00CF65DD" w:rsidRDefault="00000000">
            <w:pPr>
              <w:widowControl w:val="0"/>
              <w:spacing w:line="240" w:lineRule="auto"/>
              <w:jc w:val="both"/>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rPr>
              <w:t xml:space="preserve">Économie doit satisfaire une </w:t>
            </w:r>
            <w:r>
              <w:rPr>
                <w:rFonts w:ascii="Times New Roman" w:eastAsia="Times New Roman" w:hAnsi="Times New Roman" w:cs="Times New Roman"/>
                <w:b/>
                <w:sz w:val="24"/>
                <w:szCs w:val="24"/>
              </w:rPr>
              <w:t>balance commerciale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équilibrée:</w:t>
            </w:r>
            <w:proofErr w:type="gramEnd"/>
            <w:r>
              <w:rPr>
                <w:rFonts w:ascii="Times New Roman" w:eastAsia="Times New Roman" w:hAnsi="Times New Roman" w:cs="Times New Roman"/>
                <w:sz w:val="24"/>
                <w:szCs w:val="24"/>
              </w:rPr>
              <w:t xml:space="preserve">    </w:t>
            </w:r>
          </w:p>
          <w:p w14:paraId="068923C8" w14:textId="77777777" w:rsidR="00CF65DD" w:rsidRDefault="00000000">
            <w:pPr>
              <w:widowControl w:val="0"/>
              <w:spacing w:line="240" w:lineRule="auto"/>
              <w:jc w:val="center"/>
              <w:rPr>
                <w:rFonts w:ascii="Times New Roman" w:eastAsia="Times New Roman" w:hAnsi="Times New Roman" w:cs="Times New Roman"/>
                <w:sz w:val="24"/>
                <w:szCs w:val="24"/>
                <w:shd w:val="clear" w:color="auto" w:fill="FFD966"/>
              </w:rPr>
            </w:pPr>
            <m:oMath>
              <m:r>
                <w:rPr>
                  <w:rFonts w:ascii="Times New Roman" w:eastAsia="Times New Roman" w:hAnsi="Times New Roman" w:cs="Times New Roman"/>
                  <w:sz w:val="24"/>
                  <w:szCs w:val="24"/>
                  <w:shd w:val="clear" w:color="auto" w:fill="FFD966"/>
                </w:rPr>
                <m:t>X=I</m:t>
              </m:r>
            </m:oMath>
            <w:r>
              <w:rPr>
                <w:rFonts w:ascii="Cardo" w:eastAsia="Cardo" w:hAnsi="Cardo" w:cs="Cardo"/>
                <w:sz w:val="24"/>
                <w:szCs w:val="24"/>
                <w:shd w:val="clear" w:color="auto" w:fill="FFD966"/>
              </w:rPr>
              <w:t xml:space="preserve"> →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B</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P</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A</m:t>
                  </m:r>
                </m:sub>
              </m:sSub>
              <m:r>
                <w:rPr>
                  <w:rFonts w:ascii="Times New Roman" w:eastAsia="Times New Roman" w:hAnsi="Times New Roman" w:cs="Times New Roman"/>
                  <w:sz w:val="32"/>
                  <w:szCs w:val="32"/>
                  <w:shd w:val="clear" w:color="auto" w:fill="FFD966"/>
                </w:rPr>
                <m:t>)</m:t>
              </m:r>
            </m:oMath>
          </w:p>
          <w:p w14:paraId="562E6381" w14:textId="77777777" w:rsidR="00CF65DD" w:rsidRDefault="00000000">
            <w:pPr>
              <w:widowControl w:val="0"/>
              <w:spacing w:line="240" w:lineRule="auto"/>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32"/>
                      <w:szCs w:val="32"/>
                    </w:rPr>
                  </m:ctrlPr>
                </m:sSubPr>
                <m:e>
                  <m:r>
                    <w:rPr>
                      <w:rFonts w:ascii="Times New Roman" w:eastAsia="Times New Roman" w:hAnsi="Times New Roman" w:cs="Times New Roman"/>
                      <w:sz w:val="32"/>
                      <w:szCs w:val="32"/>
                    </w:rPr>
                    <m:t>P</m:t>
                  </m:r>
                </m:e>
                <m:sub>
                  <m:r>
                    <w:rPr>
                      <w:rFonts w:ascii="Times New Roman" w:eastAsia="Times New Roman" w:hAnsi="Times New Roman" w:cs="Times New Roman"/>
                      <w:sz w:val="32"/>
                      <w:szCs w:val="32"/>
                    </w:rPr>
                    <m:t>A</m:t>
                  </m:r>
                </m:sub>
              </m:sSub>
              <m:r>
                <w:rPr>
                  <w:rFonts w:ascii="Times New Roman" w:eastAsia="Times New Roman" w:hAnsi="Times New Roman" w:cs="Times New Roman"/>
                  <w:sz w:val="32"/>
                  <w:szCs w:val="32"/>
                </w:rPr>
                <m:t>/</m:t>
              </m:r>
              <m:sSub>
                <m:sSubPr>
                  <m:ctrlPr>
                    <w:rPr>
                      <w:rFonts w:ascii="Times New Roman" w:eastAsia="Times New Roman" w:hAnsi="Times New Roman" w:cs="Times New Roman"/>
                      <w:sz w:val="32"/>
                      <w:szCs w:val="32"/>
                    </w:rPr>
                  </m:ctrlPr>
                </m:sSubPr>
                <m:e>
                  <m:r>
                    <w:rPr>
                      <w:rFonts w:ascii="Times New Roman" w:eastAsia="Times New Roman" w:hAnsi="Times New Roman" w:cs="Times New Roman"/>
                      <w:sz w:val="32"/>
                      <w:szCs w:val="32"/>
                    </w:rPr>
                    <m:t>P</m:t>
                  </m:r>
                </m:e>
                <m:sub>
                  <m:r>
                    <w:rPr>
                      <w:rFonts w:ascii="Times New Roman" w:eastAsia="Times New Roman" w:hAnsi="Times New Roman" w:cs="Times New Roman"/>
                      <w:sz w:val="32"/>
                      <w:szCs w:val="32"/>
                    </w:rPr>
                    <m:t>B</m:t>
                  </m:r>
                </m:sub>
              </m:sSub>
              <m:r>
                <w:rPr>
                  <w:rFonts w:ascii="Times New Roman" w:eastAsia="Times New Roman" w:hAnsi="Times New Roman" w:cs="Times New Roman"/>
                  <w:sz w:val="32"/>
                  <w:szCs w:val="32"/>
                </w:rPr>
                <m:t>)</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AUTARCIE</w:t>
            </w: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&gt;</m:t>
              </m:r>
            </m:oMath>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m:t>
              </m:r>
              <m:sSub>
                <m:sSubPr>
                  <m:ctrlPr>
                    <w:rPr>
                      <w:rFonts w:ascii="Times New Roman" w:eastAsia="Times New Roman" w:hAnsi="Times New Roman" w:cs="Times New Roman"/>
                      <w:sz w:val="32"/>
                      <w:szCs w:val="32"/>
                    </w:rPr>
                  </m:ctrlPr>
                </m:sSubPr>
                <m:e>
                  <m:r>
                    <w:rPr>
                      <w:rFonts w:ascii="Times New Roman" w:eastAsia="Times New Roman" w:hAnsi="Times New Roman" w:cs="Times New Roman"/>
                      <w:sz w:val="32"/>
                      <w:szCs w:val="32"/>
                    </w:rPr>
                    <m:t>P</m:t>
                  </m:r>
                </m:e>
                <m:sub>
                  <m:r>
                    <w:rPr>
                      <w:rFonts w:ascii="Times New Roman" w:eastAsia="Times New Roman" w:hAnsi="Times New Roman" w:cs="Times New Roman"/>
                      <w:sz w:val="32"/>
                      <w:szCs w:val="32"/>
                    </w:rPr>
                    <m:t>A</m:t>
                  </m:r>
                </m:sub>
              </m:sSub>
              <m:r>
                <w:rPr>
                  <w:rFonts w:ascii="Times New Roman" w:eastAsia="Times New Roman" w:hAnsi="Times New Roman" w:cs="Times New Roman"/>
                  <w:sz w:val="32"/>
                  <w:szCs w:val="32"/>
                </w:rPr>
                <m:t>/</m:t>
              </m:r>
              <m:sSub>
                <m:sSubPr>
                  <m:ctrlPr>
                    <w:rPr>
                      <w:rFonts w:ascii="Times New Roman" w:eastAsia="Times New Roman" w:hAnsi="Times New Roman" w:cs="Times New Roman"/>
                      <w:sz w:val="32"/>
                      <w:szCs w:val="32"/>
                    </w:rPr>
                  </m:ctrlPr>
                </m:sSubPr>
                <m:e>
                  <m:r>
                    <w:rPr>
                      <w:rFonts w:ascii="Times New Roman" w:eastAsia="Times New Roman" w:hAnsi="Times New Roman" w:cs="Times New Roman"/>
                      <w:sz w:val="32"/>
                      <w:szCs w:val="32"/>
                    </w:rPr>
                    <m:t>P</m:t>
                  </m:r>
                </m:e>
                <m:sub>
                  <m:r>
                    <w:rPr>
                      <w:rFonts w:ascii="Times New Roman" w:eastAsia="Times New Roman" w:hAnsi="Times New Roman" w:cs="Times New Roman"/>
                      <w:sz w:val="32"/>
                      <w:szCs w:val="32"/>
                    </w:rPr>
                    <m:t>B</m:t>
                  </m:r>
                </m:sub>
              </m:sSub>
              <m:r>
                <w:rPr>
                  <w:rFonts w:ascii="Times New Roman" w:eastAsia="Times New Roman" w:hAnsi="Times New Roman" w:cs="Times New Roman"/>
                  <w:sz w:val="32"/>
                  <w:szCs w:val="32"/>
                </w:rPr>
                <m:t>)</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OUVERTURE</w:t>
            </w:r>
          </w:p>
        </w:tc>
      </w:tr>
    </w:tbl>
    <w:p w14:paraId="072E8E07" w14:textId="77777777" w:rsidR="00CF65DD" w:rsidRDefault="00CF65DD">
      <w:pPr>
        <w:ind w:left="-850" w:right="-891"/>
        <w:jc w:val="both"/>
        <w:rPr>
          <w:rFonts w:ascii="Times New Roman" w:eastAsia="Times New Roman" w:hAnsi="Times New Roman" w:cs="Times New Roman"/>
          <w:sz w:val="2"/>
          <w:szCs w:val="2"/>
        </w:rPr>
      </w:pPr>
    </w:p>
    <w:tbl>
      <w:tblPr>
        <w:tblStyle w:val="a2"/>
        <w:tblW w:w="11820" w:type="dxa"/>
        <w:tblInd w:w="-1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0"/>
        <w:gridCol w:w="6720"/>
      </w:tblGrid>
      <w:tr w:rsidR="00CF65DD" w14:paraId="00736BA1" w14:textId="77777777">
        <w:trPr>
          <w:trHeight w:val="440"/>
        </w:trPr>
        <w:tc>
          <w:tcPr>
            <w:tcW w:w="11820" w:type="dxa"/>
            <w:gridSpan w:val="2"/>
            <w:tcMar>
              <w:top w:w="100" w:type="dxa"/>
              <w:left w:w="100" w:type="dxa"/>
              <w:bottom w:w="100" w:type="dxa"/>
              <w:right w:w="100" w:type="dxa"/>
            </w:tcMar>
          </w:tcPr>
          <w:p w14:paraId="200B4C48" w14:textId="77777777" w:rsidR="00CF65DD" w:rsidRPr="00156DB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i/>
                <w:iCs/>
                <w:color w:val="984806" w:themeColor="accent6" w:themeShade="80"/>
                <w:sz w:val="24"/>
                <w:szCs w:val="24"/>
                <w:u w:val="single"/>
              </w:rPr>
            </w:pPr>
            <w:r w:rsidRPr="00156DB7">
              <w:rPr>
                <w:rFonts w:ascii="Times New Roman" w:eastAsia="Times New Roman" w:hAnsi="Times New Roman" w:cs="Times New Roman"/>
                <w:b/>
                <w:i/>
                <w:iCs/>
                <w:color w:val="984806" w:themeColor="accent6" w:themeShade="80"/>
                <w:sz w:val="24"/>
                <w:szCs w:val="24"/>
                <w:u w:val="single"/>
              </w:rPr>
              <w:lastRenderedPageBreak/>
              <w:t>OUVERTURE FINANCIÈRE</w:t>
            </w:r>
          </w:p>
          <w:p w14:paraId="6C7A204C" w14:textId="77777777" w:rsidR="00CF65DD" w:rsidRDefault="00000000">
            <w:pPr>
              <w:widowControl w:val="0"/>
              <w:numPr>
                <w:ilvl w:val="0"/>
                <w:numId w:val="10"/>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 possibilité pour les résidents de financer leurs consommation (C) ou investissement (I) avec des capitaux étrangers ou de placer une partie de leur richesse dans des actifs étrangers. </w:t>
            </w:r>
          </w:p>
          <w:p w14:paraId="24360204" w14:textId="77777777" w:rsidR="00CF65DD" w:rsidRDefault="00000000">
            <w:pPr>
              <w:widowControl w:val="0"/>
              <w:numPr>
                <w:ilvl w:val="0"/>
                <w:numId w:val="10"/>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L’offre et la demande agrégées de biens et services (tous secteurs confondus) n’ont pas besoin de s’équilibrer à tout moment au niveau national : si l’offre excède la demande une année donnée, les entreprises ont la possibilité d’écouler à l’étranger leur production excédentaire. </w:t>
            </w:r>
          </w:p>
          <w:p w14:paraId="46F8176A" w14:textId="77777777" w:rsidR="00CF65DD" w:rsidRDefault="00000000">
            <w:pPr>
              <w:widowControl w:val="0"/>
              <w:numPr>
                <w:ilvl w:val="0"/>
                <w:numId w:val="10"/>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 n’y a pas de barrières à l’entrée et à la sortie des capitaux.</w:t>
            </w:r>
          </w:p>
          <w:p w14:paraId="36A70DAF" w14:textId="77777777" w:rsidR="00CF65DD" w:rsidRDefault="00000000">
            <w:pPr>
              <w:widowControl w:val="0"/>
              <w:numPr>
                <w:ilvl w:val="0"/>
                <w:numId w:val="10"/>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56DB7">
              <w:rPr>
                <w:rFonts w:ascii="Times New Roman" w:eastAsia="Times New Roman" w:hAnsi="Times New Roman" w:cs="Times New Roman"/>
                <w:b/>
                <w:bCs/>
                <w:color w:val="403152" w:themeColor="accent4" w:themeShade="80"/>
                <w:sz w:val="24"/>
                <w:szCs w:val="24"/>
              </w:rPr>
              <w:t>Les gains de l’échange inter-temporal</w:t>
            </w:r>
            <w:r w:rsidRPr="00156DB7">
              <w:rPr>
                <w:rFonts w:ascii="Times New Roman" w:eastAsia="Times New Roman" w:hAnsi="Times New Roman" w:cs="Times New Roman"/>
                <w:color w:val="403152" w:themeColor="accent4" w:themeShade="80"/>
                <w:sz w:val="24"/>
                <w:szCs w:val="24"/>
              </w:rPr>
              <w:t xml:space="preserve"> </w:t>
            </w:r>
            <w:r>
              <w:rPr>
                <w:rFonts w:ascii="Times New Roman" w:eastAsia="Times New Roman" w:hAnsi="Times New Roman" w:cs="Times New Roman"/>
                <w:sz w:val="24"/>
                <w:szCs w:val="24"/>
              </w:rPr>
              <w:t>(le panier en t contre le même panier en (t+1))</w:t>
            </w:r>
          </w:p>
          <w:p w14:paraId="41C4B3B0" w14:textId="77777777" w:rsidR="00CF65DD" w:rsidRDefault="00000000">
            <w:pPr>
              <w:widowControl w:val="0"/>
              <w:numPr>
                <w:ilvl w:val="0"/>
                <w:numId w:val="2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Permet de déconnecter dans le temps la consommation du revenu = </w:t>
            </w:r>
            <w:r>
              <w:rPr>
                <w:rFonts w:ascii="Times New Roman" w:eastAsia="Times New Roman" w:hAnsi="Times New Roman" w:cs="Times New Roman"/>
                <w:sz w:val="24"/>
                <w:szCs w:val="24"/>
                <w:u w:val="single"/>
              </w:rPr>
              <w:t xml:space="preserve">il y a </w:t>
            </w:r>
            <w:proofErr w:type="gramStart"/>
            <w:r>
              <w:rPr>
                <w:rFonts w:ascii="Times New Roman" w:eastAsia="Times New Roman" w:hAnsi="Times New Roman" w:cs="Times New Roman"/>
                <w:sz w:val="24"/>
                <w:szCs w:val="24"/>
                <w:u w:val="single"/>
              </w:rPr>
              <w:t>une arbitrage</w:t>
            </w:r>
            <w:proofErr w:type="gramEnd"/>
            <w:r>
              <w:rPr>
                <w:rFonts w:ascii="Times New Roman" w:eastAsia="Times New Roman" w:hAnsi="Times New Roman" w:cs="Times New Roman"/>
                <w:sz w:val="24"/>
                <w:szCs w:val="24"/>
                <w:u w:val="single"/>
              </w:rPr>
              <w:t xml:space="preserve"> entre C présente et future</w:t>
            </w:r>
            <w:r>
              <w:rPr>
                <w:rFonts w:ascii="Times New Roman" w:eastAsia="Times New Roman" w:hAnsi="Times New Roman" w:cs="Times New Roman"/>
                <w:sz w:val="24"/>
                <w:szCs w:val="24"/>
              </w:rPr>
              <w:t>.</w:t>
            </w:r>
          </w:p>
          <w:p w14:paraId="322E3ADC" w14:textId="77777777" w:rsidR="00CF65DD" w:rsidRDefault="00000000">
            <w:pPr>
              <w:widowControl w:val="0"/>
              <w:numPr>
                <w:ilvl w:val="0"/>
                <w:numId w:val="2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surplus gagné une année, peut être utilisé pour financer le déficit de l'année prochaine = </w:t>
            </w:r>
            <w:r>
              <w:rPr>
                <w:rFonts w:ascii="Times New Roman" w:eastAsia="Times New Roman" w:hAnsi="Times New Roman" w:cs="Times New Roman"/>
                <w:sz w:val="24"/>
                <w:szCs w:val="24"/>
                <w:u w:val="single"/>
              </w:rPr>
              <w:t>le pays peut consommer plus que son revenu actuel, en croyant dans ces revenus futurs.</w:t>
            </w:r>
            <w:r>
              <w:rPr>
                <w:rFonts w:ascii="Times New Roman" w:eastAsia="Times New Roman" w:hAnsi="Times New Roman" w:cs="Times New Roman"/>
                <w:sz w:val="24"/>
                <w:szCs w:val="24"/>
              </w:rPr>
              <w:t xml:space="preserve"> </w:t>
            </w:r>
          </w:p>
          <w:p w14:paraId="3294CE2F" w14:textId="77777777" w:rsidR="00CF65DD" w:rsidRDefault="00000000">
            <w:pPr>
              <w:widowControl w:val="0"/>
              <w:numPr>
                <w:ilvl w:val="0"/>
                <w:numId w:val="2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Permet de bénéficier d’un taux d’intérêt plus intéressant</w:t>
            </w:r>
          </w:p>
          <w:p w14:paraId="11B6A6C3" w14:textId="77777777" w:rsidR="00CF65DD" w:rsidRDefault="00000000">
            <w:pPr>
              <w:widowControl w:val="0"/>
              <w:pBdr>
                <w:top w:val="nil"/>
                <w:left w:val="nil"/>
                <w:bottom w:val="nil"/>
                <w:right w:val="nil"/>
                <w:between w:val="nil"/>
              </w:pBdr>
              <w:spacing w:line="240" w:lineRule="auto"/>
              <w:ind w:left="141" w:hanging="150"/>
              <w:jc w:val="both"/>
              <w:rPr>
                <w:rFonts w:ascii="Times New Roman" w:eastAsia="Times New Roman" w:hAnsi="Times New Roman" w:cs="Times New Roman"/>
                <w:color w:val="274E13"/>
                <w:sz w:val="24"/>
                <w:szCs w:val="24"/>
              </w:rPr>
            </w:pPr>
            <w:r>
              <w:rPr>
                <w:rFonts w:ascii="Times New Roman" w:eastAsia="Times New Roman" w:hAnsi="Times New Roman" w:cs="Times New Roman"/>
                <w:sz w:val="24"/>
                <w:szCs w:val="24"/>
              </w:rPr>
              <w:t xml:space="preserve">   </w:t>
            </w:r>
            <w:r>
              <w:rPr>
                <w:rFonts w:ascii="Cardo" w:eastAsia="Cardo" w:hAnsi="Cardo" w:cs="Cardo"/>
                <w:color w:val="274E13"/>
                <w:sz w:val="24"/>
                <w:szCs w:val="24"/>
              </w:rPr>
              <w:t xml:space="preserve"> → Accès à </w:t>
            </w:r>
            <w:r>
              <w:rPr>
                <w:rFonts w:ascii="Times New Roman" w:eastAsia="Times New Roman" w:hAnsi="Times New Roman" w:cs="Times New Roman"/>
                <w:color w:val="274E13"/>
                <w:sz w:val="24"/>
                <w:szCs w:val="24"/>
                <w:u w:val="single"/>
              </w:rPr>
              <w:t>un taux d'intérêt mondial</w:t>
            </w:r>
            <w:r>
              <w:rPr>
                <w:rFonts w:ascii="Cardo" w:eastAsia="Cardo" w:hAnsi="Cardo" w:cs="Cardo"/>
                <w:color w:val="274E13"/>
                <w:sz w:val="24"/>
                <w:szCs w:val="24"/>
              </w:rPr>
              <w:t xml:space="preserve"> plus bas que local → la réduction du coût des emprunts → le financement de la consommation (C) ou des investissements (I) plus facile.</w:t>
            </w:r>
          </w:p>
          <w:p w14:paraId="27283778" w14:textId="77777777" w:rsidR="00CF65DD" w:rsidRDefault="00000000">
            <w:pPr>
              <w:widowControl w:val="0"/>
              <w:pBdr>
                <w:top w:val="nil"/>
                <w:left w:val="nil"/>
                <w:bottom w:val="nil"/>
                <w:right w:val="nil"/>
                <w:between w:val="nil"/>
              </w:pBdr>
              <w:spacing w:line="240" w:lineRule="auto"/>
              <w:ind w:left="141" w:hanging="150"/>
              <w:jc w:val="both"/>
              <w:rPr>
                <w:rFonts w:ascii="Times New Roman" w:eastAsia="Times New Roman" w:hAnsi="Times New Roman" w:cs="Times New Roman"/>
                <w:color w:val="274E13"/>
                <w:sz w:val="24"/>
                <w:szCs w:val="24"/>
              </w:rPr>
            </w:pPr>
            <w:r>
              <w:rPr>
                <w:rFonts w:ascii="Cardo" w:eastAsia="Cardo" w:hAnsi="Cardo" w:cs="Cardo"/>
                <w:color w:val="274E13"/>
                <w:sz w:val="24"/>
                <w:szCs w:val="24"/>
              </w:rPr>
              <w:t xml:space="preserve">    → Plus grande offre de capitaux étrangers peut diminuer le coût du crédit localement, impactant ainsi les prix des actifs (immobilier, actions, etc.).</w:t>
            </w:r>
          </w:p>
          <w:p w14:paraId="4CE4CC03" w14:textId="77777777" w:rsidR="00CF65DD" w:rsidRDefault="00000000">
            <w:pPr>
              <w:widowControl w:val="0"/>
              <w:numPr>
                <w:ilvl w:val="0"/>
                <w:numId w:val="17"/>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Permet de </w:t>
            </w:r>
            <w:r>
              <w:rPr>
                <w:rFonts w:ascii="Times New Roman" w:eastAsia="Times New Roman" w:hAnsi="Times New Roman" w:cs="Times New Roman"/>
                <w:sz w:val="24"/>
                <w:szCs w:val="24"/>
                <w:u w:val="single"/>
              </w:rPr>
              <w:t xml:space="preserve">diversifier le portefeuille des épargnants = une diminution du risque. </w:t>
            </w:r>
          </w:p>
        </w:tc>
      </w:tr>
      <w:tr w:rsidR="00CF65DD" w14:paraId="566289CE" w14:textId="77777777">
        <w:trPr>
          <w:trHeight w:val="500"/>
        </w:trPr>
        <w:tc>
          <w:tcPr>
            <w:tcW w:w="11820" w:type="dxa"/>
            <w:gridSpan w:val="2"/>
            <w:tcBorders>
              <w:bottom w:val="single" w:sz="8" w:space="0" w:color="FFFFFF"/>
            </w:tcBorders>
            <w:tcMar>
              <w:top w:w="100" w:type="dxa"/>
              <w:left w:w="100" w:type="dxa"/>
              <w:bottom w:w="100" w:type="dxa"/>
              <w:right w:w="100" w:type="dxa"/>
            </w:tcMar>
          </w:tcPr>
          <w:p w14:paraId="66F4BF7A" w14:textId="77777777" w:rsidR="00CF65D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MODÈLE D’ÉCHANGE INTERTEMPOREL</w:t>
            </w:r>
          </w:p>
        </w:tc>
      </w:tr>
      <w:tr w:rsidR="00CF65DD" w14:paraId="0F5D94B6" w14:textId="77777777">
        <w:tc>
          <w:tcPr>
            <w:tcW w:w="5100" w:type="dxa"/>
            <w:tcBorders>
              <w:top w:val="single" w:sz="8" w:space="0" w:color="FFFFFF"/>
              <w:right w:val="single" w:sz="8" w:space="0" w:color="FFFFFF"/>
            </w:tcBorders>
            <w:tcMar>
              <w:top w:w="100" w:type="dxa"/>
              <w:left w:w="100" w:type="dxa"/>
              <w:bottom w:w="100" w:type="dxa"/>
              <w:right w:w="100" w:type="dxa"/>
            </w:tcMar>
          </w:tcPr>
          <w:p w14:paraId="1D4D8B04"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990000"/>
                <w:sz w:val="24"/>
                <w:szCs w:val="24"/>
              </w:rPr>
            </w:pPr>
            <w:r>
              <w:rPr>
                <w:rFonts w:ascii="Times New Roman" w:eastAsia="Times New Roman" w:hAnsi="Times New Roman" w:cs="Times New Roman"/>
                <w:b/>
                <w:noProof/>
                <w:color w:val="990000"/>
                <w:sz w:val="24"/>
                <w:szCs w:val="24"/>
              </w:rPr>
              <w:drawing>
                <wp:inline distT="114300" distB="114300" distL="114300" distR="114300" wp14:anchorId="29073DE2" wp14:editId="15DDC479">
                  <wp:extent cx="3152228" cy="1817048"/>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152228" cy="1817048"/>
                          </a:xfrm>
                          <a:prstGeom prst="rect">
                            <a:avLst/>
                          </a:prstGeom>
                          <a:ln/>
                        </pic:spPr>
                      </pic:pic>
                    </a:graphicData>
                  </a:graphic>
                </wp:inline>
              </w:drawing>
            </w:r>
          </w:p>
          <w:p w14:paraId="42DAD080"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990000"/>
                <w:sz w:val="24"/>
                <w:szCs w:val="24"/>
              </w:rPr>
              <w:t>La frontière des possibilités de production intertemporelle (FPPI</w:t>
            </w:r>
            <w:proofErr w:type="gramStart"/>
            <w:r>
              <w:rPr>
                <w:rFonts w:ascii="Times New Roman" w:eastAsia="Times New Roman" w:hAnsi="Times New Roman" w:cs="Times New Roman"/>
                <w:b/>
                <w:color w:val="990000"/>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990000"/>
                <w:sz w:val="24"/>
                <w:szCs w:val="24"/>
              </w:rPr>
              <w:t xml:space="preserve">la frontière des possibilités de production </w:t>
            </w:r>
            <w:r>
              <w:rPr>
                <w:rFonts w:ascii="Times New Roman" w:eastAsia="Times New Roman" w:hAnsi="Times New Roman" w:cs="Times New Roman"/>
                <w:sz w:val="24"/>
                <w:szCs w:val="24"/>
              </w:rPr>
              <w:t xml:space="preserve">d’une économie montre les différentes combinaisons possibles de consommation présente et future qu'une économie peut choisir.  </w:t>
            </w:r>
          </w:p>
          <w:p w14:paraId="5F7D933E"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Arbitrage entre les consommations présentes et </w:t>
            </w:r>
            <w:proofErr w:type="gramStart"/>
            <w:r>
              <w:rPr>
                <w:rFonts w:ascii="Times New Roman" w:eastAsia="Times New Roman" w:hAnsi="Times New Roman" w:cs="Times New Roman"/>
                <w:b/>
                <w:sz w:val="24"/>
                <w:szCs w:val="24"/>
              </w:rPr>
              <w:t>futures:</w:t>
            </w:r>
            <w:proofErr w:type="gramEnd"/>
          </w:p>
          <w:p w14:paraId="6F869C12" w14:textId="77777777" w:rsidR="00CF65DD" w:rsidRDefault="00000000">
            <w:pPr>
              <w:widowControl w:val="0"/>
              <w:numPr>
                <w:ilvl w:val="0"/>
                <w:numId w:val="20"/>
              </w:numPr>
              <w:pBdr>
                <w:top w:val="nil"/>
                <w:left w:val="nil"/>
                <w:bottom w:val="nil"/>
                <w:right w:val="nil"/>
                <w:between w:val="nil"/>
              </w:pBdr>
              <w:spacing w:line="240" w:lineRule="auto"/>
              <w:ind w:left="141" w:hanging="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l’économie souhaite consommer une grande quantité de biens aujourd’hui, elle doit limiter son investissement et sacrifier ainsi une part de sa consommation future. </w:t>
            </w:r>
          </w:p>
          <w:p w14:paraId="1A1E439F" w14:textId="77777777" w:rsidR="00CF65DD" w:rsidRDefault="00CF65DD">
            <w:pPr>
              <w:widowControl w:val="0"/>
              <w:pBdr>
                <w:top w:val="nil"/>
                <w:left w:val="nil"/>
                <w:bottom w:val="nil"/>
                <w:right w:val="nil"/>
                <w:between w:val="nil"/>
              </w:pBdr>
              <w:spacing w:line="240" w:lineRule="auto"/>
              <w:ind w:left="720"/>
              <w:jc w:val="both"/>
              <w:rPr>
                <w:rFonts w:ascii="Times New Roman" w:eastAsia="Times New Roman" w:hAnsi="Times New Roman" w:cs="Times New Roman"/>
                <w:sz w:val="10"/>
                <w:szCs w:val="10"/>
              </w:rPr>
            </w:pPr>
          </w:p>
          <w:p w14:paraId="1614DF97"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74E13"/>
                <w:sz w:val="24"/>
                <w:szCs w:val="24"/>
              </w:rPr>
              <w:t xml:space="preserve">L’ouverture financière permet d’étendre </w:t>
            </w:r>
            <w:r>
              <w:rPr>
                <w:rFonts w:ascii="Times New Roman" w:eastAsia="Times New Roman" w:hAnsi="Times New Roman" w:cs="Times New Roman"/>
                <w:color w:val="274E13"/>
                <w:sz w:val="24"/>
                <w:szCs w:val="24"/>
                <w:u w:val="single"/>
              </w:rPr>
              <w:t>l’échange international</w:t>
            </w:r>
            <w:r>
              <w:rPr>
                <w:rFonts w:ascii="Times New Roman" w:eastAsia="Times New Roman" w:hAnsi="Times New Roman" w:cs="Times New Roman"/>
                <w:color w:val="274E13"/>
                <w:sz w:val="24"/>
                <w:szCs w:val="24"/>
              </w:rPr>
              <w:t xml:space="preserve"> à un </w:t>
            </w:r>
            <w:r>
              <w:rPr>
                <w:rFonts w:ascii="Times New Roman" w:eastAsia="Times New Roman" w:hAnsi="Times New Roman" w:cs="Times New Roman"/>
                <w:color w:val="274E13"/>
                <w:sz w:val="24"/>
                <w:szCs w:val="24"/>
                <w:u w:val="single"/>
              </w:rPr>
              <w:t>échange intertemporel</w:t>
            </w:r>
            <w:r>
              <w:rPr>
                <w:rFonts w:ascii="Times New Roman" w:eastAsia="Times New Roman" w:hAnsi="Times New Roman" w:cs="Times New Roman"/>
                <w:color w:val="274E13"/>
                <w:sz w:val="24"/>
                <w:szCs w:val="24"/>
              </w:rPr>
              <w:t xml:space="preserve"> :             </w:t>
            </w:r>
            <w:r>
              <w:rPr>
                <w:rFonts w:ascii="Times New Roman" w:eastAsia="Times New Roman" w:hAnsi="Times New Roman" w:cs="Times New Roman"/>
                <w:b/>
                <w:color w:val="274E13"/>
                <w:sz w:val="24"/>
                <w:szCs w:val="24"/>
              </w:rPr>
              <w:t>la balance commerciale n’a plus besoin d’être à tout moment équilibrée</w:t>
            </w:r>
            <w:r>
              <w:rPr>
                <w:rFonts w:ascii="Times New Roman" w:eastAsia="Times New Roman" w:hAnsi="Times New Roman" w:cs="Times New Roman"/>
                <w:color w:val="274E13"/>
                <w:sz w:val="24"/>
                <w:szCs w:val="24"/>
              </w:rPr>
              <w:t xml:space="preserve">. </w:t>
            </w:r>
          </w:p>
        </w:tc>
        <w:tc>
          <w:tcPr>
            <w:tcW w:w="6720" w:type="dxa"/>
            <w:tcBorders>
              <w:top w:val="single" w:sz="8" w:space="0" w:color="FFFFFF"/>
              <w:left w:val="single" w:sz="8" w:space="0" w:color="FFFFFF"/>
            </w:tcBorders>
            <w:tcMar>
              <w:top w:w="100" w:type="dxa"/>
              <w:left w:w="100" w:type="dxa"/>
              <w:bottom w:w="100" w:type="dxa"/>
              <w:right w:w="100" w:type="dxa"/>
            </w:tcMar>
          </w:tcPr>
          <w:p w14:paraId="39D25981"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C7005D" wp14:editId="2865E8A5">
                  <wp:extent cx="2981325" cy="2185634"/>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981325" cy="2185634"/>
                          </a:xfrm>
                          <a:prstGeom prst="rect">
                            <a:avLst/>
                          </a:prstGeom>
                          <a:ln/>
                        </pic:spPr>
                      </pic:pic>
                    </a:graphicData>
                  </a:graphic>
                </wp:inline>
              </w:drawing>
            </w:r>
          </w:p>
          <w:p w14:paraId="55C085CD"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*Ici, les indicateurs sont 1 - pour </w:t>
            </w:r>
            <w:proofErr w:type="spellStart"/>
            <w:r>
              <w:rPr>
                <w:rFonts w:ascii="Times New Roman" w:eastAsia="Times New Roman" w:hAnsi="Times New Roman" w:cs="Times New Roman"/>
                <w:i/>
                <w:sz w:val="24"/>
                <w:szCs w:val="24"/>
              </w:rPr>
              <w:t>present</w:t>
            </w:r>
            <w:proofErr w:type="spellEnd"/>
            <w:r>
              <w:rPr>
                <w:rFonts w:ascii="Times New Roman" w:eastAsia="Times New Roman" w:hAnsi="Times New Roman" w:cs="Times New Roman"/>
                <w:i/>
                <w:sz w:val="24"/>
                <w:szCs w:val="24"/>
              </w:rPr>
              <w:t xml:space="preserve"> et 2 - pour future.</w:t>
            </w:r>
            <w:r>
              <w:rPr>
                <w:rFonts w:ascii="Times New Roman" w:eastAsia="Times New Roman" w:hAnsi="Times New Roman" w:cs="Times New Roman"/>
                <w:sz w:val="24"/>
                <w:szCs w:val="24"/>
              </w:rPr>
              <w:t xml:space="preserve">  </w:t>
            </w:r>
          </w:p>
          <w:p w14:paraId="55D9DE71"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Économie fermée financièrement</w:t>
            </w:r>
            <w:r>
              <w:rPr>
                <w:rFonts w:ascii="Times New Roman" w:eastAsia="Times New Roman" w:hAnsi="Times New Roman" w:cs="Times New Roman"/>
                <w:sz w:val="24"/>
                <w:szCs w:val="24"/>
              </w:rPr>
              <w:t xml:space="preserve"> :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1</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1</m:t>
                  </m:r>
                </m:sub>
              </m:sSub>
            </m:oMath>
            <w:r>
              <w:rPr>
                <w:rFonts w:ascii="Times New Roman" w:eastAsia="Times New Roman" w:hAnsi="Times New Roman" w:cs="Times New Roman"/>
                <w:sz w:val="24"/>
                <w:szCs w:val="24"/>
                <w:shd w:val="clear" w:color="auto" w:fill="FFD966"/>
              </w:rPr>
              <w:t xml:space="preserve"> et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2</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2</m:t>
                  </m:r>
                </m:sub>
              </m:sSub>
            </m:oMath>
          </w:p>
          <w:p w14:paraId="22376E25"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Commerce </w:t>
            </w:r>
            <w:proofErr w:type="spellStart"/>
            <w:r>
              <w:rPr>
                <w:rFonts w:ascii="Times New Roman" w:eastAsia="Times New Roman" w:hAnsi="Times New Roman" w:cs="Times New Roman"/>
                <w:b/>
                <w:sz w:val="24"/>
                <w:szCs w:val="24"/>
              </w:rPr>
              <w:t>inter-</w:t>
            </w:r>
            <w:proofErr w:type="gramStart"/>
            <w:r>
              <w:rPr>
                <w:rFonts w:ascii="Times New Roman" w:eastAsia="Times New Roman" w:hAnsi="Times New Roman" w:cs="Times New Roman"/>
                <w:b/>
                <w:sz w:val="24"/>
                <w:szCs w:val="24"/>
              </w:rPr>
              <w:t>temporel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(1+r)(Y</m:t>
                  </m:r>
                </m:e>
                <m:sub>
                  <m:r>
                    <w:rPr>
                      <w:rFonts w:ascii="Times New Roman" w:eastAsia="Times New Roman" w:hAnsi="Times New Roman" w:cs="Times New Roman"/>
                      <w:sz w:val="32"/>
                      <w:szCs w:val="32"/>
                      <w:shd w:val="clear" w:color="auto" w:fill="FFD966"/>
                    </w:rPr>
                    <m:t>1</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1</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2</m:t>
                  </m:r>
                </m:sub>
              </m:sSub>
              <m:r>
                <w:rPr>
                  <w:rFonts w:ascii="Times New Roman" w:eastAsia="Times New Roman" w:hAnsi="Times New Roman" w:cs="Times New Roman"/>
                  <w:sz w:val="32"/>
                  <w:szCs w:val="32"/>
                  <w:shd w:val="clear" w:color="auto" w:fill="FFD966"/>
                </w:rPr>
                <m:t>-</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2</m:t>
                  </m:r>
                </m:sub>
              </m:sSub>
              <m:r>
                <w:rPr>
                  <w:rFonts w:ascii="Times New Roman" w:eastAsia="Times New Roman" w:hAnsi="Times New Roman" w:cs="Times New Roman"/>
                  <w:sz w:val="32"/>
                  <w:szCs w:val="32"/>
                  <w:shd w:val="clear" w:color="auto" w:fill="FFD966"/>
                </w:rPr>
                <m:t>)</m:t>
              </m:r>
            </m:oMath>
            <w:r>
              <w:rPr>
                <w:rFonts w:ascii="Times New Roman" w:eastAsia="Times New Roman" w:hAnsi="Times New Roman" w:cs="Times New Roman"/>
                <w:sz w:val="24"/>
                <w:szCs w:val="24"/>
                <w:shd w:val="clear" w:color="auto" w:fill="FFD966"/>
              </w:rPr>
              <w:t xml:space="preserve"> </w:t>
            </w:r>
          </w:p>
          <w:p w14:paraId="438933CB"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9FC5E8"/>
              </w:rPr>
            </w:pPr>
            <m:oMathPara>
              <m:oMath>
                <m:r>
                  <w:rPr>
                    <w:rFonts w:ascii="Times New Roman" w:eastAsia="Times New Roman" w:hAnsi="Times New Roman" w:cs="Times New Roman"/>
                    <w:sz w:val="24"/>
                    <w:szCs w:val="24"/>
                    <w:shd w:val="clear" w:color="auto" w:fill="9FC5E8"/>
                  </w:rPr>
                  <m:t>Emprunte aujourd’hui = Rembourse demain</m:t>
                </m:r>
              </m:oMath>
            </m:oMathPara>
          </w:p>
          <w:p w14:paraId="0194CEFD" w14:textId="77777777" w:rsidR="00CF65DD" w:rsidRDefault="00000000">
            <w:pPr>
              <w:widowControl w:val="0"/>
              <w:spacing w:line="240" w:lineRule="auto"/>
              <w:jc w:val="center"/>
              <w:rPr>
                <w:rFonts w:ascii="Times New Roman" w:eastAsia="Times New Roman" w:hAnsi="Times New Roman" w:cs="Times New Roman"/>
                <w:sz w:val="24"/>
                <w:szCs w:val="24"/>
                <w:shd w:val="clear" w:color="auto" w:fill="9FC5E8"/>
              </w:rPr>
            </w:pPr>
            <m:oMathPara>
              <m:oMath>
                <m:r>
                  <w:rPr>
                    <w:rFonts w:ascii="Times New Roman" w:eastAsia="Times New Roman" w:hAnsi="Times New Roman" w:cs="Times New Roman"/>
                    <w:sz w:val="24"/>
                    <w:szCs w:val="24"/>
                    <w:shd w:val="clear" w:color="auto" w:fill="9FC5E8"/>
                  </w:rPr>
                  <m:t>Importations nettes aujourd’hui =Exportations nettes demain</m:t>
                </m:r>
              </m:oMath>
            </m:oMathPara>
          </w:p>
          <w:p w14:paraId="44D56407"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Contrainte budgétaire </w:t>
            </w:r>
            <w:proofErr w:type="spellStart"/>
            <w:r>
              <w:rPr>
                <w:rFonts w:ascii="Times New Roman" w:eastAsia="Times New Roman" w:hAnsi="Times New Roman" w:cs="Times New Roman"/>
                <w:b/>
                <w:sz w:val="24"/>
                <w:szCs w:val="24"/>
              </w:rPr>
              <w:t>inter-</w:t>
            </w:r>
            <w:proofErr w:type="gramStart"/>
            <w:r>
              <w:rPr>
                <w:rFonts w:ascii="Times New Roman" w:eastAsia="Times New Roman" w:hAnsi="Times New Roman" w:cs="Times New Roman"/>
                <w:b/>
                <w:sz w:val="24"/>
                <w:szCs w:val="24"/>
              </w:rPr>
              <w:t>temporelle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496B2926" w14:textId="77777777" w:rsidR="00CF65DD" w:rsidRDefault="00000000">
            <w:pPr>
              <w:widowControl w:val="0"/>
              <w:spacing w:line="240" w:lineRule="auto"/>
              <w:jc w:val="center"/>
              <w:rPr>
                <w:rFonts w:ascii="Times New Roman" w:eastAsia="Times New Roman" w:hAnsi="Times New Roman" w:cs="Times New Roman"/>
                <w:sz w:val="32"/>
                <w:szCs w:val="32"/>
                <w:shd w:val="clear" w:color="auto" w:fill="FFD966"/>
              </w:rPr>
            </w:pP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1</m:t>
                  </m:r>
                </m:sub>
              </m:sSub>
              <m:r>
                <w:rPr>
                  <w:rFonts w:ascii="Times New Roman" w:eastAsia="Times New Roman" w:hAnsi="Times New Roman" w:cs="Times New Roman"/>
                  <w:sz w:val="32"/>
                  <w:szCs w:val="32"/>
                  <w:shd w:val="clear" w:color="auto" w:fill="FFD966"/>
                </w:rPr>
                <m:t>+</m:t>
              </m:r>
            </m:oMath>
            <w:r>
              <w:rPr>
                <w:rFonts w:ascii="Times New Roman" w:eastAsia="Times New Roman" w:hAnsi="Times New Roman" w:cs="Times New Roman"/>
                <w:sz w:val="24"/>
                <w:szCs w:val="24"/>
                <w:shd w:val="clear" w:color="auto" w:fill="FFD966"/>
              </w:rPr>
              <w:t xml:space="preserve"> </w:t>
            </w:r>
            <m:oMath>
              <m:f>
                <m:fPr>
                  <m:ctrlPr>
                    <w:rPr>
                      <w:rFonts w:ascii="Times New Roman" w:eastAsia="Times New Roman" w:hAnsi="Times New Roman" w:cs="Times New Roman"/>
                      <w:sz w:val="32"/>
                      <w:szCs w:val="32"/>
                      <w:shd w:val="clear" w:color="auto" w:fill="FFD966"/>
                    </w:rPr>
                  </m:ctrlPr>
                </m:fPr>
                <m:num>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C</m:t>
                      </m:r>
                    </m:e>
                    <m:sub>
                      <m:r>
                        <w:rPr>
                          <w:rFonts w:ascii="Times New Roman" w:eastAsia="Times New Roman" w:hAnsi="Times New Roman" w:cs="Times New Roman"/>
                          <w:sz w:val="32"/>
                          <w:szCs w:val="32"/>
                          <w:shd w:val="clear" w:color="auto" w:fill="FFD966"/>
                        </w:rPr>
                        <m:t>2</m:t>
                      </m:r>
                    </m:sub>
                  </m:sSub>
                </m:num>
                <m:den>
                  <m:r>
                    <w:rPr>
                      <w:rFonts w:ascii="Times New Roman" w:eastAsia="Times New Roman" w:hAnsi="Times New Roman" w:cs="Times New Roman"/>
                      <w:sz w:val="32"/>
                      <w:szCs w:val="32"/>
                      <w:shd w:val="clear" w:color="auto" w:fill="FFD966"/>
                    </w:rPr>
                    <m:t xml:space="preserve">1 + </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r</m:t>
                      </m:r>
                    </m:e>
                    <m:sub>
                      <m:r>
                        <w:rPr>
                          <w:rFonts w:ascii="Times New Roman" w:eastAsia="Times New Roman" w:hAnsi="Times New Roman" w:cs="Times New Roman"/>
                          <w:sz w:val="32"/>
                          <w:szCs w:val="32"/>
                          <w:shd w:val="clear" w:color="auto" w:fill="FFD966"/>
                        </w:rPr>
                        <m:t>1</m:t>
                      </m:r>
                    </m:sub>
                  </m:sSub>
                </m:den>
              </m:f>
            </m:oMath>
            <w:r>
              <w:rPr>
                <w:rFonts w:ascii="Times New Roman" w:eastAsia="Times New Roman" w:hAnsi="Times New Roman" w:cs="Times New Roman"/>
                <w:sz w:val="32"/>
                <w:szCs w:val="32"/>
                <w:shd w:val="clear" w:color="auto" w:fill="FFD966"/>
              </w:rPr>
              <w:t xml:space="preserve"> </w:t>
            </w:r>
            <w:r>
              <w:rPr>
                <w:rFonts w:ascii="Times New Roman" w:eastAsia="Times New Roman" w:hAnsi="Times New Roman" w:cs="Times New Roman"/>
                <w:sz w:val="24"/>
                <w:szCs w:val="24"/>
                <w:shd w:val="clear" w:color="auto" w:fill="FFD966"/>
              </w:rPr>
              <w:t xml:space="preserve">= </w:t>
            </w:r>
            <m:oMath>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1</m:t>
                  </m:r>
                </m:sub>
              </m:sSub>
              <m:r>
                <w:rPr>
                  <w:rFonts w:ascii="Times New Roman" w:eastAsia="Times New Roman" w:hAnsi="Times New Roman" w:cs="Times New Roman"/>
                  <w:sz w:val="32"/>
                  <w:szCs w:val="32"/>
                  <w:shd w:val="clear" w:color="auto" w:fill="FFD966"/>
                </w:rPr>
                <m:t>+</m:t>
              </m:r>
            </m:oMath>
            <w:r>
              <w:rPr>
                <w:rFonts w:ascii="Times New Roman" w:eastAsia="Times New Roman" w:hAnsi="Times New Roman" w:cs="Times New Roman"/>
                <w:sz w:val="24"/>
                <w:szCs w:val="24"/>
                <w:shd w:val="clear" w:color="auto" w:fill="FFD966"/>
              </w:rPr>
              <w:t xml:space="preserve"> </w:t>
            </w:r>
            <m:oMath>
              <m:f>
                <m:fPr>
                  <m:ctrlPr>
                    <w:rPr>
                      <w:rFonts w:ascii="Times New Roman" w:eastAsia="Times New Roman" w:hAnsi="Times New Roman" w:cs="Times New Roman"/>
                      <w:sz w:val="32"/>
                      <w:szCs w:val="32"/>
                      <w:shd w:val="clear" w:color="auto" w:fill="FFD966"/>
                    </w:rPr>
                  </m:ctrlPr>
                </m:fPr>
                <m:num>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Y</m:t>
                      </m:r>
                    </m:e>
                    <m:sub>
                      <m:r>
                        <w:rPr>
                          <w:rFonts w:ascii="Times New Roman" w:eastAsia="Times New Roman" w:hAnsi="Times New Roman" w:cs="Times New Roman"/>
                          <w:sz w:val="32"/>
                          <w:szCs w:val="32"/>
                          <w:shd w:val="clear" w:color="auto" w:fill="FFD966"/>
                        </w:rPr>
                        <m:t>2</m:t>
                      </m:r>
                    </m:sub>
                  </m:sSub>
                </m:num>
                <m:den>
                  <m:r>
                    <w:rPr>
                      <w:rFonts w:ascii="Times New Roman" w:eastAsia="Times New Roman" w:hAnsi="Times New Roman" w:cs="Times New Roman"/>
                      <w:sz w:val="32"/>
                      <w:szCs w:val="32"/>
                      <w:shd w:val="clear" w:color="auto" w:fill="FFD966"/>
                    </w:rPr>
                    <m:t xml:space="preserve">1 + </m:t>
                  </m:r>
                  <m:sSub>
                    <m:sSubPr>
                      <m:ctrlPr>
                        <w:rPr>
                          <w:rFonts w:ascii="Times New Roman" w:eastAsia="Times New Roman" w:hAnsi="Times New Roman" w:cs="Times New Roman"/>
                          <w:sz w:val="32"/>
                          <w:szCs w:val="32"/>
                          <w:shd w:val="clear" w:color="auto" w:fill="FFD966"/>
                        </w:rPr>
                      </m:ctrlPr>
                    </m:sSubPr>
                    <m:e>
                      <m:r>
                        <w:rPr>
                          <w:rFonts w:ascii="Times New Roman" w:eastAsia="Times New Roman" w:hAnsi="Times New Roman" w:cs="Times New Roman"/>
                          <w:sz w:val="32"/>
                          <w:szCs w:val="32"/>
                          <w:shd w:val="clear" w:color="auto" w:fill="FFD966"/>
                        </w:rPr>
                        <m:t>r</m:t>
                      </m:r>
                    </m:e>
                    <m:sub>
                      <m:r>
                        <w:rPr>
                          <w:rFonts w:ascii="Times New Roman" w:eastAsia="Times New Roman" w:hAnsi="Times New Roman" w:cs="Times New Roman"/>
                          <w:sz w:val="32"/>
                          <w:szCs w:val="32"/>
                          <w:shd w:val="clear" w:color="auto" w:fill="FFD966"/>
                        </w:rPr>
                        <m:t>1</m:t>
                      </m:r>
                    </m:sub>
                  </m:sSub>
                </m:den>
              </m:f>
            </m:oMath>
            <w:r>
              <w:rPr>
                <w:rFonts w:ascii="Times New Roman" w:eastAsia="Times New Roman" w:hAnsi="Times New Roman" w:cs="Times New Roman"/>
                <w:sz w:val="32"/>
                <w:szCs w:val="32"/>
                <w:shd w:val="clear" w:color="auto" w:fill="FFD966"/>
              </w:rPr>
              <w:t xml:space="preserve"> </w:t>
            </w:r>
          </w:p>
          <w:p w14:paraId="2F167C7C"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autarcie le taux d'intérêt est plus élevé, qui converge vers le taux d'intérêt mondial avec l’ouverture financière. </w:t>
            </w:r>
          </w:p>
          <w:p w14:paraId="0CB2672F"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pente de cette contrainte budgétaire est </w:t>
            </w:r>
            <m:oMath>
              <m:r>
                <w:rPr>
                  <w:rFonts w:ascii="Times New Roman" w:eastAsia="Times New Roman" w:hAnsi="Times New Roman" w:cs="Times New Roman"/>
                  <w:sz w:val="24"/>
                  <w:szCs w:val="24"/>
                </w:rPr>
                <m:t>(1+r).</m:t>
              </m:r>
            </m:oMath>
          </w:p>
          <w:p w14:paraId="332D2A27"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Taux d'intérêt baisse → Pente plus plate → Nouvel équilibre</w:t>
            </w:r>
          </w:p>
          <w:p w14:paraId="66B6D6DC" w14:textId="77777777" w:rsidR="00CF65DD" w:rsidRDefault="00000000">
            <w:pPr>
              <w:widowControl w:val="0"/>
              <w:spacing w:line="240" w:lineRule="auto"/>
              <w:jc w:val="center"/>
              <w:rPr>
                <w:rFonts w:ascii="Times New Roman" w:eastAsia="Times New Roman" w:hAnsi="Times New Roman" w:cs="Times New Roman"/>
                <w:sz w:val="32"/>
                <w:szCs w:val="32"/>
                <w:shd w:val="clear" w:color="auto" w:fill="FFD966"/>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r</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AUTARCIE</w:t>
            </w: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&gt;</m:t>
              </m:r>
            </m:oMath>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r</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bscript"/>
              </w:rPr>
              <w:t>OUVERTURE</w:t>
            </w:r>
          </w:p>
        </w:tc>
      </w:tr>
      <w:tr w:rsidR="00CF65DD" w14:paraId="27E5A841" w14:textId="77777777">
        <w:trPr>
          <w:trHeight w:val="440"/>
        </w:trPr>
        <w:tc>
          <w:tcPr>
            <w:tcW w:w="11820" w:type="dxa"/>
            <w:gridSpan w:val="2"/>
            <w:tcBorders>
              <w:right w:val="single" w:sz="8" w:space="0" w:color="FFFFFF"/>
            </w:tcBorders>
            <w:tcMar>
              <w:top w:w="100" w:type="dxa"/>
              <w:left w:w="100" w:type="dxa"/>
              <w:bottom w:w="100" w:type="dxa"/>
              <w:right w:w="100" w:type="dxa"/>
            </w:tcMar>
          </w:tcPr>
          <w:p w14:paraId="141EB4FB"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théorie, un petit pays en développement bénéficiant de richesses naturelles dans la situation d’échange intertemporel </w:t>
            </w:r>
            <w:r>
              <w:rPr>
                <w:rFonts w:ascii="Times New Roman" w:eastAsia="Times New Roman" w:hAnsi="Times New Roman" w:cs="Times New Roman"/>
                <w:sz w:val="24"/>
                <w:szCs w:val="24"/>
              </w:rPr>
              <w:lastRenderedPageBreak/>
              <w:t>décrite par le précédent graphique, à cause du rendement marginal.</w:t>
            </w:r>
          </w:p>
          <w:p w14:paraId="7911B0C3"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Mais l’expérience des économies peu développées ou en développement a montré que ce n'est pas vraiment le cas. </w:t>
            </w:r>
          </w:p>
          <w:p w14:paraId="36B70FCB"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y a un écart. </w:t>
            </w:r>
          </w:p>
        </w:tc>
      </w:tr>
    </w:tbl>
    <w:p w14:paraId="3074805C" w14:textId="77777777" w:rsidR="00CF65DD" w:rsidRPr="00527F43" w:rsidRDefault="00000000">
      <w:pPr>
        <w:ind w:left="-850" w:right="-891"/>
        <w:jc w:val="center"/>
        <w:rPr>
          <w:rFonts w:ascii="Times New Roman" w:eastAsia="Times New Roman" w:hAnsi="Times New Roman" w:cs="Times New Roman"/>
          <w:i/>
          <w:iCs/>
          <w:color w:val="984806" w:themeColor="accent6" w:themeShade="80"/>
          <w:sz w:val="24"/>
          <w:szCs w:val="24"/>
          <w:u w:val="single"/>
        </w:rPr>
      </w:pPr>
      <w:r w:rsidRPr="00527F43">
        <w:rPr>
          <w:rFonts w:ascii="Times New Roman" w:eastAsia="Times New Roman" w:hAnsi="Times New Roman" w:cs="Times New Roman"/>
          <w:b/>
          <w:i/>
          <w:iCs/>
          <w:color w:val="984806" w:themeColor="accent6" w:themeShade="80"/>
          <w:sz w:val="24"/>
          <w:szCs w:val="24"/>
          <w:u w:val="single"/>
        </w:rPr>
        <w:lastRenderedPageBreak/>
        <w:t>LES PARADOXES DE LA MONDIALISATION FINANCIÈRE</w:t>
      </w:r>
    </w:p>
    <w:tbl>
      <w:tblPr>
        <w:tblStyle w:val="a3"/>
        <w:tblW w:w="11715" w:type="dxa"/>
        <w:tblInd w:w="-1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0"/>
        <w:gridCol w:w="6045"/>
      </w:tblGrid>
      <w:tr w:rsidR="00CF65DD" w14:paraId="40C91DBC" w14:textId="77777777">
        <w:trPr>
          <w:trHeight w:val="440"/>
        </w:trPr>
        <w:tc>
          <w:tcPr>
            <w:tcW w:w="11715" w:type="dxa"/>
            <w:gridSpan w:val="2"/>
            <w:tcMar>
              <w:top w:w="100" w:type="dxa"/>
              <w:left w:w="100" w:type="dxa"/>
              <w:bottom w:w="100" w:type="dxa"/>
              <w:right w:w="100" w:type="dxa"/>
            </w:tcMar>
          </w:tcPr>
          <w:p w14:paraId="006D0C7D"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MESURER OUVERTURE FINANCIÈRE </w:t>
            </w:r>
          </w:p>
          <w:p w14:paraId="7284BA53" w14:textId="252F5860" w:rsidR="00CF65DD" w:rsidRDefault="00000000">
            <w:pPr>
              <w:widowControl w:val="0"/>
              <w:numPr>
                <w:ilvl w:val="0"/>
                <w:numId w:val="1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27F43">
              <w:rPr>
                <w:rFonts w:ascii="Times New Roman" w:eastAsia="Times New Roman" w:hAnsi="Times New Roman" w:cs="Times New Roman"/>
                <w:b/>
                <w:bCs/>
                <w:color w:val="984806" w:themeColor="accent6" w:themeShade="80"/>
                <w:sz w:val="24"/>
                <w:szCs w:val="24"/>
                <w:u w:val="single"/>
              </w:rPr>
              <w:t>Ouverture de jure</w:t>
            </w:r>
            <w:r w:rsidRPr="00527F43">
              <w:rPr>
                <w:rFonts w:ascii="Times New Roman" w:eastAsia="Times New Roman" w:hAnsi="Times New Roman" w:cs="Times New Roman"/>
                <w:color w:val="984806" w:themeColor="accent6" w:themeShade="80"/>
                <w:sz w:val="24"/>
                <w:szCs w:val="24"/>
              </w:rPr>
              <w:t xml:space="preserve"> </w:t>
            </w:r>
            <w:r>
              <w:rPr>
                <w:rFonts w:ascii="Times New Roman" w:eastAsia="Times New Roman" w:hAnsi="Times New Roman" w:cs="Times New Roman"/>
                <w:sz w:val="24"/>
                <w:szCs w:val="24"/>
              </w:rPr>
              <w:t xml:space="preserve">: examiner </w:t>
            </w:r>
            <w:r>
              <w:rPr>
                <w:rFonts w:ascii="Times New Roman" w:eastAsia="Times New Roman" w:hAnsi="Times New Roman" w:cs="Times New Roman"/>
                <w:sz w:val="24"/>
                <w:szCs w:val="24"/>
                <w:u w:val="single"/>
              </w:rPr>
              <w:t>les barrières imposées</w:t>
            </w:r>
            <w:r>
              <w:rPr>
                <w:rFonts w:ascii="Times New Roman" w:eastAsia="Times New Roman" w:hAnsi="Times New Roman" w:cs="Times New Roman"/>
                <w:sz w:val="24"/>
                <w:szCs w:val="24"/>
              </w:rPr>
              <w:t xml:space="preserve"> </w:t>
            </w:r>
            <w:r w:rsidR="00527F43">
              <w:rPr>
                <w:rFonts w:ascii="Times New Roman" w:eastAsia="Times New Roman" w:hAnsi="Times New Roman" w:cs="Times New Roman"/>
                <w:sz w:val="24"/>
                <w:szCs w:val="24"/>
              </w:rPr>
              <w:t>aux mouvements</w:t>
            </w:r>
            <w:r>
              <w:rPr>
                <w:rFonts w:ascii="Times New Roman" w:eastAsia="Times New Roman" w:hAnsi="Times New Roman" w:cs="Times New Roman"/>
                <w:sz w:val="24"/>
                <w:szCs w:val="24"/>
              </w:rPr>
              <w:t xml:space="preserve"> de capitaux </w:t>
            </w:r>
          </w:p>
          <w:p w14:paraId="68ECF4B7" w14:textId="77777777" w:rsidR="00CF65DD" w:rsidRDefault="00000000">
            <w:pPr>
              <w:widowControl w:val="0"/>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Mesurer les barrières tarifaires (droits de douanes) et non-tarifaires (écologiques, quotas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pour évaluer l’ouverture commerciale de jure. </w:t>
            </w:r>
          </w:p>
          <w:p w14:paraId="657511BB" w14:textId="77777777" w:rsidR="00CF65DD" w:rsidRDefault="00000000">
            <w:pPr>
              <w:widowControl w:val="0"/>
              <w:numPr>
                <w:ilvl w:val="0"/>
                <w:numId w:val="1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27F43">
              <w:rPr>
                <w:rFonts w:ascii="Times New Roman" w:eastAsia="Times New Roman" w:hAnsi="Times New Roman" w:cs="Times New Roman"/>
                <w:b/>
                <w:bCs/>
                <w:color w:val="984806" w:themeColor="accent6" w:themeShade="80"/>
                <w:sz w:val="24"/>
                <w:szCs w:val="24"/>
                <w:u w:val="single"/>
              </w:rPr>
              <w:t>Ouverture de facto</w:t>
            </w:r>
            <w:r w:rsidRPr="00527F43">
              <w:rPr>
                <w:rFonts w:ascii="Times New Roman" w:eastAsia="Times New Roman" w:hAnsi="Times New Roman" w:cs="Times New Roman"/>
                <w:color w:val="984806" w:themeColor="accent6" w:themeShade="80"/>
                <w:sz w:val="24"/>
                <w:szCs w:val="24"/>
              </w:rPr>
              <w:t xml:space="preserve"> </w:t>
            </w:r>
            <w:r>
              <w:rPr>
                <w:rFonts w:ascii="Times New Roman" w:eastAsia="Times New Roman" w:hAnsi="Times New Roman" w:cs="Times New Roman"/>
                <w:sz w:val="24"/>
                <w:szCs w:val="24"/>
              </w:rPr>
              <w:t xml:space="preserve">: examiner </w:t>
            </w:r>
            <w:r>
              <w:rPr>
                <w:rFonts w:ascii="Times New Roman" w:eastAsia="Times New Roman" w:hAnsi="Times New Roman" w:cs="Times New Roman"/>
                <w:sz w:val="24"/>
                <w:szCs w:val="24"/>
                <w:u w:val="single"/>
              </w:rPr>
              <w:t>le flux de capitaux effectifs</w:t>
            </w:r>
            <w:r>
              <w:rPr>
                <w:rFonts w:ascii="Times New Roman" w:eastAsia="Times New Roman" w:hAnsi="Times New Roman" w:cs="Times New Roman"/>
                <w:sz w:val="24"/>
                <w:szCs w:val="24"/>
              </w:rPr>
              <w:t xml:space="preserve"> </w:t>
            </w:r>
          </w:p>
          <w:p w14:paraId="5736196F" w14:textId="77777777" w:rsidR="00CF65DD" w:rsidRDefault="00000000">
            <w:pPr>
              <w:widowControl w:val="0"/>
              <w:numPr>
                <w:ilvl w:val="0"/>
                <w:numId w:val="1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Mesurer la valeur des importations pour voir les flux commerciaux – mesurer de facto. </w:t>
            </w:r>
          </w:p>
          <w:p w14:paraId="517AA3BF"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sz w:val="10"/>
                <w:szCs w:val="10"/>
              </w:rPr>
            </w:pPr>
          </w:p>
          <w:p w14:paraId="68E8A9DB"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pays peut être ouvert de jure mais pas ouvert de facto – </w:t>
            </w:r>
            <w:proofErr w:type="gramStart"/>
            <w:r>
              <w:rPr>
                <w:rFonts w:ascii="Times New Roman" w:eastAsia="Times New Roman" w:hAnsi="Times New Roman" w:cs="Times New Roman"/>
                <w:sz w:val="24"/>
                <w:szCs w:val="24"/>
              </w:rPr>
              <w:t>une pays</w:t>
            </w:r>
            <w:proofErr w:type="gramEnd"/>
            <w:r>
              <w:rPr>
                <w:rFonts w:ascii="Times New Roman" w:eastAsia="Times New Roman" w:hAnsi="Times New Roman" w:cs="Times New Roman"/>
                <w:sz w:val="24"/>
                <w:szCs w:val="24"/>
              </w:rPr>
              <w:t xml:space="preserve"> avec instabilité politique ou économique qui décourage flux de capitaux étrangers. </w:t>
            </w:r>
          </w:p>
        </w:tc>
      </w:tr>
      <w:tr w:rsidR="00CF65DD" w14:paraId="1C050BB1" w14:textId="77777777">
        <w:tc>
          <w:tcPr>
            <w:tcW w:w="5670" w:type="dxa"/>
            <w:tcMar>
              <w:top w:w="100" w:type="dxa"/>
              <w:left w:w="100" w:type="dxa"/>
              <w:bottom w:w="100" w:type="dxa"/>
              <w:right w:w="100" w:type="dxa"/>
            </w:tcMar>
          </w:tcPr>
          <w:p w14:paraId="7E8693B4" w14:textId="77777777" w:rsidR="00CF65DD" w:rsidRPr="00527F4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i/>
                <w:iCs/>
                <w:sz w:val="24"/>
                <w:szCs w:val="24"/>
                <w:u w:val="single"/>
              </w:rPr>
            </w:pPr>
            <w:r w:rsidRPr="00527F43">
              <w:rPr>
                <w:rFonts w:ascii="Times New Roman" w:eastAsia="Times New Roman" w:hAnsi="Times New Roman" w:cs="Times New Roman"/>
                <w:b/>
                <w:i/>
                <w:iCs/>
                <w:sz w:val="24"/>
                <w:szCs w:val="24"/>
                <w:u w:val="single"/>
              </w:rPr>
              <w:t>Ouverture de facto</w:t>
            </w:r>
          </w:p>
          <w:p w14:paraId="0BDD5B80"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Tendances du PIB </w:t>
            </w:r>
            <w:proofErr w:type="gramStart"/>
            <w:r>
              <w:rPr>
                <w:rFonts w:ascii="Times New Roman" w:eastAsia="Times New Roman" w:hAnsi="Times New Roman" w:cs="Times New Roman"/>
                <w:sz w:val="24"/>
                <w:szCs w:val="24"/>
                <w:u w:val="single"/>
              </w:rPr>
              <w:t>mondial:</w:t>
            </w:r>
            <w:proofErr w:type="gramEnd"/>
          </w:p>
          <w:p w14:paraId="460C01C2" w14:textId="77777777" w:rsidR="00CF65DD" w:rsidRDefault="00000000">
            <w:pPr>
              <w:widowControl w:val="0"/>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Augmentation constante entre les années 1960 et 1990.</w:t>
            </w:r>
          </w:p>
          <w:p w14:paraId="55AC5B86" w14:textId="77777777" w:rsidR="00CF65DD" w:rsidRDefault="00000000">
            <w:pPr>
              <w:widowControl w:val="0"/>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Baisse à la suite du Krach boursier (2001)</w:t>
            </w:r>
          </w:p>
          <w:p w14:paraId="503FFAAC" w14:textId="77777777" w:rsidR="00CF65DD" w:rsidRDefault="00000000">
            <w:pPr>
              <w:widowControl w:val="0"/>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Baisse à la suite de la Crise Financière Mondiale (2008)</w:t>
            </w:r>
          </w:p>
          <w:p w14:paraId="41806DE7"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Tendances parmi différentes catégories de </w:t>
            </w:r>
            <w:proofErr w:type="gramStart"/>
            <w:r>
              <w:rPr>
                <w:rFonts w:ascii="Times New Roman" w:eastAsia="Times New Roman" w:hAnsi="Times New Roman" w:cs="Times New Roman"/>
                <w:sz w:val="24"/>
                <w:szCs w:val="24"/>
                <w:u w:val="single"/>
              </w:rPr>
              <w:t>pays:</w:t>
            </w:r>
            <w:proofErr w:type="gramEnd"/>
          </w:p>
          <w:p w14:paraId="77051374" w14:textId="77777777" w:rsidR="00CF65DD" w:rsidRDefault="00000000">
            <w:pPr>
              <w:widowControl w:val="0"/>
              <w:numPr>
                <w:ilvl w:val="0"/>
                <w:numId w:val="7"/>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Ouverture de facto parmi les pays développés est supérieur aux pays en développement (Pays développés &gt; Asie &gt; Amérique Latine). </w:t>
            </w:r>
          </w:p>
          <w:p w14:paraId="18C82F7F" w14:textId="77777777" w:rsidR="00CF65DD" w:rsidRDefault="00000000">
            <w:pPr>
              <w:widowControl w:val="0"/>
              <w:numPr>
                <w:ilvl w:val="0"/>
                <w:numId w:val="7"/>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Globalisation financière pas homogène parmi les </w:t>
            </w:r>
            <w:proofErr w:type="gramStart"/>
            <w:r>
              <w:rPr>
                <w:rFonts w:ascii="Times New Roman" w:eastAsia="Times New Roman" w:hAnsi="Times New Roman" w:cs="Times New Roman"/>
                <w:sz w:val="24"/>
                <w:szCs w:val="24"/>
              </w:rPr>
              <w:t>pays:</w:t>
            </w:r>
            <w:proofErr w:type="gramEnd"/>
            <w:r>
              <w:rPr>
                <w:rFonts w:ascii="Times New Roman" w:eastAsia="Times New Roman" w:hAnsi="Times New Roman" w:cs="Times New Roman"/>
                <w:sz w:val="24"/>
                <w:szCs w:val="24"/>
              </w:rPr>
              <w:t xml:space="preserve">  les pays avancés ont connu une ouverture forte et rapide contrairement aux pays en développement.  </w:t>
            </w:r>
          </w:p>
          <w:p w14:paraId="52D2D342" w14:textId="77777777" w:rsidR="00CF65DD" w:rsidRDefault="00000000">
            <w:pPr>
              <w:widowControl w:val="0"/>
              <w:numPr>
                <w:ilvl w:val="0"/>
                <w:numId w:val="7"/>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existe une différence en régulation financière parmi les pays. </w:t>
            </w:r>
          </w:p>
        </w:tc>
        <w:tc>
          <w:tcPr>
            <w:tcW w:w="6045" w:type="dxa"/>
            <w:tcMar>
              <w:top w:w="100" w:type="dxa"/>
              <w:left w:w="100" w:type="dxa"/>
              <w:bottom w:w="100" w:type="dxa"/>
              <w:right w:w="100" w:type="dxa"/>
            </w:tcMar>
          </w:tcPr>
          <w:p w14:paraId="7CFF66AF" w14:textId="77777777" w:rsidR="00CF65DD" w:rsidRPr="00527F4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i/>
                <w:iCs/>
                <w:sz w:val="24"/>
                <w:szCs w:val="24"/>
                <w:u w:val="single"/>
              </w:rPr>
            </w:pPr>
            <w:r w:rsidRPr="00527F43">
              <w:rPr>
                <w:rFonts w:ascii="Times New Roman" w:eastAsia="Times New Roman" w:hAnsi="Times New Roman" w:cs="Times New Roman"/>
                <w:b/>
                <w:i/>
                <w:iCs/>
                <w:sz w:val="24"/>
                <w:szCs w:val="24"/>
                <w:u w:val="single"/>
              </w:rPr>
              <w:t>Ouverture de jure</w:t>
            </w:r>
          </w:p>
          <w:p w14:paraId="6D13545D" w14:textId="77777777" w:rsidR="00CF65DD" w:rsidRDefault="00000000">
            <w:pPr>
              <w:widowControl w:val="0"/>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Tendances parmi différentes catégories de </w:t>
            </w:r>
            <w:proofErr w:type="gramStart"/>
            <w:r>
              <w:rPr>
                <w:rFonts w:ascii="Times New Roman" w:eastAsia="Times New Roman" w:hAnsi="Times New Roman" w:cs="Times New Roman"/>
                <w:sz w:val="24"/>
                <w:szCs w:val="24"/>
                <w:u w:val="single"/>
              </w:rPr>
              <w:t>pays:</w:t>
            </w:r>
            <w:proofErr w:type="gramEnd"/>
          </w:p>
          <w:p w14:paraId="19985951" w14:textId="77777777" w:rsidR="00CF65DD" w:rsidRDefault="00000000">
            <w:pPr>
              <w:widowControl w:val="0"/>
              <w:numPr>
                <w:ilvl w:val="0"/>
                <w:numId w:val="27"/>
              </w:numPr>
              <w:spacing w:line="240" w:lineRule="auto"/>
              <w:ind w:left="283" w:hanging="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les pays </w:t>
            </w:r>
            <w:proofErr w:type="gramStart"/>
            <w:r>
              <w:rPr>
                <w:rFonts w:ascii="Times New Roman" w:eastAsia="Times New Roman" w:hAnsi="Times New Roman" w:cs="Times New Roman"/>
                <w:sz w:val="24"/>
                <w:szCs w:val="24"/>
              </w:rPr>
              <w:t>développés:</w:t>
            </w:r>
            <w:proofErr w:type="gramEnd"/>
            <w:r>
              <w:rPr>
                <w:rFonts w:ascii="Times New Roman" w:eastAsia="Times New Roman" w:hAnsi="Times New Roman" w:cs="Times New Roman"/>
                <w:sz w:val="24"/>
                <w:szCs w:val="24"/>
              </w:rPr>
              <w:t xml:space="preserve"> une hausse brutale de l'indice à l'ouverture de jure en 1980s-1990s. </w:t>
            </w:r>
          </w:p>
          <w:p w14:paraId="04A730B3" w14:textId="77777777" w:rsidR="00CF65DD" w:rsidRDefault="00000000">
            <w:pPr>
              <w:widowControl w:val="0"/>
              <w:spacing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(Réduction des contrôles des capitaux dès 1980</w:t>
            </w:r>
            <w:proofErr w:type="gramStart"/>
            <w:r>
              <w:rPr>
                <w:rFonts w:ascii="Times New Roman" w:eastAsia="Times New Roman" w:hAnsi="Times New Roman" w:cs="Times New Roman"/>
                <w:sz w:val="24"/>
                <w:szCs w:val="24"/>
              </w:rPr>
              <w:t>s. )</w:t>
            </w:r>
            <w:proofErr w:type="gramEnd"/>
          </w:p>
          <w:p w14:paraId="1D040651" w14:textId="77777777" w:rsidR="00CF65DD" w:rsidRDefault="00000000">
            <w:pPr>
              <w:widowControl w:val="0"/>
              <w:numPr>
                <w:ilvl w:val="0"/>
                <w:numId w:val="27"/>
              </w:numPr>
              <w:spacing w:line="240" w:lineRule="auto"/>
              <w:ind w:left="283" w:hanging="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les pays en </w:t>
            </w:r>
            <w:proofErr w:type="gramStart"/>
            <w:r>
              <w:rPr>
                <w:rFonts w:ascii="Times New Roman" w:eastAsia="Times New Roman" w:hAnsi="Times New Roman" w:cs="Times New Roman"/>
                <w:sz w:val="24"/>
                <w:szCs w:val="24"/>
              </w:rPr>
              <w:t>développement:</w:t>
            </w:r>
            <w:proofErr w:type="gramEnd"/>
            <w:r>
              <w:rPr>
                <w:rFonts w:ascii="Times New Roman" w:eastAsia="Times New Roman" w:hAnsi="Times New Roman" w:cs="Times New Roman"/>
                <w:sz w:val="24"/>
                <w:szCs w:val="24"/>
              </w:rPr>
              <w:t xml:space="preserve"> une ouverture assez graduelle. </w:t>
            </w:r>
          </w:p>
          <w:p w14:paraId="3E73093F"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Information sur </w:t>
            </w:r>
            <w:proofErr w:type="gramStart"/>
            <w:r>
              <w:rPr>
                <w:rFonts w:ascii="Times New Roman" w:eastAsia="Times New Roman" w:hAnsi="Times New Roman" w:cs="Times New Roman"/>
                <w:b/>
                <w:sz w:val="24"/>
                <w:szCs w:val="24"/>
              </w:rPr>
              <w:t>l’indice:</w:t>
            </w:r>
            <w:proofErr w:type="gramEnd"/>
          </w:p>
          <w:p w14:paraId="5E369C16"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Un indice basé sur les régulations, sur les restrictions et sur les transactions courantes et financières. </w:t>
            </w:r>
          </w:p>
          <w:p w14:paraId="700EEEE7"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*Chaque </w:t>
            </w:r>
            <w:proofErr w:type="spellStart"/>
            <w:r>
              <w:rPr>
                <w:rFonts w:ascii="Times New Roman" w:eastAsia="Times New Roman" w:hAnsi="Times New Roman" w:cs="Times New Roman"/>
                <w:sz w:val="24"/>
                <w:szCs w:val="24"/>
              </w:rPr>
              <w:t>Etat</w:t>
            </w:r>
            <w:proofErr w:type="spellEnd"/>
            <w:r>
              <w:rPr>
                <w:rFonts w:ascii="Times New Roman" w:eastAsia="Times New Roman" w:hAnsi="Times New Roman" w:cs="Times New Roman"/>
                <w:sz w:val="24"/>
                <w:szCs w:val="24"/>
              </w:rPr>
              <w:t xml:space="preserve"> membre du </w:t>
            </w:r>
            <w:proofErr w:type="gramStart"/>
            <w:r>
              <w:rPr>
                <w:rFonts w:ascii="Times New Roman" w:eastAsia="Times New Roman" w:hAnsi="Times New Roman" w:cs="Times New Roman"/>
                <w:sz w:val="24"/>
                <w:szCs w:val="24"/>
              </w:rPr>
              <w:t>fond</w:t>
            </w:r>
            <w:proofErr w:type="gramEnd"/>
            <w:r>
              <w:rPr>
                <w:rFonts w:ascii="Times New Roman" w:eastAsia="Times New Roman" w:hAnsi="Times New Roman" w:cs="Times New Roman"/>
                <w:sz w:val="24"/>
                <w:szCs w:val="24"/>
              </w:rPr>
              <w:t xml:space="preserve"> monétaire international doit déclarer toutes les réglementations et restrictions imposées aux flux des capitaux.   </w:t>
            </w:r>
          </w:p>
          <w:p w14:paraId="07EFF7E0"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Analyse en regardant les nombreuses règles qui influencent le mouvement international de capitaux. </w:t>
            </w:r>
          </w:p>
        </w:tc>
      </w:tr>
      <w:tr w:rsidR="00CF65DD" w14:paraId="2B437878" w14:textId="77777777">
        <w:tc>
          <w:tcPr>
            <w:tcW w:w="5670" w:type="dxa"/>
            <w:tcMar>
              <w:top w:w="100" w:type="dxa"/>
              <w:left w:w="100" w:type="dxa"/>
              <w:bottom w:w="100" w:type="dxa"/>
              <w:right w:w="100" w:type="dxa"/>
            </w:tcMar>
          </w:tcPr>
          <w:p w14:paraId="089E4B70" w14:textId="77777777" w:rsidR="00CF65DD" w:rsidRPr="00527F4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i/>
                <w:iCs/>
                <w:sz w:val="24"/>
                <w:szCs w:val="24"/>
                <w:u w:val="single"/>
              </w:rPr>
            </w:pPr>
            <w:r w:rsidRPr="00527F43">
              <w:rPr>
                <w:rFonts w:ascii="Times New Roman" w:eastAsia="Times New Roman" w:hAnsi="Times New Roman" w:cs="Times New Roman"/>
                <w:b/>
                <w:i/>
                <w:iCs/>
                <w:sz w:val="24"/>
                <w:szCs w:val="24"/>
                <w:u w:val="single"/>
              </w:rPr>
              <w:t>OUVERTURE COMMERCIALE ET FINANCIÈRE</w:t>
            </w:r>
          </w:p>
          <w:p w14:paraId="3BC0BBC3" w14:textId="77777777" w:rsidR="00CF65DD" w:rsidRPr="00527F43"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403152" w:themeColor="accent4" w:themeShade="80"/>
                <w:sz w:val="24"/>
                <w:szCs w:val="24"/>
              </w:rPr>
            </w:pPr>
            <m:oMathPara>
              <m:oMath>
                <m:r>
                  <w:rPr>
                    <w:rFonts w:ascii="Times New Roman" w:eastAsia="Times New Roman" w:hAnsi="Times New Roman" w:cs="Times New Roman"/>
                    <w:color w:val="403152" w:themeColor="accent4" w:themeShade="80"/>
                    <w:sz w:val="24"/>
                    <w:szCs w:val="24"/>
                  </w:rPr>
                  <m:t>Ouverture commerciale = (X+M)/(2×PIB)</m:t>
                </m:r>
              </m:oMath>
            </m:oMathPara>
          </w:p>
          <w:p w14:paraId="6BF00AE5"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m:oMathPara>
              <m:oMath>
                <m:r>
                  <w:rPr>
                    <w:rFonts w:ascii="Times New Roman" w:eastAsia="Times New Roman" w:hAnsi="Times New Roman" w:cs="Times New Roman"/>
                    <w:color w:val="403152" w:themeColor="accent4" w:themeShade="80"/>
                    <w:sz w:val="24"/>
                    <w:szCs w:val="24"/>
                  </w:rPr>
                  <m:t>Ouverture financière= (A+L)/(2×PIB))</m:t>
                </m:r>
              </m:oMath>
            </m:oMathPara>
          </w:p>
          <w:p w14:paraId="72DED1F9"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X -</m:t>
              </m:r>
            </m:oMath>
            <w:r>
              <w:rPr>
                <w:rFonts w:ascii="Times New Roman" w:eastAsia="Times New Roman" w:hAnsi="Times New Roman" w:cs="Times New Roman"/>
                <w:sz w:val="24"/>
                <w:szCs w:val="24"/>
              </w:rPr>
              <w:t xml:space="preserve"> les exportations </w:t>
            </w:r>
          </w:p>
          <w:p w14:paraId="692A351E"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M -</m:t>
              </m:r>
            </m:oMath>
            <w:r>
              <w:rPr>
                <w:rFonts w:ascii="Times New Roman" w:eastAsia="Times New Roman" w:hAnsi="Times New Roman" w:cs="Times New Roman"/>
                <w:sz w:val="24"/>
                <w:szCs w:val="24"/>
              </w:rPr>
              <w:t xml:space="preserve"> les importations </w:t>
            </w:r>
          </w:p>
          <w:p w14:paraId="13449CE3"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A-</m:t>
              </m:r>
            </m:oMath>
            <w:r>
              <w:rPr>
                <w:rFonts w:ascii="Times New Roman" w:eastAsia="Times New Roman" w:hAnsi="Times New Roman" w:cs="Times New Roman"/>
                <w:sz w:val="24"/>
                <w:szCs w:val="24"/>
              </w:rPr>
              <w:t xml:space="preserve"> les actifs transfrontaliers </w:t>
            </w:r>
          </w:p>
          <w:p w14:paraId="4A4373E6"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L-</m:t>
              </m:r>
            </m:oMath>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les passif transfrontaliers</w:t>
            </w:r>
            <w:proofErr w:type="gramEnd"/>
          </w:p>
          <w:p w14:paraId="18C22AAE"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*tous en dollars courants </w:t>
            </w:r>
          </w:p>
          <w:p w14:paraId="6BEC0CCE"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Tendance d’ouverture </w:t>
            </w:r>
            <w:proofErr w:type="gramStart"/>
            <w:r>
              <w:rPr>
                <w:rFonts w:ascii="Times New Roman" w:eastAsia="Times New Roman" w:hAnsi="Times New Roman" w:cs="Times New Roman"/>
                <w:b/>
                <w:sz w:val="24"/>
                <w:szCs w:val="24"/>
              </w:rPr>
              <w:t>commerciale:</w:t>
            </w:r>
            <w:proofErr w:type="gramEnd"/>
          </w:p>
          <w:p w14:paraId="59B4327F" w14:textId="77777777" w:rsidR="00CF65DD" w:rsidRDefault="00000000">
            <w:pPr>
              <w:widowControl w:val="0"/>
              <w:numPr>
                <w:ilvl w:val="0"/>
                <w:numId w:val="3"/>
              </w:numPr>
              <w:pBdr>
                <w:top w:val="nil"/>
                <w:left w:val="nil"/>
                <w:bottom w:val="nil"/>
                <w:right w:val="nil"/>
                <w:between w:val="nil"/>
              </w:pBdr>
              <w:spacing w:line="240" w:lineRule="auto"/>
              <w:ind w:left="283"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L'ouverture commerciale a été particulièrement marquée parmi les pays en développement et émergents (1990s)</w:t>
            </w:r>
          </w:p>
          <w:p w14:paraId="71020F1F"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Tendance d’ouverture </w:t>
            </w:r>
            <w:proofErr w:type="gramStart"/>
            <w:r>
              <w:rPr>
                <w:rFonts w:ascii="Times New Roman" w:eastAsia="Times New Roman" w:hAnsi="Times New Roman" w:cs="Times New Roman"/>
                <w:b/>
                <w:sz w:val="24"/>
                <w:szCs w:val="24"/>
              </w:rPr>
              <w:t>financière:</w:t>
            </w:r>
            <w:proofErr w:type="gramEnd"/>
            <w:r>
              <w:rPr>
                <w:rFonts w:ascii="Times New Roman" w:eastAsia="Times New Roman" w:hAnsi="Times New Roman" w:cs="Times New Roman"/>
                <w:b/>
                <w:sz w:val="24"/>
                <w:szCs w:val="24"/>
              </w:rPr>
              <w:t xml:space="preserve"> </w:t>
            </w:r>
          </w:p>
          <w:p w14:paraId="770B020F" w14:textId="77777777" w:rsidR="00CF65DD" w:rsidRDefault="00000000">
            <w:pPr>
              <w:widowControl w:val="0"/>
              <w:numPr>
                <w:ilvl w:val="0"/>
                <w:numId w:val="18"/>
              </w:numPr>
              <w:pBdr>
                <w:top w:val="nil"/>
                <w:left w:val="nil"/>
                <w:bottom w:val="nil"/>
                <w:right w:val="nil"/>
                <w:between w:val="nil"/>
              </w:pBdr>
              <w:spacing w:line="240" w:lineRule="auto"/>
              <w:ind w:left="283" w:hanging="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L'ouverture financière est plus prononcée parmi les pays développés. </w:t>
            </w:r>
          </w:p>
          <w:p w14:paraId="7C5AE591"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625F013"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660000"/>
                <w:sz w:val="24"/>
                <w:szCs w:val="24"/>
              </w:rPr>
            </w:pPr>
            <w:r>
              <w:rPr>
                <w:rFonts w:ascii="Times New Roman" w:eastAsia="Times New Roman" w:hAnsi="Times New Roman" w:cs="Times New Roman"/>
                <w:color w:val="660000"/>
                <w:sz w:val="24"/>
                <w:szCs w:val="24"/>
              </w:rPr>
              <w:t xml:space="preserve">Mesurés en % du PIB, le taux d’ouverture commerciale est pour la plupart des pays inférieur au taux d’ouverture financière. </w:t>
            </w:r>
          </w:p>
        </w:tc>
        <w:tc>
          <w:tcPr>
            <w:tcW w:w="6045" w:type="dxa"/>
            <w:tcMar>
              <w:top w:w="100" w:type="dxa"/>
              <w:left w:w="100" w:type="dxa"/>
              <w:bottom w:w="100" w:type="dxa"/>
              <w:right w:w="100" w:type="dxa"/>
            </w:tcMar>
          </w:tcPr>
          <w:p w14:paraId="3877E13E" w14:textId="77777777" w:rsidR="00CF65DD" w:rsidRPr="00527F4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i/>
                <w:iCs/>
                <w:sz w:val="24"/>
                <w:szCs w:val="24"/>
                <w:u w:val="single"/>
              </w:rPr>
            </w:pPr>
            <w:r w:rsidRPr="00527F43">
              <w:rPr>
                <w:rFonts w:ascii="Times New Roman" w:eastAsia="Times New Roman" w:hAnsi="Times New Roman" w:cs="Times New Roman"/>
                <w:b/>
                <w:i/>
                <w:iCs/>
                <w:sz w:val="24"/>
                <w:szCs w:val="24"/>
                <w:u w:val="single"/>
              </w:rPr>
              <w:t>OUVERTURE FINANCIÈRE ET VOLATILITÉ</w:t>
            </w:r>
          </w:p>
          <w:p w14:paraId="6A08E748"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Problèmes de </w:t>
            </w:r>
            <w:proofErr w:type="gramStart"/>
            <w:r>
              <w:rPr>
                <w:rFonts w:ascii="Times New Roman" w:eastAsia="Times New Roman" w:hAnsi="Times New Roman" w:cs="Times New Roman"/>
                <w:b/>
                <w:sz w:val="24"/>
                <w:szCs w:val="24"/>
              </w:rPr>
              <w:t>libéralisation:</w:t>
            </w:r>
            <w:proofErr w:type="gramEnd"/>
            <w:r>
              <w:rPr>
                <w:rFonts w:ascii="Times New Roman" w:eastAsia="Times New Roman" w:hAnsi="Times New Roman" w:cs="Times New Roman"/>
                <w:b/>
                <w:sz w:val="24"/>
                <w:szCs w:val="24"/>
              </w:rPr>
              <w:t xml:space="preserve"> </w:t>
            </w:r>
          </w:p>
          <w:p w14:paraId="729D943D" w14:textId="77777777" w:rsidR="00CF65DD" w:rsidRDefault="00000000">
            <w:pPr>
              <w:widowControl w:val="0"/>
              <w:numPr>
                <w:ilvl w:val="0"/>
                <w:numId w:val="15"/>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risque de </w:t>
            </w:r>
            <w:r>
              <w:rPr>
                <w:rFonts w:ascii="Times New Roman" w:eastAsia="Times New Roman" w:hAnsi="Times New Roman" w:cs="Times New Roman"/>
                <w:b/>
                <w:sz w:val="24"/>
                <w:szCs w:val="24"/>
              </w:rPr>
              <w:t xml:space="preserve">mondialisation </w:t>
            </w:r>
            <w:proofErr w:type="gramStart"/>
            <w:r>
              <w:rPr>
                <w:rFonts w:ascii="Times New Roman" w:eastAsia="Times New Roman" w:hAnsi="Times New Roman" w:cs="Times New Roman"/>
                <w:b/>
                <w:sz w:val="24"/>
                <w:szCs w:val="24"/>
              </w:rPr>
              <w:t>financière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u w:val="single"/>
              </w:rPr>
              <w:t>une  augmentation</w:t>
            </w:r>
            <w:proofErr w:type="gramEnd"/>
            <w:r>
              <w:rPr>
                <w:rFonts w:ascii="Times New Roman" w:eastAsia="Times New Roman" w:hAnsi="Times New Roman" w:cs="Times New Roman"/>
                <w:sz w:val="24"/>
                <w:szCs w:val="24"/>
                <w:u w:val="single"/>
              </w:rPr>
              <w:t xml:space="preserve"> de la volatilité macroéconomique</w:t>
            </w:r>
            <w:r>
              <w:rPr>
                <w:rFonts w:ascii="Times New Roman" w:eastAsia="Times New Roman" w:hAnsi="Times New Roman" w:cs="Times New Roman"/>
                <w:sz w:val="24"/>
                <w:szCs w:val="24"/>
              </w:rPr>
              <w:t xml:space="preserve">. </w:t>
            </w:r>
          </w:p>
          <w:p w14:paraId="224CD542" w14:textId="77777777" w:rsidR="00CF65DD" w:rsidRDefault="00000000">
            <w:pPr>
              <w:widowControl w:val="0"/>
              <w:pBdr>
                <w:top w:val="nil"/>
                <w:left w:val="nil"/>
                <w:bottom w:val="nil"/>
                <w:right w:val="nil"/>
                <w:between w:val="nil"/>
              </w:pBdr>
              <w:spacing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Différents niveaux de volatilité à cause de différents systèmes dans les pays.</w:t>
            </w:r>
          </w:p>
          <w:p w14:paraId="789E0A6F" w14:textId="77777777" w:rsidR="00CF65DD" w:rsidRDefault="00000000">
            <w:pPr>
              <w:widowControl w:val="0"/>
              <w:numPr>
                <w:ilvl w:val="0"/>
                <w:numId w:val="15"/>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risque </w:t>
            </w:r>
            <w:proofErr w:type="gramStart"/>
            <w:r>
              <w:rPr>
                <w:rFonts w:ascii="Times New Roman" w:eastAsia="Times New Roman" w:hAnsi="Times New Roman" w:cs="Times New Roman"/>
                <w:b/>
                <w:sz w:val="24"/>
                <w:szCs w:val="24"/>
              </w:rPr>
              <w:t>systémique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un risque qui affecte tous les acteurs de moyen endogène – l</w:t>
            </w:r>
            <w:r>
              <w:rPr>
                <w:rFonts w:ascii="Times New Roman" w:eastAsia="Times New Roman" w:hAnsi="Times New Roman" w:cs="Times New Roman"/>
                <w:sz w:val="24"/>
                <w:szCs w:val="24"/>
                <w:u w:val="single"/>
              </w:rPr>
              <w:t>es banques et investisseurs ne peuvent pas le réduire en diversifiant le portefeuille</w:t>
            </w:r>
            <w:r>
              <w:rPr>
                <w:rFonts w:ascii="Times New Roman" w:eastAsia="Times New Roman" w:hAnsi="Times New Roman" w:cs="Times New Roman"/>
                <w:sz w:val="24"/>
                <w:szCs w:val="24"/>
              </w:rPr>
              <w:t xml:space="preserve">. </w:t>
            </w:r>
          </w:p>
          <w:p w14:paraId="62032CC6"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Niveaux de la </w:t>
            </w:r>
            <w:proofErr w:type="gramStart"/>
            <w:r>
              <w:rPr>
                <w:rFonts w:ascii="Times New Roman" w:eastAsia="Times New Roman" w:hAnsi="Times New Roman" w:cs="Times New Roman"/>
                <w:b/>
                <w:sz w:val="24"/>
                <w:szCs w:val="24"/>
              </w:rPr>
              <w:t>volatilité:</w:t>
            </w:r>
            <w:proofErr w:type="gramEnd"/>
          </w:p>
          <w:p w14:paraId="2ED989B6"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La plus forte volatilité – la crise de 2008. </w:t>
            </w:r>
          </w:p>
          <w:p w14:paraId="6A84E687"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La Crise Asiatique de1997 – une sortie massive de capitaux, 15% du PIB. </w:t>
            </w:r>
          </w:p>
          <w:p w14:paraId="078CB9F7"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Impact de la crise financière </w:t>
            </w:r>
            <w:proofErr w:type="gramStart"/>
            <w:r>
              <w:rPr>
                <w:rFonts w:ascii="Times New Roman" w:eastAsia="Times New Roman" w:hAnsi="Times New Roman" w:cs="Times New Roman"/>
                <w:b/>
                <w:sz w:val="24"/>
                <w:szCs w:val="24"/>
              </w:rPr>
              <w:t>2008:</w:t>
            </w:r>
            <w:proofErr w:type="gramEnd"/>
          </w:p>
          <w:p w14:paraId="3CC6E1F1"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À partir de la crise 2008, ce sont les flux de banques et de portefeuilles. </w:t>
            </w:r>
          </w:p>
          <w:p w14:paraId="34D6B0A5"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composition de flux financiers remarque parfois que la composition s'est modifiée - parfois les IDE sont plus importants, parfois les autres. </w:t>
            </w:r>
          </w:p>
        </w:tc>
      </w:tr>
    </w:tbl>
    <w:p w14:paraId="567154DB" w14:textId="77777777" w:rsidR="00CF65DD" w:rsidRDefault="00CF65DD">
      <w:pPr>
        <w:ind w:left="-850" w:right="-891"/>
        <w:rPr>
          <w:rFonts w:ascii="Times New Roman" w:eastAsia="Times New Roman" w:hAnsi="Times New Roman" w:cs="Times New Roman"/>
          <w:sz w:val="24"/>
          <w:szCs w:val="24"/>
        </w:rPr>
      </w:pPr>
    </w:p>
    <w:p w14:paraId="54D1376A" w14:textId="77777777" w:rsidR="00CF65DD" w:rsidRDefault="00CF65DD">
      <w:pPr>
        <w:ind w:left="-850" w:right="-891"/>
        <w:rPr>
          <w:rFonts w:ascii="Times New Roman" w:eastAsia="Times New Roman" w:hAnsi="Times New Roman" w:cs="Times New Roman"/>
          <w:sz w:val="24"/>
          <w:szCs w:val="24"/>
        </w:rPr>
      </w:pPr>
    </w:p>
    <w:p w14:paraId="7947BFE3" w14:textId="77777777" w:rsidR="00CF65DD" w:rsidRDefault="00CF65DD">
      <w:pPr>
        <w:ind w:left="-850" w:right="-891"/>
        <w:rPr>
          <w:rFonts w:ascii="Times New Roman" w:eastAsia="Times New Roman" w:hAnsi="Times New Roman" w:cs="Times New Roman"/>
          <w:sz w:val="24"/>
          <w:szCs w:val="24"/>
        </w:rPr>
      </w:pPr>
    </w:p>
    <w:p w14:paraId="50995443" w14:textId="77777777" w:rsidR="00CF65DD" w:rsidRDefault="00CF65DD">
      <w:pPr>
        <w:ind w:left="-850" w:right="-891"/>
        <w:rPr>
          <w:rFonts w:ascii="Times New Roman" w:eastAsia="Times New Roman" w:hAnsi="Times New Roman" w:cs="Times New Roman"/>
          <w:sz w:val="24"/>
          <w:szCs w:val="24"/>
        </w:rPr>
      </w:pPr>
    </w:p>
    <w:p w14:paraId="25425E4A" w14:textId="77777777" w:rsidR="00CF65DD" w:rsidRDefault="00CF65DD">
      <w:pPr>
        <w:ind w:left="-850" w:right="-891"/>
        <w:rPr>
          <w:rFonts w:ascii="Times New Roman" w:eastAsia="Times New Roman" w:hAnsi="Times New Roman" w:cs="Times New Roman"/>
          <w:sz w:val="24"/>
          <w:szCs w:val="24"/>
        </w:rPr>
      </w:pPr>
    </w:p>
    <w:tbl>
      <w:tblPr>
        <w:tblStyle w:val="a4"/>
        <w:tblW w:w="11730" w:type="dxa"/>
        <w:tblInd w:w="-1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3900"/>
        <w:gridCol w:w="4185"/>
      </w:tblGrid>
      <w:tr w:rsidR="00CF65DD" w14:paraId="446DD9CF" w14:textId="77777777">
        <w:trPr>
          <w:trHeight w:val="440"/>
        </w:trPr>
        <w:tc>
          <w:tcPr>
            <w:tcW w:w="11730" w:type="dxa"/>
            <w:gridSpan w:val="3"/>
            <w:tcMar>
              <w:top w:w="100" w:type="dxa"/>
              <w:left w:w="100" w:type="dxa"/>
              <w:bottom w:w="100" w:type="dxa"/>
              <w:right w:w="100" w:type="dxa"/>
            </w:tcMar>
          </w:tcPr>
          <w:p w14:paraId="7E280F73"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PARADOXES </w:t>
            </w:r>
          </w:p>
          <w:p w14:paraId="61E5B56C" w14:textId="77777777" w:rsidR="00CF65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Ici, on examine les paradoxes qui peuvent expliquer les écarts entre les théories et la réalité. </w:t>
            </w:r>
          </w:p>
        </w:tc>
      </w:tr>
      <w:tr w:rsidR="00CF65DD" w14:paraId="456E5303" w14:textId="77777777">
        <w:tc>
          <w:tcPr>
            <w:tcW w:w="3645" w:type="dxa"/>
            <w:tcMar>
              <w:top w:w="100" w:type="dxa"/>
              <w:left w:w="100" w:type="dxa"/>
              <w:bottom w:w="100" w:type="dxa"/>
              <w:right w:w="100" w:type="dxa"/>
            </w:tcMar>
          </w:tcPr>
          <w:p w14:paraId="4549B16A" w14:textId="77777777" w:rsidR="00CF65DD" w:rsidRPr="00BA33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984806" w:themeColor="accent6" w:themeShade="80"/>
                <w:sz w:val="24"/>
                <w:szCs w:val="24"/>
              </w:rPr>
            </w:pPr>
            <w:r w:rsidRPr="00BA335C">
              <w:rPr>
                <w:rFonts w:ascii="Times New Roman" w:eastAsia="Times New Roman" w:hAnsi="Times New Roman" w:cs="Times New Roman"/>
                <w:b/>
                <w:bCs/>
                <w:color w:val="984806" w:themeColor="accent6" w:themeShade="80"/>
                <w:sz w:val="24"/>
                <w:szCs w:val="24"/>
              </w:rPr>
              <w:t>PARADOXE DE FELDSTEIN-HORIOKA</w:t>
            </w:r>
          </w:p>
          <w:p w14:paraId="372819D5"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Il n’y a pas de déconnexion entre épargne et investissement malgré l’ouverture financière</w:t>
            </w:r>
          </w:p>
          <w:p w14:paraId="1873D08E"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THÉORIQUE</w:t>
            </w:r>
          </w:p>
          <w:p w14:paraId="2E1498B3" w14:textId="77777777" w:rsidR="00CF65DD" w:rsidRDefault="00000000">
            <w:pPr>
              <w:widowControl w:val="0"/>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Selon </w:t>
            </w:r>
            <w:r>
              <w:rPr>
                <w:rFonts w:ascii="Times New Roman" w:eastAsia="Times New Roman" w:hAnsi="Times New Roman" w:cs="Times New Roman"/>
                <w:i/>
                <w:sz w:val="24"/>
                <w:szCs w:val="24"/>
              </w:rPr>
              <w:t>la théorie de mobilité parfaite des capitaux</w:t>
            </w:r>
            <w:r>
              <w:rPr>
                <w:rFonts w:ascii="Times New Roman" w:eastAsia="Times New Roman" w:hAnsi="Times New Roman" w:cs="Times New Roman"/>
                <w:sz w:val="24"/>
                <w:szCs w:val="24"/>
              </w:rPr>
              <w:t xml:space="preserve"> : si S et I sont parfaire, on ne doit </w:t>
            </w:r>
            <w:r>
              <w:rPr>
                <w:rFonts w:ascii="Times New Roman" w:eastAsia="Times New Roman" w:hAnsi="Times New Roman" w:cs="Times New Roman"/>
                <w:sz w:val="24"/>
                <w:szCs w:val="24"/>
                <w:u w:val="single"/>
              </w:rPr>
              <w:t xml:space="preserve">pas voir une corrélation forte entre I et S domestique. </w:t>
            </w:r>
          </w:p>
          <w:p w14:paraId="6732DEF2" w14:textId="77777777" w:rsidR="00CF65DD" w:rsidRDefault="00CF65DD">
            <w:pPr>
              <w:widowControl w:val="0"/>
              <w:spacing w:line="240" w:lineRule="auto"/>
              <w:ind w:left="141"/>
              <w:jc w:val="both"/>
              <w:rPr>
                <w:rFonts w:ascii="Times New Roman" w:eastAsia="Times New Roman" w:hAnsi="Times New Roman" w:cs="Times New Roman"/>
                <w:sz w:val="10"/>
                <w:szCs w:val="10"/>
              </w:rPr>
            </w:pPr>
          </w:p>
          <w:p w14:paraId="259FD48A"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EMPIRIQUE</w:t>
            </w:r>
            <w:r>
              <w:rPr>
                <w:rFonts w:ascii="Times New Roman" w:eastAsia="Times New Roman" w:hAnsi="Times New Roman" w:cs="Times New Roman"/>
                <w:sz w:val="24"/>
                <w:szCs w:val="24"/>
              </w:rPr>
              <w:t xml:space="preserve"> </w:t>
            </w:r>
          </w:p>
          <w:p w14:paraId="7FA977D0" w14:textId="77777777" w:rsidR="00CF65DD" w:rsidRDefault="00000000">
            <w:pPr>
              <w:widowControl w:val="0"/>
              <w:numPr>
                <w:ilvl w:val="0"/>
                <w:numId w:val="24"/>
              </w:numPr>
              <w:pBdr>
                <w:top w:val="nil"/>
                <w:left w:val="nil"/>
                <w:bottom w:val="nil"/>
                <w:right w:val="nil"/>
                <w:between w:val="nil"/>
              </w:pBdr>
              <w:spacing w:line="240" w:lineRule="auto"/>
              <w:ind w:left="141"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croisement des flux de capitaux observée depuis les années 1960s n'a </w:t>
            </w:r>
            <w:r>
              <w:rPr>
                <w:rFonts w:ascii="Times New Roman" w:eastAsia="Times New Roman" w:hAnsi="Times New Roman" w:cs="Times New Roman"/>
                <w:sz w:val="24"/>
                <w:szCs w:val="24"/>
                <w:u w:val="single"/>
              </w:rPr>
              <w:t xml:space="preserve">pas conduit à </w:t>
            </w:r>
            <w:proofErr w:type="spellStart"/>
            <w:r>
              <w:rPr>
                <w:rFonts w:ascii="Times New Roman" w:eastAsia="Times New Roman" w:hAnsi="Times New Roman" w:cs="Times New Roman"/>
                <w:sz w:val="24"/>
                <w:szCs w:val="24"/>
                <w:u w:val="single"/>
              </w:rPr>
              <w:t>à</w:t>
            </w:r>
            <w:proofErr w:type="spellEnd"/>
            <w:r>
              <w:rPr>
                <w:rFonts w:ascii="Times New Roman" w:eastAsia="Times New Roman" w:hAnsi="Times New Roman" w:cs="Times New Roman"/>
                <w:sz w:val="24"/>
                <w:szCs w:val="24"/>
                <w:u w:val="single"/>
              </w:rPr>
              <w:t xml:space="preserve"> une totale mobilité des capitaux ou à une déconnexion complète entre l'épargne nationale et l'investissement national.</w:t>
            </w:r>
          </w:p>
          <w:p w14:paraId="236663EB" w14:textId="77777777" w:rsidR="00CF65DD" w:rsidRDefault="00000000">
            <w:pPr>
              <w:widowControl w:val="0"/>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y a </w:t>
            </w:r>
            <w:r>
              <w:rPr>
                <w:rFonts w:ascii="Times New Roman" w:eastAsia="Times New Roman" w:hAnsi="Times New Roman" w:cs="Times New Roman"/>
                <w:sz w:val="24"/>
                <w:szCs w:val="24"/>
                <w:u w:val="single"/>
              </w:rPr>
              <w:t>une forte corrélation entre taux d'épargne et d'investissement</w:t>
            </w:r>
            <w:r>
              <w:rPr>
                <w:rFonts w:ascii="Times New Roman" w:eastAsia="Times New Roman" w:hAnsi="Times New Roman" w:cs="Times New Roman"/>
                <w:sz w:val="24"/>
                <w:szCs w:val="24"/>
              </w:rPr>
              <w:t>.</w:t>
            </w:r>
          </w:p>
          <w:p w14:paraId="2A1403DE" w14:textId="77777777" w:rsidR="00CF65DD" w:rsidRDefault="00CF65DD">
            <w:pPr>
              <w:widowControl w:val="0"/>
              <w:spacing w:line="240" w:lineRule="auto"/>
              <w:jc w:val="both"/>
              <w:rPr>
                <w:rFonts w:ascii="Times New Roman" w:eastAsia="Times New Roman" w:hAnsi="Times New Roman" w:cs="Times New Roman"/>
                <w:sz w:val="10"/>
                <w:szCs w:val="10"/>
              </w:rPr>
            </w:pPr>
          </w:p>
          <w:p w14:paraId="5CE518CA"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EXPLICATIONS</w:t>
            </w:r>
          </w:p>
          <w:p w14:paraId="5BF4DF9D" w14:textId="77777777" w:rsidR="00CF65DD" w:rsidRDefault="00000000">
            <w:pPr>
              <w:widowControl w:val="0"/>
              <w:numPr>
                <w:ilvl w:val="0"/>
                <w:numId w:val="25"/>
              </w:numPr>
              <w:pBdr>
                <w:top w:val="nil"/>
                <w:left w:val="nil"/>
                <w:bottom w:val="nil"/>
                <w:right w:val="nil"/>
                <w:between w:val="nil"/>
              </w:pBd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Problème méthodologique dans l’estimation</w:t>
            </w:r>
          </w:p>
          <w:p w14:paraId="5C3368E5"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 techniques classiques ne s'appliquent pas très bien aux séries non-stationnaires. </w:t>
            </w:r>
          </w:p>
          <w:p w14:paraId="3B4BF162" w14:textId="77777777" w:rsidR="00CF65DD" w:rsidRDefault="00000000">
            <w:pPr>
              <w:widowControl w:val="0"/>
              <w:numPr>
                <w:ilvl w:val="0"/>
                <w:numId w:val="25"/>
              </w:numPr>
              <w:pBdr>
                <w:top w:val="nil"/>
                <w:left w:val="nil"/>
                <w:bottom w:val="nil"/>
                <w:right w:val="nil"/>
                <w:between w:val="nil"/>
              </w:pBd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Contraintes d’endettement </w:t>
            </w:r>
          </w:p>
          <w:p w14:paraId="6B780E6C"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L’équilibre </w:t>
            </w:r>
            <m:oMath>
              <m:r>
                <w:rPr>
                  <w:rFonts w:ascii="Times New Roman" w:eastAsia="Times New Roman" w:hAnsi="Times New Roman" w:cs="Times New Roman"/>
                  <w:sz w:val="24"/>
                  <w:szCs w:val="24"/>
                </w:rPr>
                <m:t>S = I</m:t>
              </m:r>
            </m:oMath>
            <w:r>
              <w:rPr>
                <w:rFonts w:ascii="Times New Roman" w:eastAsia="Times New Roman" w:hAnsi="Times New Roman" w:cs="Times New Roman"/>
                <w:sz w:val="24"/>
                <w:szCs w:val="24"/>
              </w:rPr>
              <w:t xml:space="preserve"> se tient sur longue période et pas court période </w:t>
            </w:r>
          </w:p>
          <w:p w14:paraId="77CE2C8F" w14:textId="77777777" w:rsidR="00CF65DD" w:rsidRDefault="00000000">
            <w:pPr>
              <w:widowControl w:val="0"/>
              <w:numPr>
                <w:ilvl w:val="0"/>
                <w:numId w:val="25"/>
              </w:numPr>
              <w:pBdr>
                <w:top w:val="nil"/>
                <w:left w:val="nil"/>
                <w:bottom w:val="nil"/>
                <w:right w:val="nil"/>
                <w:between w:val="nil"/>
              </w:pBd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Biais national lié aux asymétries d’information</w:t>
            </w:r>
          </w:p>
          <w:p w14:paraId="3B90565F"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y a une moindre préférence aux actifs étrangers par rapport aux actifs locaux, à cause des informations inégales (l'information sur les risques </w:t>
            </w:r>
            <w:proofErr w:type="spellStart"/>
            <w:proofErr w:type="gram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w:t>
            </w:r>
            <w:proofErr w:type="gramEnd"/>
          </w:p>
        </w:tc>
        <w:tc>
          <w:tcPr>
            <w:tcW w:w="3900" w:type="dxa"/>
            <w:tcMar>
              <w:top w:w="100" w:type="dxa"/>
              <w:left w:w="100" w:type="dxa"/>
              <w:bottom w:w="100" w:type="dxa"/>
              <w:right w:w="100" w:type="dxa"/>
            </w:tcMar>
          </w:tcPr>
          <w:p w14:paraId="2B4E4E0F" w14:textId="77777777" w:rsidR="00CF65DD" w:rsidRPr="00BA33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984806" w:themeColor="accent6" w:themeShade="80"/>
                <w:sz w:val="24"/>
                <w:szCs w:val="24"/>
              </w:rPr>
            </w:pPr>
            <w:r w:rsidRPr="00BA335C">
              <w:rPr>
                <w:rFonts w:ascii="Times New Roman" w:eastAsia="Times New Roman" w:hAnsi="Times New Roman" w:cs="Times New Roman"/>
                <w:b/>
                <w:bCs/>
                <w:color w:val="984806" w:themeColor="accent6" w:themeShade="80"/>
                <w:sz w:val="24"/>
                <w:szCs w:val="24"/>
              </w:rPr>
              <w:t>PARADOXE DE LUCAS</w:t>
            </w:r>
          </w:p>
          <w:p w14:paraId="76155D3A"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 xml:space="preserve">Peu d’investissements </w:t>
            </w:r>
          </w:p>
          <w:p w14:paraId="2CA67AB9"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D966"/>
              </w:rPr>
            </w:pPr>
            <w:r>
              <w:rPr>
                <w:rFonts w:ascii="Cardo" w:eastAsia="Cardo" w:hAnsi="Cardo" w:cs="Cardo"/>
                <w:sz w:val="24"/>
                <w:szCs w:val="24"/>
                <w:shd w:val="clear" w:color="auto" w:fill="FFD966"/>
              </w:rPr>
              <w:t xml:space="preserve">Nord → Sud </w:t>
            </w:r>
          </w:p>
          <w:p w14:paraId="09BEE067"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malgré les différences de</w:t>
            </w:r>
          </w:p>
          <w:p w14:paraId="7AB3970C"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rendement du capital</w:t>
            </w:r>
          </w:p>
          <w:p w14:paraId="56B69A13"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THÉORIQUE</w:t>
            </w:r>
          </w:p>
          <w:p w14:paraId="0FE3D87E" w14:textId="6060E7CF" w:rsidR="00CF65DD" w:rsidRPr="000F42C0" w:rsidRDefault="00000000" w:rsidP="000F42C0">
            <w:pPr>
              <w:widowControl w:val="0"/>
              <w:numPr>
                <w:ilvl w:val="0"/>
                <w:numId w:val="8"/>
              </w:numPr>
              <w:pBdr>
                <w:top w:val="nil"/>
                <w:left w:val="nil"/>
                <w:bottom w:val="nil"/>
                <w:right w:val="nil"/>
                <w:between w:val="nil"/>
              </w:pBdr>
              <w:spacing w:line="240" w:lineRule="auto"/>
              <w:ind w:left="141" w:firstLine="141"/>
              <w:jc w:val="both"/>
              <w:rPr>
                <w:rFonts w:ascii="Times New Roman" w:eastAsia="Times New Roman" w:hAnsi="Times New Roman" w:cs="Times New Roman"/>
                <w:sz w:val="24"/>
                <w:szCs w:val="24"/>
              </w:rPr>
            </w:pPr>
            <w:r w:rsidRPr="000F42C0">
              <w:rPr>
                <w:rFonts w:ascii="Times New Roman" w:eastAsia="Times New Roman" w:hAnsi="Times New Roman" w:cs="Times New Roman"/>
                <w:sz w:val="24"/>
                <w:szCs w:val="24"/>
              </w:rPr>
              <w:t xml:space="preserve">Selon </w:t>
            </w:r>
            <w:r w:rsidRPr="000F42C0">
              <w:rPr>
                <w:rFonts w:ascii="Times New Roman" w:eastAsia="Times New Roman" w:hAnsi="Times New Roman" w:cs="Times New Roman"/>
                <w:i/>
                <w:sz w:val="24"/>
                <w:szCs w:val="24"/>
              </w:rPr>
              <w:t>la théorie de mobilité parfaite des capitaux</w:t>
            </w:r>
            <w:r w:rsidRPr="000F42C0">
              <w:rPr>
                <w:rFonts w:ascii="Times New Roman" w:eastAsia="Times New Roman" w:hAnsi="Times New Roman" w:cs="Times New Roman"/>
                <w:sz w:val="24"/>
                <w:szCs w:val="24"/>
              </w:rPr>
              <w:t xml:space="preserve"> : </w:t>
            </w:r>
            <w:r w:rsidRPr="000F42C0">
              <w:rPr>
                <w:rFonts w:ascii="Times New Roman" w:eastAsia="Times New Roman" w:hAnsi="Times New Roman" w:cs="Times New Roman"/>
                <w:sz w:val="24"/>
                <w:szCs w:val="24"/>
                <w:u w:val="single"/>
              </w:rPr>
              <w:t xml:space="preserve">le capital </w:t>
            </w:r>
            <w:r w:rsidR="000F42C0">
              <w:rPr>
                <w:rFonts w:ascii="Times New Roman" w:eastAsia="Times New Roman" w:hAnsi="Times New Roman" w:cs="Times New Roman"/>
                <w:sz w:val="24"/>
                <w:szCs w:val="24"/>
                <w:u w:val="single"/>
              </w:rPr>
              <w:t xml:space="preserve">va des pays riches vers les pays pauvres. </w:t>
            </w:r>
            <w:r w:rsidRPr="000F42C0">
              <w:rPr>
                <w:rFonts w:ascii="Times New Roman" w:eastAsia="Times New Roman" w:hAnsi="Times New Roman" w:cs="Times New Roman"/>
                <w:sz w:val="24"/>
                <w:szCs w:val="24"/>
              </w:rPr>
              <w:t>Donc, normalement le flux de capital doit être élevé dans les pays de développement.</w:t>
            </w:r>
          </w:p>
          <w:p w14:paraId="32F506CE" w14:textId="77777777" w:rsidR="00CF65DD" w:rsidRDefault="00CF65DD">
            <w:pPr>
              <w:widowControl w:val="0"/>
              <w:spacing w:line="240" w:lineRule="auto"/>
              <w:ind w:left="141"/>
              <w:jc w:val="both"/>
              <w:rPr>
                <w:rFonts w:ascii="Times New Roman" w:eastAsia="Times New Roman" w:hAnsi="Times New Roman" w:cs="Times New Roman"/>
                <w:sz w:val="10"/>
                <w:szCs w:val="10"/>
              </w:rPr>
            </w:pPr>
          </w:p>
          <w:p w14:paraId="7D12ED0A"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EMPIRIQUE</w:t>
            </w:r>
            <w:r>
              <w:rPr>
                <w:rFonts w:ascii="Times New Roman" w:eastAsia="Times New Roman" w:hAnsi="Times New Roman" w:cs="Times New Roman"/>
                <w:sz w:val="24"/>
                <w:szCs w:val="24"/>
              </w:rPr>
              <w:t xml:space="preserve"> </w:t>
            </w:r>
          </w:p>
          <w:p w14:paraId="5A1CA187" w14:textId="77777777" w:rsidR="00CF65DD" w:rsidRDefault="00000000">
            <w:pPr>
              <w:widowControl w:val="0"/>
              <w:numPr>
                <w:ilvl w:val="0"/>
                <w:numId w:val="24"/>
              </w:numPr>
              <w:spacing w:line="240" w:lineRule="auto"/>
              <w:ind w:left="141"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Malgré le taux d'intérêt plus élevé dans les pays moins développés, il n’y a pas autant d'investissements. </w:t>
            </w:r>
          </w:p>
          <w:p w14:paraId="176D8C7D"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Les pays en développement n’ont jamais de grand déficit courant. </w:t>
            </w:r>
          </w:p>
          <w:p w14:paraId="60B36615"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On observe un sens opposé de circulation de </w:t>
            </w:r>
            <w:proofErr w:type="gramStart"/>
            <w:r>
              <w:rPr>
                <w:rFonts w:ascii="Cardo" w:eastAsia="Cardo" w:hAnsi="Cardo" w:cs="Cardo"/>
                <w:sz w:val="24"/>
                <w:szCs w:val="24"/>
              </w:rPr>
              <w:t>capital:</w:t>
            </w:r>
            <w:proofErr w:type="gramEnd"/>
            <w:r>
              <w:rPr>
                <w:rFonts w:ascii="Cardo" w:eastAsia="Cardo" w:hAnsi="Cardo" w:cs="Cardo"/>
                <w:sz w:val="24"/>
                <w:szCs w:val="24"/>
              </w:rPr>
              <w:t xml:space="preserve"> il y a le surplus de transactions courantes dans les pays peu développés. </w:t>
            </w:r>
          </w:p>
          <w:p w14:paraId="5D602931" w14:textId="77777777" w:rsidR="00CF65DD" w:rsidRDefault="00CF65DD">
            <w:pPr>
              <w:widowControl w:val="0"/>
              <w:spacing w:line="240" w:lineRule="auto"/>
              <w:jc w:val="both"/>
              <w:rPr>
                <w:rFonts w:ascii="Times New Roman" w:eastAsia="Times New Roman" w:hAnsi="Times New Roman" w:cs="Times New Roman"/>
                <w:sz w:val="10"/>
                <w:szCs w:val="10"/>
              </w:rPr>
            </w:pPr>
          </w:p>
          <w:p w14:paraId="4D19166A"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EXPLICATIONS</w:t>
            </w:r>
          </w:p>
          <w:p w14:paraId="567DC3A3" w14:textId="77777777" w:rsidR="00CF65DD" w:rsidRDefault="00000000">
            <w:pPr>
              <w:widowControl w:val="0"/>
              <w:numPr>
                <w:ilvl w:val="0"/>
                <w:numId w:val="12"/>
              </w:numP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Coût du capital physique au Sud</w:t>
            </w:r>
          </w:p>
          <w:p w14:paraId="31C729F8" w14:textId="77777777" w:rsidR="00CF65DD" w:rsidRDefault="00000000">
            <w:pPr>
              <w:widowControl w:val="0"/>
              <w:spacing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Capital plus coûteux au Sud qu’au Nord - il y a beaucoup de transactions dont les coûts sont plus élevés. </w:t>
            </w:r>
          </w:p>
          <w:p w14:paraId="40A1DC32" w14:textId="77777777" w:rsidR="00CF65DD" w:rsidRDefault="00000000">
            <w:pPr>
              <w:widowControl w:val="0"/>
              <w:numPr>
                <w:ilvl w:val="0"/>
                <w:numId w:val="12"/>
              </w:numP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Rendement du capital abaissé par la corruption et le manque de main d’œuvre qualifiée et en bonne santé</w:t>
            </w:r>
          </w:p>
          <w:p w14:paraId="1C89407C" w14:textId="77777777" w:rsidR="00CF65DD" w:rsidRDefault="00000000">
            <w:pPr>
              <w:widowControl w:val="0"/>
              <w:numPr>
                <w:ilvl w:val="0"/>
                <w:numId w:val="12"/>
              </w:numPr>
              <w:spacing w:line="240" w:lineRule="auto"/>
              <w:ind w:left="283" w:hanging="28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Instabilité politique</w:t>
            </w:r>
          </w:p>
          <w:p w14:paraId="587B921D" w14:textId="77777777" w:rsidR="00CF65DD" w:rsidRDefault="00000000">
            <w:pPr>
              <w:widowControl w:val="0"/>
              <w:numPr>
                <w:ilvl w:val="0"/>
                <w:numId w:val="12"/>
              </w:numPr>
              <w:spacing w:line="240" w:lineRule="auto"/>
              <w:ind w:left="283" w:hanging="28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Développement insuffisant des systèmes financiers au Sud </w:t>
            </w:r>
          </w:p>
          <w:p w14:paraId="17A13DCD" w14:textId="77777777" w:rsidR="00CF65DD" w:rsidRDefault="00000000">
            <w:pPr>
              <w:widowControl w:val="0"/>
              <w:numPr>
                <w:ilvl w:val="0"/>
                <w:numId w:val="12"/>
              </w:numPr>
              <w:spacing w:line="240" w:lineRule="auto"/>
              <w:ind w:left="283" w:hanging="28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Système de protection sociale faible</w:t>
            </w:r>
          </w:p>
          <w:p w14:paraId="1FCC9E18" w14:textId="77777777" w:rsidR="00CF65DD" w:rsidRDefault="00000000">
            <w:pPr>
              <w:widowControl w:val="0"/>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capital est peu disponible pour </w:t>
            </w:r>
            <w:proofErr w:type="gramStart"/>
            <w:r>
              <w:rPr>
                <w:rFonts w:ascii="Times New Roman" w:eastAsia="Times New Roman" w:hAnsi="Times New Roman" w:cs="Times New Roman"/>
                <w:sz w:val="24"/>
                <w:szCs w:val="24"/>
              </w:rPr>
              <w:t>l'investissement;</w:t>
            </w:r>
            <w:proofErr w:type="gramEnd"/>
            <w:r>
              <w:rPr>
                <w:rFonts w:ascii="Times New Roman" w:eastAsia="Times New Roman" w:hAnsi="Times New Roman" w:cs="Times New Roman"/>
                <w:sz w:val="24"/>
                <w:szCs w:val="24"/>
              </w:rPr>
              <w:t xml:space="preserve"> une forte épargne.  </w:t>
            </w:r>
          </w:p>
          <w:p w14:paraId="07D9B02D" w14:textId="77777777" w:rsidR="00CF65DD" w:rsidRDefault="00000000">
            <w:pPr>
              <w:widowControl w:val="0"/>
              <w:numPr>
                <w:ilvl w:val="0"/>
                <w:numId w:val="12"/>
              </w:numPr>
              <w:spacing w:line="240" w:lineRule="auto"/>
              <w:ind w:left="283" w:hanging="28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Interventions des banques centrales</w:t>
            </w:r>
          </w:p>
        </w:tc>
        <w:tc>
          <w:tcPr>
            <w:tcW w:w="4185" w:type="dxa"/>
            <w:tcMar>
              <w:top w:w="100" w:type="dxa"/>
              <w:left w:w="100" w:type="dxa"/>
              <w:bottom w:w="100" w:type="dxa"/>
              <w:right w:w="100" w:type="dxa"/>
            </w:tcMar>
          </w:tcPr>
          <w:p w14:paraId="45485D54" w14:textId="77777777" w:rsidR="00CF65DD" w:rsidRPr="00BA33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984806" w:themeColor="accent6" w:themeShade="80"/>
                <w:sz w:val="24"/>
                <w:szCs w:val="24"/>
              </w:rPr>
            </w:pPr>
            <w:r w:rsidRPr="00BA335C">
              <w:rPr>
                <w:rFonts w:ascii="Times New Roman" w:eastAsia="Times New Roman" w:hAnsi="Times New Roman" w:cs="Times New Roman"/>
                <w:b/>
                <w:bCs/>
                <w:color w:val="984806" w:themeColor="accent6" w:themeShade="80"/>
                <w:sz w:val="24"/>
                <w:szCs w:val="24"/>
              </w:rPr>
              <w:t>PARADOXE DE LA ZONE EURO</w:t>
            </w:r>
          </w:p>
          <w:p w14:paraId="04313516"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D966"/>
              </w:rPr>
            </w:pPr>
            <w:r>
              <w:rPr>
                <w:rFonts w:ascii="Times New Roman" w:eastAsia="Times New Roman" w:hAnsi="Times New Roman" w:cs="Times New Roman"/>
                <w:sz w:val="24"/>
                <w:szCs w:val="24"/>
                <w:shd w:val="clear" w:color="auto" w:fill="FFD966"/>
              </w:rPr>
              <w:t>Intégration financière sans convergence réelle</w:t>
            </w:r>
          </w:p>
          <w:p w14:paraId="6ECE5119" w14:textId="434B9CCD"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 xml:space="preserve">Convergence </w:t>
            </w:r>
            <w:r w:rsidR="000F42C0">
              <w:rPr>
                <w:rFonts w:ascii="Times New Roman" w:eastAsia="Times New Roman" w:hAnsi="Times New Roman" w:cs="Times New Roman"/>
                <w:b/>
                <w:color w:val="990000"/>
                <w:sz w:val="24"/>
                <w:szCs w:val="24"/>
              </w:rPr>
              <w:t>réelle</w:t>
            </w:r>
            <w:r w:rsidR="000F42C0">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rPr>
              <w:t xml:space="preserve"> un mécanisme de rattrapage de pays plus riches par pays moins riches en termes de niveau de vie (PIB/tête). </w:t>
            </w:r>
          </w:p>
          <w:p w14:paraId="7C0A308D" w14:textId="1658C0DC"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 xml:space="preserve">Convergence </w:t>
            </w:r>
            <w:r w:rsidR="000F42C0">
              <w:rPr>
                <w:rFonts w:ascii="Times New Roman" w:eastAsia="Times New Roman" w:hAnsi="Times New Roman" w:cs="Times New Roman"/>
                <w:b/>
                <w:color w:val="990000"/>
                <w:sz w:val="24"/>
                <w:szCs w:val="24"/>
              </w:rPr>
              <w:t>nominale</w:t>
            </w:r>
            <w:r w:rsidR="000F42C0">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rPr>
              <w:t xml:space="preserve"> une harmonisation des politiques </w:t>
            </w:r>
            <w:proofErr w:type="gramStart"/>
            <w:r>
              <w:rPr>
                <w:rFonts w:ascii="Times New Roman" w:eastAsia="Times New Roman" w:hAnsi="Times New Roman" w:cs="Times New Roman"/>
                <w:color w:val="990000"/>
                <w:sz w:val="24"/>
                <w:szCs w:val="24"/>
              </w:rPr>
              <w:t>macroéconomiques;</w:t>
            </w:r>
            <w:proofErr w:type="gramEnd"/>
            <w:r>
              <w:rPr>
                <w:rFonts w:ascii="Times New Roman" w:eastAsia="Times New Roman" w:hAnsi="Times New Roman" w:cs="Times New Roman"/>
                <w:color w:val="990000"/>
                <w:sz w:val="24"/>
                <w:szCs w:val="24"/>
              </w:rPr>
              <w:t xml:space="preserve"> un rapprochement des économies au sens des variables. </w:t>
            </w:r>
          </w:p>
          <w:p w14:paraId="2DF596D2"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10"/>
                <w:szCs w:val="10"/>
              </w:rPr>
            </w:pPr>
          </w:p>
          <w:p w14:paraId="41A7CB08"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THÉORIQUE</w:t>
            </w:r>
          </w:p>
          <w:p w14:paraId="5D24DC74" w14:textId="77777777" w:rsidR="00CF65DD" w:rsidRDefault="00000000">
            <w:pPr>
              <w:widowControl w:val="0"/>
              <w:numPr>
                <w:ilvl w:val="0"/>
                <w:numId w:val="30"/>
              </w:numPr>
              <w:spacing w:line="240" w:lineRule="auto"/>
              <w:ind w:left="141"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L’Union monétaire facilite une convergence réelle réduisant le coût des capitaux étrangers et en favorisant une allocation plus efficace des ressources.  </w:t>
            </w:r>
          </w:p>
          <w:p w14:paraId="6A2A3337" w14:textId="77777777" w:rsidR="00CF65DD" w:rsidRDefault="00CF65DD">
            <w:pPr>
              <w:widowControl w:val="0"/>
              <w:spacing w:line="240" w:lineRule="auto"/>
              <w:jc w:val="both"/>
              <w:rPr>
                <w:rFonts w:ascii="Times New Roman" w:eastAsia="Times New Roman" w:hAnsi="Times New Roman" w:cs="Times New Roman"/>
                <w:sz w:val="10"/>
                <w:szCs w:val="10"/>
              </w:rPr>
            </w:pPr>
          </w:p>
          <w:p w14:paraId="6FFBC674"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EMPIRIQUE</w:t>
            </w:r>
            <w:r>
              <w:rPr>
                <w:rFonts w:ascii="Times New Roman" w:eastAsia="Times New Roman" w:hAnsi="Times New Roman" w:cs="Times New Roman"/>
                <w:sz w:val="24"/>
                <w:szCs w:val="24"/>
              </w:rPr>
              <w:t xml:space="preserve"> </w:t>
            </w:r>
          </w:p>
          <w:p w14:paraId="28F94B8D" w14:textId="77777777" w:rsidR="00CF65DD" w:rsidRDefault="00000000">
            <w:pPr>
              <w:widowControl w:val="0"/>
              <w:numPr>
                <w:ilvl w:val="0"/>
                <w:numId w:val="24"/>
              </w:numPr>
              <w:spacing w:line="240" w:lineRule="auto"/>
              <w:ind w:left="141"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la Zone </w:t>
            </w:r>
            <w:proofErr w:type="gramStart"/>
            <w:r>
              <w:rPr>
                <w:rFonts w:ascii="Times New Roman" w:eastAsia="Times New Roman" w:hAnsi="Times New Roman" w:cs="Times New Roman"/>
                <w:sz w:val="24"/>
                <w:szCs w:val="24"/>
              </w:rPr>
              <w:t>Euro:</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les déséquilibres économiques structurels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les différences de compétitivité</w:t>
            </w:r>
            <w:r>
              <w:rPr>
                <w:rFonts w:ascii="Times New Roman" w:eastAsia="Times New Roman" w:hAnsi="Times New Roman" w:cs="Times New Roman"/>
                <w:sz w:val="24"/>
                <w:szCs w:val="24"/>
              </w:rPr>
              <w:t xml:space="preserve"> et </w:t>
            </w:r>
            <w:r>
              <w:rPr>
                <w:rFonts w:ascii="Times New Roman" w:eastAsia="Times New Roman" w:hAnsi="Times New Roman" w:cs="Times New Roman"/>
                <w:sz w:val="24"/>
                <w:szCs w:val="24"/>
                <w:u w:val="single"/>
              </w:rPr>
              <w:t>les chocs asymétriques n'ont pas été résolus</w:t>
            </w:r>
            <w:r>
              <w:rPr>
                <w:rFonts w:ascii="Times New Roman" w:eastAsia="Times New Roman" w:hAnsi="Times New Roman" w:cs="Times New Roman"/>
                <w:sz w:val="24"/>
                <w:szCs w:val="24"/>
              </w:rPr>
              <w:t xml:space="preserve"> par cette intégration, et ont même été amplifiés par </w:t>
            </w:r>
            <w:r>
              <w:rPr>
                <w:rFonts w:ascii="Times New Roman" w:eastAsia="Times New Roman" w:hAnsi="Times New Roman" w:cs="Times New Roman"/>
                <w:b/>
                <w:sz w:val="24"/>
                <w:szCs w:val="24"/>
              </w:rPr>
              <w:t>la crise financière et les dynamiques de dette</w:t>
            </w:r>
            <w:r>
              <w:rPr>
                <w:rFonts w:ascii="Times New Roman" w:eastAsia="Times New Roman" w:hAnsi="Times New Roman" w:cs="Times New Roman"/>
                <w:sz w:val="24"/>
                <w:szCs w:val="24"/>
              </w:rPr>
              <w:t>.</w:t>
            </w:r>
          </w:p>
          <w:p w14:paraId="7ED419FD" w14:textId="77777777" w:rsidR="00CF65DD" w:rsidRDefault="00000000">
            <w:pPr>
              <w:widowControl w:val="0"/>
              <w:numPr>
                <w:ilvl w:val="0"/>
                <w:numId w:val="24"/>
              </w:numPr>
              <w:spacing w:line="240" w:lineRule="auto"/>
              <w:ind w:left="141"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La part des obligations étrangères dans les portefeuilles des pays hors pays </w:t>
            </w:r>
            <w:proofErr w:type="gramStart"/>
            <w:r>
              <w:rPr>
                <w:rFonts w:ascii="Times New Roman" w:eastAsia="Times New Roman" w:hAnsi="Times New Roman" w:cs="Times New Roman"/>
                <w:sz w:val="24"/>
                <w:szCs w:val="24"/>
                <w:u w:val="single"/>
              </w:rPr>
              <w:t>d’origine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surpassent</w:t>
            </w:r>
            <w:proofErr w:type="gramEnd"/>
            <w:r>
              <w:rPr>
                <w:rFonts w:ascii="Times New Roman" w:eastAsia="Times New Roman" w:hAnsi="Times New Roman" w:cs="Times New Roman"/>
                <w:sz w:val="24"/>
                <w:szCs w:val="24"/>
              </w:rPr>
              <w:t xml:space="preserve"> souvent les obligations domestiques – exacerbant les divergences économiques entre les pays.</w:t>
            </w:r>
          </w:p>
          <w:p w14:paraId="29F600D6" w14:textId="77777777" w:rsidR="00CF65DD" w:rsidRDefault="00000000">
            <w:pPr>
              <w:widowControl w:val="0"/>
              <w:numPr>
                <w:ilvl w:val="0"/>
                <w:numId w:val="24"/>
              </w:numPr>
              <w:spacing w:line="240" w:lineRule="auto"/>
              <w:ind w:left="141" w:hanging="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Mauvaise allocation des capitaux par pays membres</w:t>
            </w:r>
            <w:r>
              <w:rPr>
                <w:rFonts w:ascii="Times New Roman" w:eastAsia="Times New Roman" w:hAnsi="Times New Roman" w:cs="Times New Roman"/>
                <w:sz w:val="24"/>
                <w:szCs w:val="24"/>
              </w:rPr>
              <w:t xml:space="preserve"> (la construction contre les équipements)</w:t>
            </w:r>
          </w:p>
          <w:p w14:paraId="5D8AEA3B" w14:textId="77777777" w:rsidR="00CF65DD" w:rsidRDefault="00CF65DD">
            <w:pPr>
              <w:widowControl w:val="0"/>
              <w:spacing w:line="240" w:lineRule="auto"/>
              <w:jc w:val="both"/>
              <w:rPr>
                <w:rFonts w:ascii="Times New Roman" w:eastAsia="Times New Roman" w:hAnsi="Times New Roman" w:cs="Times New Roman"/>
                <w:sz w:val="10"/>
                <w:szCs w:val="10"/>
              </w:rPr>
            </w:pPr>
          </w:p>
          <w:p w14:paraId="3548C721"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EXPLICATIONS</w:t>
            </w:r>
          </w:p>
          <w:p w14:paraId="440C13D5" w14:textId="77777777" w:rsidR="00CF65DD" w:rsidRDefault="00000000">
            <w:pPr>
              <w:widowControl w:val="0"/>
              <w:numPr>
                <w:ilvl w:val="0"/>
                <w:numId w:val="22"/>
              </w:numP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Mauvaise allocation du capital par les banques </w:t>
            </w:r>
          </w:p>
          <w:p w14:paraId="1E6199DD" w14:textId="77777777" w:rsidR="00CF65DD" w:rsidRDefault="00000000">
            <w:pPr>
              <w:widowControl w:val="0"/>
              <w:spacing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 des capitaux aux secteurs à faibles gains de productivité (avec une capacité d’exportation faible)</w:t>
            </w:r>
          </w:p>
          <w:p w14:paraId="215871B4" w14:textId="77777777" w:rsidR="00CF65DD" w:rsidRDefault="00000000">
            <w:pPr>
              <w:widowControl w:val="0"/>
              <w:numPr>
                <w:ilvl w:val="0"/>
                <w:numId w:val="22"/>
              </w:numP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Rentes dans les secteurs abrités</w:t>
            </w:r>
          </w:p>
          <w:p w14:paraId="590EC5A1" w14:textId="77777777" w:rsidR="00CF65DD" w:rsidRDefault="00000000">
            <w:pPr>
              <w:widowControl w:val="0"/>
              <w:numPr>
                <w:ilvl w:val="0"/>
                <w:numId w:val="22"/>
              </w:numPr>
              <w:spacing w:line="240" w:lineRule="auto"/>
              <w:ind w:left="283" w:hanging="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Boom de demande intérieure </w:t>
            </w:r>
            <w:proofErr w:type="gramStart"/>
            <w:r>
              <w:rPr>
                <w:rFonts w:ascii="Times New Roman" w:eastAsia="Times New Roman" w:hAnsi="Times New Roman" w:cs="Times New Roman"/>
                <w:b/>
                <w:sz w:val="24"/>
                <w:szCs w:val="24"/>
              </w:rPr>
              <w:t>suite à</w:t>
            </w:r>
            <w:proofErr w:type="gramEnd"/>
            <w:r>
              <w:rPr>
                <w:rFonts w:ascii="Times New Roman" w:eastAsia="Times New Roman" w:hAnsi="Times New Roman" w:cs="Times New Roman"/>
                <w:b/>
                <w:sz w:val="24"/>
                <w:szCs w:val="24"/>
              </w:rPr>
              <w:t xml:space="preserve"> la baisse du taux d’intérêt réel</w:t>
            </w:r>
          </w:p>
          <w:p w14:paraId="26C09705" w14:textId="77777777" w:rsidR="00CF65DD" w:rsidRDefault="00000000">
            <w:pPr>
              <w:widowControl w:val="0"/>
              <w:spacing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Consommation qui augmente  </w:t>
            </w:r>
          </w:p>
        </w:tc>
      </w:tr>
    </w:tbl>
    <w:p w14:paraId="34737CC5" w14:textId="77777777" w:rsidR="00CF65DD" w:rsidRDefault="00CF65DD">
      <w:pPr>
        <w:ind w:left="-850" w:right="-891"/>
        <w:rPr>
          <w:rFonts w:ascii="Times New Roman" w:eastAsia="Times New Roman" w:hAnsi="Times New Roman" w:cs="Times New Roman"/>
        </w:rPr>
      </w:pPr>
    </w:p>
    <w:p w14:paraId="4D8673DF" w14:textId="77777777" w:rsidR="00CF65DD" w:rsidRDefault="00CF65DD">
      <w:pPr>
        <w:ind w:left="-850" w:right="-891"/>
        <w:rPr>
          <w:rFonts w:ascii="Times New Roman" w:eastAsia="Times New Roman" w:hAnsi="Times New Roman" w:cs="Times New Roman"/>
        </w:rPr>
      </w:pPr>
    </w:p>
    <w:p w14:paraId="3A1817D7" w14:textId="77777777" w:rsidR="00CF65DD" w:rsidRDefault="00CF65DD">
      <w:pPr>
        <w:ind w:left="-850" w:right="-891"/>
        <w:rPr>
          <w:rFonts w:ascii="Times New Roman" w:eastAsia="Times New Roman" w:hAnsi="Times New Roman" w:cs="Times New Roman"/>
        </w:rPr>
      </w:pPr>
    </w:p>
    <w:p w14:paraId="4957672D" w14:textId="77777777" w:rsidR="00CF65DD" w:rsidRDefault="00CF65DD">
      <w:pPr>
        <w:ind w:left="-850" w:right="-891"/>
        <w:rPr>
          <w:rFonts w:ascii="Times New Roman" w:eastAsia="Times New Roman" w:hAnsi="Times New Roman" w:cs="Times New Roman"/>
        </w:rPr>
      </w:pPr>
    </w:p>
    <w:tbl>
      <w:tblPr>
        <w:tblStyle w:val="a5"/>
        <w:tblW w:w="11670" w:type="dxa"/>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75"/>
        <w:gridCol w:w="6795"/>
      </w:tblGrid>
      <w:tr w:rsidR="00CF65DD" w14:paraId="4E47E74D" w14:textId="77777777">
        <w:trPr>
          <w:trHeight w:val="420"/>
        </w:trPr>
        <w:tc>
          <w:tcPr>
            <w:tcW w:w="11670" w:type="dxa"/>
            <w:gridSpan w:val="2"/>
            <w:tcMar>
              <w:top w:w="100" w:type="dxa"/>
              <w:left w:w="100" w:type="dxa"/>
              <w:bottom w:w="100" w:type="dxa"/>
              <w:right w:w="100" w:type="dxa"/>
            </w:tcMar>
          </w:tcPr>
          <w:p w14:paraId="391DFB8B"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LIMITES DE L’OUVERTURE FINANCIÈRE</w:t>
            </w:r>
          </w:p>
        </w:tc>
      </w:tr>
      <w:tr w:rsidR="00CF65DD" w14:paraId="3451EF83" w14:textId="77777777">
        <w:trPr>
          <w:trHeight w:val="420"/>
        </w:trPr>
        <w:tc>
          <w:tcPr>
            <w:tcW w:w="4875" w:type="dxa"/>
            <w:tcMar>
              <w:top w:w="100" w:type="dxa"/>
              <w:left w:w="100" w:type="dxa"/>
              <w:bottom w:w="100" w:type="dxa"/>
              <w:right w:w="100" w:type="dxa"/>
            </w:tcMar>
          </w:tcPr>
          <w:p w14:paraId="37814CB7"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ANALYSES EMPIRIQUES DE L'EFFET DE L'OUVERTURE FINANCIÈRE</w:t>
            </w:r>
          </w:p>
          <w:p w14:paraId="7668D6DA" w14:textId="77777777" w:rsidR="00CF65DD" w:rsidRDefault="00CF65DD">
            <w:pPr>
              <w:widowControl w:val="0"/>
              <w:pBdr>
                <w:top w:val="nil"/>
                <w:left w:val="nil"/>
                <w:bottom w:val="nil"/>
                <w:right w:val="nil"/>
                <w:between w:val="nil"/>
              </w:pBdr>
              <w:spacing w:line="240" w:lineRule="auto"/>
              <w:jc w:val="center"/>
              <w:rPr>
                <w:rFonts w:ascii="Times New Roman" w:eastAsia="Times New Roman" w:hAnsi="Times New Roman" w:cs="Times New Roman"/>
                <w:b/>
                <w:sz w:val="10"/>
                <w:szCs w:val="10"/>
              </w:rPr>
            </w:pPr>
          </w:p>
          <w:p w14:paraId="2F076940"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Cardo" w:eastAsia="Cardo" w:hAnsi="Cardo" w:cs="Cardo"/>
                <w:b/>
              </w:rPr>
              <w:t xml:space="preserve">→ </w:t>
            </w:r>
            <w:r w:rsidRPr="000F42C0">
              <w:rPr>
                <w:rFonts w:ascii="Cardo" w:eastAsia="Cardo" w:hAnsi="Cardo" w:cs="Cardo"/>
                <w:b/>
                <w:color w:val="984806" w:themeColor="accent6" w:themeShade="80"/>
              </w:rPr>
              <w:t xml:space="preserve">Difficultés méthodologiques </w:t>
            </w:r>
          </w:p>
          <w:p w14:paraId="4A5D800F" w14:textId="77777777" w:rsidR="00CF65DD" w:rsidRDefault="00000000">
            <w:pPr>
              <w:widowControl w:val="0"/>
              <w:pBdr>
                <w:top w:val="nil"/>
                <w:left w:val="nil"/>
                <w:bottom w:val="nil"/>
                <w:right w:val="nil"/>
                <w:between w:val="nil"/>
              </w:pBdr>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Il est plus complexe de mesurer l'impact de l'ouverture financière en raison de la diversité des instruments financiers, de la rapidité des flux de capitaux, et de la difficulté à isoler les effets d'autres facteurs économiques.</w:t>
            </w:r>
          </w:p>
          <w:p w14:paraId="0006A80E" w14:textId="77777777" w:rsidR="00CF65DD" w:rsidRPr="000F42C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color w:val="984806" w:themeColor="accent6" w:themeShade="80"/>
              </w:rPr>
            </w:pPr>
            <w:r w:rsidRPr="000F42C0">
              <w:rPr>
                <w:rFonts w:ascii="Cardo" w:eastAsia="Cardo" w:hAnsi="Cardo" w:cs="Cardo"/>
                <w:b/>
                <w:color w:val="984806" w:themeColor="accent6" w:themeShade="80"/>
              </w:rPr>
              <w:t>→ Stabilité de la consommation</w:t>
            </w:r>
          </w:p>
          <w:p w14:paraId="1A69C414"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L'ouverture financière n'améliore pas la stabilité de la consommation. </w:t>
            </w:r>
          </w:p>
          <w:p w14:paraId="6694066F"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La rentabilité de consommation n’est pas réduite par ouverture financière. </w:t>
            </w:r>
          </w:p>
          <w:p w14:paraId="57C7CFA5" w14:textId="77777777" w:rsidR="00CF65DD" w:rsidRPr="000F42C0" w:rsidRDefault="00000000">
            <w:pPr>
              <w:widowControl w:val="0"/>
              <w:spacing w:line="240" w:lineRule="auto"/>
              <w:rPr>
                <w:rFonts w:ascii="Times New Roman" w:eastAsia="Times New Roman" w:hAnsi="Times New Roman" w:cs="Times New Roman"/>
                <w:color w:val="984806" w:themeColor="accent6" w:themeShade="80"/>
              </w:rPr>
            </w:pPr>
            <w:r w:rsidRPr="000F42C0">
              <w:rPr>
                <w:rFonts w:ascii="Cardo" w:eastAsia="Cardo" w:hAnsi="Cardo" w:cs="Cardo"/>
                <w:b/>
                <w:color w:val="984806" w:themeColor="accent6" w:themeShade="80"/>
              </w:rPr>
              <w:t xml:space="preserve">→ Volatilité de la consommation </w:t>
            </w:r>
          </w:p>
          <w:p w14:paraId="2775D638" w14:textId="77777777" w:rsidR="00CF65DD" w:rsidRDefault="00000000">
            <w:pPr>
              <w:widowControl w:val="0"/>
              <w:spacing w:line="240" w:lineRule="auto"/>
              <w:ind w:firstLine="292"/>
              <w:jc w:val="both"/>
              <w:rPr>
                <w:rFonts w:ascii="Times New Roman" w:eastAsia="Times New Roman" w:hAnsi="Times New Roman" w:cs="Times New Roman"/>
              </w:rPr>
            </w:pPr>
            <w:r>
              <w:rPr>
                <w:rFonts w:ascii="Times New Roman" w:eastAsia="Times New Roman" w:hAnsi="Times New Roman" w:cs="Times New Roman"/>
              </w:rPr>
              <w:t xml:space="preserve">L'ouverture financière devrait permettre de lisser la consommation en offrant des ressources en cas de chocs économiques. </w:t>
            </w:r>
          </w:p>
          <w:p w14:paraId="6EA7DDAF" w14:textId="77777777" w:rsidR="00CF65DD" w:rsidRDefault="00000000">
            <w:pPr>
              <w:widowControl w:val="0"/>
              <w:spacing w:line="240" w:lineRule="auto"/>
              <w:ind w:firstLine="292"/>
              <w:jc w:val="both"/>
              <w:rPr>
                <w:rFonts w:ascii="Times New Roman" w:eastAsia="Times New Roman" w:hAnsi="Times New Roman" w:cs="Times New Roman"/>
              </w:rPr>
            </w:pPr>
            <w:r>
              <w:rPr>
                <w:rFonts w:ascii="Times New Roman" w:eastAsia="Times New Roman" w:hAnsi="Times New Roman" w:cs="Times New Roman"/>
              </w:rPr>
              <w:t>Mais elle peut parfois augmenter la volatilité, en raison de mouvements rapides de capitaux et de la spéculation.</w:t>
            </w:r>
          </w:p>
          <w:p w14:paraId="38F07D62" w14:textId="77777777" w:rsidR="00CF65DD" w:rsidRPr="000F42C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color w:val="984806" w:themeColor="accent6" w:themeShade="80"/>
              </w:rPr>
            </w:pPr>
            <w:r w:rsidRPr="000F42C0">
              <w:rPr>
                <w:rFonts w:ascii="Cardo" w:eastAsia="Cardo" w:hAnsi="Cardo" w:cs="Cardo"/>
                <w:b/>
                <w:color w:val="984806" w:themeColor="accent6" w:themeShade="80"/>
              </w:rPr>
              <w:t>→ Croissance</w:t>
            </w:r>
          </w:p>
          <w:p w14:paraId="7D06E759"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Il existe des débats sur les effets de l'ouverture financière sur la croissance économique. Bien qu’elle puisse augmenter l'accès aux capitaux étrangers, elle expose aussi les pays à des crises financières.</w:t>
            </w:r>
          </w:p>
          <w:p w14:paraId="0CE63DDE" w14:textId="77777777" w:rsidR="00CF65DD" w:rsidRPr="000F42C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color w:val="984806" w:themeColor="accent6" w:themeShade="80"/>
              </w:rPr>
            </w:pPr>
            <w:r w:rsidRPr="000F42C0">
              <w:rPr>
                <w:rFonts w:ascii="Cardo" w:eastAsia="Cardo" w:hAnsi="Cardo" w:cs="Cardo"/>
                <w:b/>
                <w:color w:val="984806" w:themeColor="accent6" w:themeShade="80"/>
              </w:rPr>
              <w:t xml:space="preserve">→ Investissements étrangers </w:t>
            </w:r>
          </w:p>
          <w:p w14:paraId="77E01CC6" w14:textId="77777777" w:rsidR="00CF65DD" w:rsidRDefault="00000000">
            <w:pPr>
              <w:widowControl w:val="0"/>
              <w:pBdr>
                <w:top w:val="nil"/>
                <w:left w:val="nil"/>
                <w:bottom w:val="nil"/>
                <w:right w:val="nil"/>
                <w:between w:val="nil"/>
              </w:pBdr>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L’ouverture financière permet d’attirer des investissements étrangers, mais ces investissements sont souvent sensibles aux conditions macroéconomiques et politiques locales.</w:t>
            </w:r>
          </w:p>
          <w:p w14:paraId="6BBCE1CC" w14:textId="77777777" w:rsidR="00CF65DD" w:rsidRPr="000F42C0"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84806" w:themeColor="accent6" w:themeShade="80"/>
              </w:rPr>
            </w:pPr>
            <w:r w:rsidRPr="000F42C0">
              <w:rPr>
                <w:rFonts w:ascii="Cardo" w:eastAsia="Cardo" w:hAnsi="Cardo" w:cs="Cardo"/>
                <w:b/>
                <w:color w:val="984806" w:themeColor="accent6" w:themeShade="80"/>
              </w:rPr>
              <w:t>→ Conditions institutionnelles et ouverture financière</w:t>
            </w:r>
          </w:p>
          <w:p w14:paraId="482F3157"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Les pays avec des institutions solides et des régulations financières bien établies bénéficient davantage de l'ouverture financière. </w:t>
            </w:r>
          </w:p>
          <w:p w14:paraId="5584B58A"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Dans les pays en développement, où les institutions sont plus faibles, cette ouverture peut exacerber les vulnérabilités économiques.</w:t>
            </w:r>
          </w:p>
          <w:p w14:paraId="5F354E4A"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*Qualité d'environnement institutionnel pour attirer </w:t>
            </w:r>
            <w:proofErr w:type="gramStart"/>
            <w:r>
              <w:rPr>
                <w:rFonts w:ascii="Times New Roman" w:eastAsia="Times New Roman" w:hAnsi="Times New Roman" w:cs="Times New Roman"/>
              </w:rPr>
              <w:t>investissement  –</w:t>
            </w:r>
            <w:proofErr w:type="gramEnd"/>
            <w:r>
              <w:rPr>
                <w:rFonts w:ascii="Times New Roman" w:eastAsia="Times New Roman" w:hAnsi="Times New Roman" w:cs="Times New Roman"/>
              </w:rPr>
              <w:t xml:space="preserve"> pas le cas dans pays en développement. </w:t>
            </w:r>
          </w:p>
        </w:tc>
        <w:tc>
          <w:tcPr>
            <w:tcW w:w="6795" w:type="dxa"/>
            <w:tcMar>
              <w:top w:w="100" w:type="dxa"/>
              <w:left w:w="100" w:type="dxa"/>
              <w:bottom w:w="100" w:type="dxa"/>
              <w:right w:w="100" w:type="dxa"/>
            </w:tcMar>
          </w:tcPr>
          <w:p w14:paraId="1B0960F3"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VISION PLUS NUANCÉE DE L’OUVERTURE FINANCIÈRE</w:t>
            </w:r>
          </w:p>
          <w:p w14:paraId="51D90B9D"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Crise asiatique de 1997 :</w:t>
            </w:r>
          </w:p>
          <w:p w14:paraId="0E9F6EDD"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Les sorties massives de capitaux ont provoqué l'effondrement des économies locales, montrant ainsi les dangers de l'ouverture financière sans régulation adéquate.</w:t>
            </w:r>
          </w:p>
          <w:p w14:paraId="156CCC2F"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Crise financière mondiale de 2008 :</w:t>
            </w:r>
          </w:p>
          <w:p w14:paraId="09E1EDE3"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L’interconnexion des marchés financiers mondiaux a montré comment une défaillance dans un secteur (crise hypothécaire aux États-Unis) pouvait provoquer une crise financière mondiale.</w:t>
            </w:r>
          </w:p>
          <w:p w14:paraId="3B6FC387" w14:textId="77777777" w:rsidR="00CF65DD" w:rsidRDefault="00CF65DD">
            <w:pPr>
              <w:widowControl w:val="0"/>
              <w:spacing w:line="240" w:lineRule="auto"/>
              <w:jc w:val="both"/>
              <w:rPr>
                <w:rFonts w:ascii="Times New Roman" w:eastAsia="Times New Roman" w:hAnsi="Times New Roman" w:cs="Times New Roman"/>
                <w:sz w:val="10"/>
                <w:szCs w:val="10"/>
              </w:rPr>
            </w:pPr>
          </w:p>
          <w:p w14:paraId="49ACF65F" w14:textId="77777777" w:rsidR="00CF65DD" w:rsidRDefault="00000000">
            <w:pPr>
              <w:widowControl w:val="0"/>
              <w:spacing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1) Contrôles parfois utiles à l’entrée pour allonger l’horizon des investisseurs</w:t>
            </w:r>
          </w:p>
          <w:p w14:paraId="0B747CAC"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 xml:space="preserve">Exemples </w:t>
            </w:r>
            <w:r>
              <w:rPr>
                <w:rFonts w:ascii="Times New Roman" w:eastAsia="Times New Roman" w:hAnsi="Times New Roman" w:cs="Times New Roman"/>
              </w:rPr>
              <w:t>: Des taxes, des quotas ou des limitations spécifiques sur les types d'investissements ou de capitaux autorisés à entrer dans le pays.</w:t>
            </w:r>
          </w:p>
          <w:p w14:paraId="0EDF8404"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But</w:t>
            </w:r>
            <w:r>
              <w:rPr>
                <w:rFonts w:ascii="Times New Roman" w:eastAsia="Times New Roman" w:hAnsi="Times New Roman" w:cs="Times New Roman"/>
              </w:rPr>
              <w:t xml:space="preserve"> : l’encouragement des investissements à plus long terme plutôt que des capitaux à court terme. </w:t>
            </w:r>
          </w:p>
          <w:p w14:paraId="2FD84367"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capitaux à court terme peuvent sortir très rapidement en cas de perturbations économiques, augmentant la volatilité financière. En revanche, les investissements à long terme sont généralement plus stables et contribuent à la croissance durable d’un pays.</w:t>
            </w:r>
          </w:p>
          <w:p w14:paraId="169E97DE"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Utilité</w:t>
            </w:r>
            <w:r>
              <w:rPr>
                <w:rFonts w:ascii="Times New Roman" w:eastAsia="Times New Roman" w:hAnsi="Times New Roman" w:cs="Times New Roman"/>
              </w:rPr>
              <w:t xml:space="preserve"> : l’aide dans évasion des flux massifs et imprévisibles de capitaux à court terme qui pourraient provoquer des bulles spéculatives ou des crises financières. Ils incitent les investisseurs à s'engager pour des projets durables, tels que des infrastructures ou des entreprises locales, plutôt qu'à rechercher des profits rapides.</w:t>
            </w:r>
          </w:p>
          <w:p w14:paraId="5D34E422"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u w:val="single"/>
              </w:rPr>
              <w:t xml:space="preserve">2) Préférer les politiques </w:t>
            </w:r>
            <w:proofErr w:type="spellStart"/>
            <w:r>
              <w:rPr>
                <w:rFonts w:ascii="Times New Roman" w:eastAsia="Times New Roman" w:hAnsi="Times New Roman" w:cs="Times New Roman"/>
                <w:u w:val="single"/>
              </w:rPr>
              <w:t>macro-prudentielles</w:t>
            </w:r>
            <w:proofErr w:type="spellEnd"/>
            <w:r>
              <w:rPr>
                <w:rFonts w:ascii="Times New Roman" w:eastAsia="Times New Roman" w:hAnsi="Times New Roman" w:cs="Times New Roman"/>
                <w:u w:val="single"/>
              </w:rPr>
              <w:t xml:space="preserve"> (non discriminatoires)</w:t>
            </w:r>
          </w:p>
          <w:p w14:paraId="5120C6F0"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Les politiques </w:t>
            </w:r>
            <w:proofErr w:type="spellStart"/>
            <w:r>
              <w:rPr>
                <w:rFonts w:ascii="Cardo" w:eastAsia="Cardo" w:hAnsi="Cardo" w:cs="Cardo"/>
              </w:rPr>
              <w:t>macro-prudentielles</w:t>
            </w:r>
            <w:proofErr w:type="spellEnd"/>
            <w:r>
              <w:rPr>
                <w:rFonts w:ascii="Cardo" w:eastAsia="Cardo" w:hAnsi="Cardo" w:cs="Cardo"/>
              </w:rPr>
              <w:t xml:space="preserve"> non discriminatoires visent à réduire les risques systémiques sans cibler spécifiquement les investisseurs étrangers ou nationaux – elles s'appliquent de manière égale à tous les acteurs du marché financier.</w:t>
            </w:r>
          </w:p>
          <w:p w14:paraId="717CD62D"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Exemples</w:t>
            </w:r>
            <w:r>
              <w:rPr>
                <w:rFonts w:ascii="Times New Roman" w:eastAsia="Times New Roman" w:hAnsi="Times New Roman" w:cs="Times New Roman"/>
              </w:rPr>
              <w:t xml:space="preserve"> : des restrictions sur le ratio prêt/valeur dans le secteur immobilier pour éviter la formation de </w:t>
            </w:r>
            <w:proofErr w:type="gramStart"/>
            <w:r>
              <w:rPr>
                <w:rFonts w:ascii="Times New Roman" w:eastAsia="Times New Roman" w:hAnsi="Times New Roman" w:cs="Times New Roman"/>
              </w:rPr>
              <w:t>bulles;</w:t>
            </w:r>
            <w:proofErr w:type="gramEnd"/>
            <w:r>
              <w:rPr>
                <w:rFonts w:ascii="Times New Roman" w:eastAsia="Times New Roman" w:hAnsi="Times New Roman" w:cs="Times New Roman"/>
              </w:rPr>
              <w:t xml:space="preserve"> des réserves de capital obligatoires pour les banques, afin de renforcer leur résistance en cas de choc économique.</w:t>
            </w:r>
          </w:p>
          <w:p w14:paraId="5D317940"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But</w:t>
            </w:r>
            <w:r>
              <w:rPr>
                <w:rFonts w:ascii="Times New Roman" w:eastAsia="Times New Roman" w:hAnsi="Times New Roman" w:cs="Times New Roman"/>
              </w:rPr>
              <w:t xml:space="preserve"> : le maintien de la stabilité financière tout en étant inclusives, sans favoriser ou pénaliser certains types d'acteurs.</w:t>
            </w:r>
          </w:p>
          <w:p w14:paraId="4E0584A9" w14:textId="77777777" w:rsidR="00CF65DD" w:rsidRDefault="00000000">
            <w:pPr>
              <w:widowControl w:val="0"/>
              <w:spacing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3) Ouverture financière ordonnée : bonne régulation financière d’abord.</w:t>
            </w:r>
          </w:p>
          <w:p w14:paraId="44BF1D43"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Les pays ne doivent pas se précipiter dans une ouverture financière complète sans d'abord avoir mis en place un cadre réglementaire solide.</w:t>
            </w:r>
          </w:p>
          <w:p w14:paraId="72D27352"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Importance de la régulation financière</w:t>
            </w:r>
            <w:r>
              <w:rPr>
                <w:rFonts w:ascii="Times New Roman" w:eastAsia="Times New Roman" w:hAnsi="Times New Roman" w:cs="Times New Roman"/>
              </w:rPr>
              <w:t xml:space="preserve"> : avant d'autoriser une plus grande liberté de mouvements de capitaux, il est crucial d’établir une réglementation financière efficace. </w:t>
            </w:r>
          </w:p>
          <w:p w14:paraId="0E9F04C8" w14:textId="77777777" w:rsidR="00CF65DD" w:rsidRDefault="00000000">
            <w:pPr>
              <w:widowControl w:val="0"/>
              <w:numPr>
                <w:ilvl w:val="0"/>
                <w:numId w:val="9"/>
              </w:numPr>
              <w:spacing w:line="240" w:lineRule="auto"/>
              <w:jc w:val="both"/>
              <w:rPr>
                <w:rFonts w:ascii="Times New Roman" w:eastAsia="Times New Roman" w:hAnsi="Times New Roman" w:cs="Times New Roman"/>
              </w:rPr>
            </w:pPr>
            <w:r>
              <w:rPr>
                <w:rFonts w:ascii="Times New Roman" w:eastAsia="Times New Roman" w:hAnsi="Times New Roman" w:cs="Times New Roman"/>
              </w:rPr>
              <w:t>Une supervision stricte des banques et des institutions financières pour prévenir les crises bancaires.</w:t>
            </w:r>
          </w:p>
          <w:p w14:paraId="05872707" w14:textId="77777777" w:rsidR="00CF65DD" w:rsidRDefault="00000000">
            <w:pPr>
              <w:widowControl w:val="0"/>
              <w:numPr>
                <w:ilvl w:val="0"/>
                <w:numId w:val="9"/>
              </w:numPr>
              <w:spacing w:line="240" w:lineRule="auto"/>
              <w:jc w:val="both"/>
              <w:rPr>
                <w:rFonts w:ascii="Times New Roman" w:eastAsia="Times New Roman" w:hAnsi="Times New Roman" w:cs="Times New Roman"/>
              </w:rPr>
            </w:pPr>
            <w:r>
              <w:rPr>
                <w:rFonts w:ascii="Times New Roman" w:eastAsia="Times New Roman" w:hAnsi="Times New Roman" w:cs="Times New Roman"/>
              </w:rPr>
              <w:t>Des régulations qui encadrent les marchés financiers (actions, obligations, devises) pour éviter les manipulations de marché et les fraudes.</w:t>
            </w:r>
          </w:p>
          <w:p w14:paraId="2CF0FE20" w14:textId="77777777" w:rsidR="00CF65DD" w:rsidRDefault="00000000">
            <w:pPr>
              <w:widowControl w:val="0"/>
              <w:numPr>
                <w:ilvl w:val="0"/>
                <w:numId w:val="9"/>
              </w:numPr>
              <w:spacing w:line="240" w:lineRule="auto"/>
              <w:jc w:val="both"/>
              <w:rPr>
                <w:rFonts w:ascii="Times New Roman" w:eastAsia="Times New Roman" w:hAnsi="Times New Roman" w:cs="Times New Roman"/>
              </w:rPr>
            </w:pPr>
            <w:r>
              <w:rPr>
                <w:rFonts w:ascii="Times New Roman" w:eastAsia="Times New Roman" w:hAnsi="Times New Roman" w:cs="Times New Roman"/>
              </w:rPr>
              <w:t>Des dispositifs de gestion des crises, comme des fonds de garantie ou des plans de renflouement pour protéger l'économie en cas de crise financière.</w:t>
            </w:r>
          </w:p>
        </w:tc>
      </w:tr>
    </w:tbl>
    <w:p w14:paraId="465E3EEB" w14:textId="77777777" w:rsidR="00CF65DD" w:rsidRDefault="00CF65DD">
      <w:pPr>
        <w:ind w:left="-850" w:right="-891"/>
        <w:rPr>
          <w:rFonts w:ascii="Times New Roman" w:eastAsia="Times New Roman" w:hAnsi="Times New Roman" w:cs="Times New Roman"/>
          <w:sz w:val="10"/>
          <w:szCs w:val="10"/>
        </w:rPr>
      </w:pPr>
    </w:p>
    <w:p w14:paraId="28A09E68" w14:textId="77777777" w:rsidR="00CF65DD" w:rsidRDefault="00CF65DD">
      <w:pPr>
        <w:ind w:left="-850" w:right="-891"/>
        <w:rPr>
          <w:rFonts w:ascii="Times New Roman" w:eastAsia="Times New Roman" w:hAnsi="Times New Roman" w:cs="Times New Roman"/>
        </w:rPr>
      </w:pPr>
    </w:p>
    <w:p w14:paraId="34E9B7E0" w14:textId="77777777" w:rsidR="00CF65DD" w:rsidRDefault="00CF65DD">
      <w:pPr>
        <w:ind w:left="-850" w:right="-891"/>
        <w:rPr>
          <w:rFonts w:ascii="Times New Roman" w:eastAsia="Times New Roman" w:hAnsi="Times New Roman" w:cs="Times New Roman"/>
        </w:rPr>
      </w:pPr>
    </w:p>
    <w:p w14:paraId="053FD9C8" w14:textId="77777777" w:rsidR="00CF65DD" w:rsidRDefault="00CF65DD">
      <w:pPr>
        <w:ind w:left="-850" w:right="-891"/>
        <w:rPr>
          <w:rFonts w:ascii="Times New Roman" w:eastAsia="Times New Roman" w:hAnsi="Times New Roman" w:cs="Times New Roman"/>
        </w:rPr>
      </w:pPr>
    </w:p>
    <w:p w14:paraId="7D92731E" w14:textId="77777777" w:rsidR="00CF65DD" w:rsidRDefault="00CF65DD">
      <w:pPr>
        <w:ind w:left="-850" w:right="-891"/>
        <w:rPr>
          <w:rFonts w:ascii="Times New Roman" w:eastAsia="Times New Roman" w:hAnsi="Times New Roman" w:cs="Times New Roman"/>
        </w:rPr>
      </w:pPr>
    </w:p>
    <w:p w14:paraId="76573F34" w14:textId="77777777" w:rsidR="00CF65DD" w:rsidRDefault="00CF65DD">
      <w:pPr>
        <w:ind w:left="-850" w:right="-891"/>
        <w:rPr>
          <w:rFonts w:ascii="Times New Roman" w:eastAsia="Times New Roman" w:hAnsi="Times New Roman" w:cs="Times New Roman"/>
        </w:rPr>
      </w:pPr>
    </w:p>
    <w:p w14:paraId="0C20B11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Semaine 2</w:t>
      </w:r>
    </w:p>
    <w:p w14:paraId="5D369B4B" w14:textId="77777777" w:rsidR="00CF65DD" w:rsidRDefault="00000000">
      <w:pPr>
        <w:ind w:left="-850" w:right="-891"/>
        <w:jc w:val="center"/>
        <w:rPr>
          <w:rFonts w:ascii="Times New Roman" w:eastAsia="Times New Roman" w:hAnsi="Times New Roman" w:cs="Times New Roman"/>
          <w:b/>
          <w:u w:val="single"/>
        </w:rPr>
      </w:pPr>
      <w:r>
        <w:rPr>
          <w:rFonts w:ascii="Times New Roman" w:eastAsia="Times New Roman" w:hAnsi="Times New Roman" w:cs="Times New Roman"/>
          <w:b/>
          <w:u w:val="single"/>
        </w:rPr>
        <w:t>LES ÉQUILIBRES COMPTABLES EN ÉCONOMIE OUVERTE</w:t>
      </w:r>
    </w:p>
    <w:tbl>
      <w:tblPr>
        <w:tblStyle w:val="a6"/>
        <w:tblW w:w="11670" w:type="dxa"/>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5"/>
        <w:gridCol w:w="6675"/>
      </w:tblGrid>
      <w:tr w:rsidR="00CF65DD" w14:paraId="302E7B04" w14:textId="77777777">
        <w:tc>
          <w:tcPr>
            <w:tcW w:w="4995" w:type="dxa"/>
            <w:tcMar>
              <w:top w:w="100" w:type="dxa"/>
              <w:left w:w="100" w:type="dxa"/>
              <w:bottom w:w="100" w:type="dxa"/>
              <w:right w:w="100" w:type="dxa"/>
            </w:tcMar>
          </w:tcPr>
          <w:p w14:paraId="12F06138"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BALANCE DES PAIEMENTS SCHÉMATIQUE</w:t>
            </w:r>
          </w:p>
          <w:p w14:paraId="2ACE5412" w14:textId="77777777" w:rsidR="00CF65DD" w:rsidRDefault="00000000">
            <w:pPr>
              <w:widowControl w:val="0"/>
              <w:spacing w:line="240" w:lineRule="auto"/>
              <w:jc w:val="both"/>
              <w:rPr>
                <w:rFonts w:ascii="Times New Roman" w:eastAsia="Times New Roman" w:hAnsi="Times New Roman" w:cs="Times New Roman"/>
                <w:color w:val="660000"/>
              </w:rPr>
            </w:pPr>
            <w:r>
              <w:rPr>
                <w:rFonts w:ascii="Times New Roman" w:eastAsia="Times New Roman" w:hAnsi="Times New Roman" w:cs="Times New Roman"/>
                <w:b/>
                <w:color w:val="660000"/>
              </w:rPr>
              <w:t>Bilan des paiements</w:t>
            </w:r>
            <w:r>
              <w:rPr>
                <w:rFonts w:ascii="Times New Roman" w:eastAsia="Times New Roman" w:hAnsi="Times New Roman" w:cs="Times New Roman"/>
                <w:color w:val="660000"/>
              </w:rPr>
              <w:t xml:space="preserve"> : un document comptable, qui rassemble les transactions entre les résidents et le reste du monde au cours d’une période donnée.</w:t>
            </w:r>
          </w:p>
          <w:p w14:paraId="487C0F41" w14:textId="77777777" w:rsidR="00CF65DD" w:rsidRDefault="00000000">
            <w:pPr>
              <w:widowControl w:val="0"/>
              <w:spacing w:line="240" w:lineRule="auto"/>
              <w:jc w:val="both"/>
              <w:rPr>
                <w:rFonts w:ascii="Times New Roman" w:eastAsia="Times New Roman" w:hAnsi="Times New Roman" w:cs="Times New Roman"/>
                <w:color w:val="274E13"/>
              </w:rPr>
            </w:pPr>
            <w:r>
              <w:rPr>
                <w:rFonts w:ascii="Times New Roman" w:eastAsia="Times New Roman" w:hAnsi="Times New Roman" w:cs="Times New Roman"/>
                <w:color w:val="274E13"/>
              </w:rPr>
              <w:t xml:space="preserve">*Bilan mesure des </w:t>
            </w:r>
            <w:r>
              <w:rPr>
                <w:rFonts w:ascii="Times New Roman" w:eastAsia="Times New Roman" w:hAnsi="Times New Roman" w:cs="Times New Roman"/>
                <w:b/>
                <w:color w:val="274E13"/>
              </w:rPr>
              <w:t>flux</w:t>
            </w:r>
            <w:r>
              <w:rPr>
                <w:rFonts w:ascii="Times New Roman" w:eastAsia="Times New Roman" w:hAnsi="Times New Roman" w:cs="Times New Roman"/>
                <w:color w:val="274E13"/>
              </w:rPr>
              <w:t xml:space="preserve"> au cours de période </w:t>
            </w:r>
          </w:p>
          <w:p w14:paraId="5A620CD9" w14:textId="77777777" w:rsidR="00CF65DD" w:rsidRDefault="00CF65DD">
            <w:pPr>
              <w:widowControl w:val="0"/>
              <w:spacing w:line="240" w:lineRule="auto"/>
              <w:jc w:val="both"/>
              <w:rPr>
                <w:rFonts w:ascii="Times New Roman" w:eastAsia="Times New Roman" w:hAnsi="Times New Roman" w:cs="Times New Roman"/>
                <w:color w:val="274E13"/>
                <w:sz w:val="10"/>
                <w:szCs w:val="10"/>
              </w:rPr>
            </w:pPr>
          </w:p>
          <w:p w14:paraId="7E93D1AC"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9ADB54" wp14:editId="17DD1A1B">
                  <wp:extent cx="3114024" cy="857143"/>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3114024" cy="857143"/>
                          </a:xfrm>
                          <a:prstGeom prst="rect">
                            <a:avLst/>
                          </a:prstGeom>
                          <a:ln/>
                        </pic:spPr>
                      </pic:pic>
                    </a:graphicData>
                  </a:graphic>
                </wp:inline>
              </w:drawing>
            </w:r>
          </w:p>
          <w:p w14:paraId="07DFA275" w14:textId="77777777" w:rsidR="00CF65DD" w:rsidRDefault="00CF65DD">
            <w:pPr>
              <w:widowControl w:val="0"/>
              <w:spacing w:line="240" w:lineRule="auto"/>
              <w:jc w:val="both"/>
              <w:rPr>
                <w:rFonts w:ascii="Times New Roman" w:eastAsia="Times New Roman" w:hAnsi="Times New Roman" w:cs="Times New Roman"/>
                <w:sz w:val="10"/>
                <w:szCs w:val="10"/>
              </w:rPr>
            </w:pPr>
          </w:p>
          <w:p w14:paraId="2968166E" w14:textId="77777777" w:rsidR="00CF65DD" w:rsidRDefault="00000000">
            <w:pPr>
              <w:widowControl w:val="0"/>
              <w:spacing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CREDIT vs DEBIT</w:t>
            </w:r>
          </w:p>
          <w:p w14:paraId="19314F15"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Pour identifier comment une opération peut être </w:t>
            </w:r>
            <w:proofErr w:type="gramStart"/>
            <w:r>
              <w:rPr>
                <w:rFonts w:ascii="Times New Roman" w:eastAsia="Times New Roman" w:hAnsi="Times New Roman" w:cs="Times New Roman"/>
                <w:b/>
              </w:rPr>
              <w:t>enregistrer:</w:t>
            </w:r>
            <w:proofErr w:type="gramEnd"/>
            <w:r>
              <w:rPr>
                <w:rFonts w:ascii="Times New Roman" w:eastAsia="Times New Roman" w:hAnsi="Times New Roman" w:cs="Times New Roman"/>
                <w:b/>
              </w:rPr>
              <w:t xml:space="preserve"> </w:t>
            </w:r>
          </w:p>
          <w:p w14:paraId="13B3994C"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rPr>
              <w:t xml:space="preserve">Crédit – conséquence de </w:t>
            </w:r>
            <w:r>
              <w:rPr>
                <w:rFonts w:ascii="Times New Roman" w:eastAsia="Times New Roman" w:hAnsi="Times New Roman" w:cs="Times New Roman"/>
                <w:b/>
              </w:rPr>
              <w:t>baisse</w:t>
            </w:r>
            <w:r>
              <w:rPr>
                <w:rFonts w:ascii="Times New Roman" w:eastAsia="Times New Roman" w:hAnsi="Times New Roman" w:cs="Times New Roman"/>
              </w:rPr>
              <w:t xml:space="preserve"> de patrimoine / </w:t>
            </w:r>
            <w:r>
              <w:rPr>
                <w:rFonts w:ascii="Times New Roman" w:eastAsia="Times New Roman" w:hAnsi="Times New Roman" w:cs="Times New Roman"/>
                <w:b/>
              </w:rPr>
              <w:t>hausse</w:t>
            </w:r>
            <w:r>
              <w:rPr>
                <w:rFonts w:ascii="Times New Roman" w:eastAsia="Times New Roman" w:hAnsi="Times New Roman" w:cs="Times New Roman"/>
              </w:rPr>
              <w:t xml:space="preserve"> des engagements de résidents. </w:t>
            </w:r>
          </w:p>
          <w:p w14:paraId="6C0CA2B7"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Débit – conséquence de </w:t>
            </w:r>
            <w:r>
              <w:rPr>
                <w:rFonts w:ascii="Times New Roman" w:eastAsia="Times New Roman" w:hAnsi="Times New Roman" w:cs="Times New Roman"/>
                <w:b/>
              </w:rPr>
              <w:t>hausse</w:t>
            </w:r>
            <w:r>
              <w:rPr>
                <w:rFonts w:ascii="Times New Roman" w:eastAsia="Times New Roman" w:hAnsi="Times New Roman" w:cs="Times New Roman"/>
              </w:rPr>
              <w:t xml:space="preserve"> de patrimoine / </w:t>
            </w:r>
            <w:r>
              <w:rPr>
                <w:rFonts w:ascii="Times New Roman" w:eastAsia="Times New Roman" w:hAnsi="Times New Roman" w:cs="Times New Roman"/>
                <w:b/>
              </w:rPr>
              <w:t>baisse</w:t>
            </w:r>
            <w:r>
              <w:rPr>
                <w:rFonts w:ascii="Times New Roman" w:eastAsia="Times New Roman" w:hAnsi="Times New Roman" w:cs="Times New Roman"/>
              </w:rPr>
              <w:t xml:space="preserve"> des engagements de résidents. </w:t>
            </w:r>
          </w:p>
          <w:p w14:paraId="3BCB49D5" w14:textId="77777777" w:rsidR="00CF65DD" w:rsidRDefault="00000000">
            <w:pPr>
              <w:widowControl w:val="0"/>
              <w:spacing w:line="240" w:lineRule="auto"/>
              <w:jc w:val="both"/>
              <w:rPr>
                <w:rFonts w:ascii="Times New Roman" w:eastAsia="Times New Roman" w:hAnsi="Times New Roman" w:cs="Times New Roman"/>
                <w:color w:val="660000"/>
              </w:rPr>
            </w:pPr>
            <w:r>
              <w:rPr>
                <w:rFonts w:ascii="Times New Roman" w:eastAsia="Times New Roman" w:hAnsi="Times New Roman" w:cs="Times New Roman"/>
                <w:color w:val="660000"/>
              </w:rPr>
              <w:t xml:space="preserve">*Principe de comptabilité en partie double : </w:t>
            </w:r>
            <w:proofErr w:type="gramStart"/>
            <w:r>
              <w:rPr>
                <w:rFonts w:ascii="Times New Roman" w:eastAsia="Times New Roman" w:hAnsi="Times New Roman" w:cs="Times New Roman"/>
                <w:color w:val="660000"/>
              </w:rPr>
              <w:t>la bilan</w:t>
            </w:r>
            <w:proofErr w:type="gramEnd"/>
            <w:r>
              <w:rPr>
                <w:rFonts w:ascii="Times New Roman" w:eastAsia="Times New Roman" w:hAnsi="Times New Roman" w:cs="Times New Roman"/>
                <w:color w:val="660000"/>
              </w:rPr>
              <w:t xml:space="preserve"> de paiement enregistre chaque transaction deux fois – au crédit et au débit. </w:t>
            </w:r>
          </w:p>
          <w:p w14:paraId="00DC33E5" w14:textId="77777777" w:rsidR="00CF65DD" w:rsidRDefault="00CF65DD">
            <w:pPr>
              <w:widowControl w:val="0"/>
              <w:spacing w:line="240" w:lineRule="auto"/>
              <w:jc w:val="both"/>
              <w:rPr>
                <w:rFonts w:ascii="Times New Roman" w:eastAsia="Times New Roman" w:hAnsi="Times New Roman" w:cs="Times New Roman"/>
                <w:sz w:val="10"/>
                <w:szCs w:val="10"/>
              </w:rPr>
            </w:pPr>
          </w:p>
          <w:p w14:paraId="1ABF7E8F" w14:textId="77777777" w:rsidR="00CF65DD" w:rsidRDefault="00000000">
            <w:pPr>
              <w:widowControl w:val="0"/>
              <w:numPr>
                <w:ilvl w:val="0"/>
                <w:numId w:val="31"/>
              </w:numPr>
              <w:spacing w:line="240" w:lineRule="auto"/>
              <w:ind w:left="141" w:hanging="135"/>
              <w:jc w:val="both"/>
              <w:rPr>
                <w:rFonts w:ascii="Times New Roman" w:eastAsia="Times New Roman" w:hAnsi="Times New Roman" w:cs="Times New Roman"/>
              </w:rPr>
            </w:pPr>
            <w:r>
              <w:rPr>
                <w:rFonts w:ascii="Times New Roman" w:eastAsia="Times New Roman" w:hAnsi="Times New Roman" w:cs="Times New Roman"/>
              </w:rPr>
              <w:t xml:space="preserve">Exportations de biens et services – en crédit. </w:t>
            </w:r>
          </w:p>
          <w:p w14:paraId="3F66E76D" w14:textId="77777777" w:rsidR="00CF65DD" w:rsidRDefault="00000000">
            <w:pPr>
              <w:widowControl w:val="0"/>
              <w:spacing w:line="240" w:lineRule="auto"/>
              <w:ind w:left="141" w:hanging="135"/>
              <w:jc w:val="both"/>
              <w:rPr>
                <w:rFonts w:ascii="Times New Roman" w:eastAsia="Times New Roman" w:hAnsi="Times New Roman" w:cs="Times New Roman"/>
              </w:rPr>
            </w:pPr>
            <w:r>
              <w:rPr>
                <w:rFonts w:ascii="Times New Roman" w:eastAsia="Times New Roman" w:hAnsi="Times New Roman" w:cs="Times New Roman"/>
              </w:rPr>
              <w:t xml:space="preserve">  Paiement pour cette exportation – en débit </w:t>
            </w:r>
          </w:p>
          <w:p w14:paraId="69C91DC5" w14:textId="77777777" w:rsidR="00CF65DD" w:rsidRDefault="00000000">
            <w:pPr>
              <w:widowControl w:val="0"/>
              <w:spacing w:line="240" w:lineRule="auto"/>
              <w:ind w:left="141" w:hanging="135"/>
              <w:jc w:val="both"/>
              <w:rPr>
                <w:rFonts w:ascii="Times New Roman" w:eastAsia="Times New Roman" w:hAnsi="Times New Roman" w:cs="Times New Roman"/>
              </w:rPr>
            </w:pPr>
            <w:r>
              <w:rPr>
                <w:rFonts w:ascii="Times New Roman" w:eastAsia="Times New Roman" w:hAnsi="Times New Roman" w:cs="Times New Roman"/>
              </w:rPr>
              <w:t xml:space="preserve">  (créance RDM)</w:t>
            </w:r>
          </w:p>
          <w:p w14:paraId="6387F6A4" w14:textId="77777777" w:rsidR="00CF65DD" w:rsidRDefault="00000000">
            <w:pPr>
              <w:widowControl w:val="0"/>
              <w:numPr>
                <w:ilvl w:val="0"/>
                <w:numId w:val="31"/>
              </w:numPr>
              <w:spacing w:line="240" w:lineRule="auto"/>
              <w:ind w:left="141" w:hanging="135"/>
              <w:jc w:val="both"/>
              <w:rPr>
                <w:rFonts w:ascii="Times New Roman" w:eastAsia="Times New Roman" w:hAnsi="Times New Roman" w:cs="Times New Roman"/>
              </w:rPr>
            </w:pPr>
            <w:r>
              <w:rPr>
                <w:rFonts w:ascii="Times New Roman" w:eastAsia="Times New Roman" w:hAnsi="Times New Roman" w:cs="Times New Roman"/>
              </w:rPr>
              <w:t xml:space="preserve">Importations de biens et services – en débit. </w:t>
            </w:r>
          </w:p>
          <w:p w14:paraId="720DD6E1" w14:textId="77777777" w:rsidR="00CF65DD" w:rsidRDefault="00000000">
            <w:pPr>
              <w:widowControl w:val="0"/>
              <w:spacing w:line="240" w:lineRule="auto"/>
              <w:ind w:left="141" w:hanging="135"/>
              <w:jc w:val="both"/>
              <w:rPr>
                <w:rFonts w:ascii="Times New Roman" w:eastAsia="Times New Roman" w:hAnsi="Times New Roman" w:cs="Times New Roman"/>
              </w:rPr>
            </w:pPr>
            <w:r>
              <w:rPr>
                <w:rFonts w:ascii="Times New Roman" w:eastAsia="Times New Roman" w:hAnsi="Times New Roman" w:cs="Times New Roman"/>
              </w:rPr>
              <w:t xml:space="preserve">  Paiement pour cette exportation – en crédit </w:t>
            </w:r>
          </w:p>
          <w:p w14:paraId="17F965C2" w14:textId="77777777" w:rsidR="00CF65DD" w:rsidRDefault="00000000">
            <w:pPr>
              <w:widowControl w:val="0"/>
              <w:spacing w:line="240" w:lineRule="auto"/>
              <w:ind w:left="141" w:hanging="135"/>
              <w:jc w:val="both"/>
              <w:rPr>
                <w:rFonts w:ascii="Times New Roman" w:eastAsia="Times New Roman" w:hAnsi="Times New Roman" w:cs="Times New Roman"/>
              </w:rPr>
            </w:pPr>
            <w:r>
              <w:rPr>
                <w:rFonts w:ascii="Times New Roman" w:eastAsia="Times New Roman" w:hAnsi="Times New Roman" w:cs="Times New Roman"/>
              </w:rPr>
              <w:t xml:space="preserve">  (emprunt RDM).  </w:t>
            </w:r>
          </w:p>
          <w:p w14:paraId="55C18C3B" w14:textId="77777777" w:rsidR="00CF65DD" w:rsidRDefault="00CF65DD">
            <w:pPr>
              <w:widowControl w:val="0"/>
              <w:spacing w:line="240" w:lineRule="auto"/>
              <w:jc w:val="both"/>
              <w:rPr>
                <w:rFonts w:ascii="Times New Roman" w:eastAsia="Times New Roman" w:hAnsi="Times New Roman" w:cs="Times New Roman"/>
                <w:sz w:val="10"/>
                <w:szCs w:val="10"/>
              </w:rPr>
            </w:pPr>
          </w:p>
          <w:p w14:paraId="7D2D9B95" w14:textId="77777777" w:rsidR="00CF65DD" w:rsidRDefault="00000000">
            <w:pPr>
              <w:widowControl w:val="0"/>
              <w:spacing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HAUT vs BAS</w:t>
            </w:r>
          </w:p>
          <w:p w14:paraId="59B68F66" w14:textId="18EEEDA1"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Pour identifier comment une opération peut être </w:t>
            </w:r>
            <w:r w:rsidR="00421F88">
              <w:rPr>
                <w:rFonts w:ascii="Times New Roman" w:eastAsia="Times New Roman" w:hAnsi="Times New Roman" w:cs="Times New Roman"/>
                <w:b/>
              </w:rPr>
              <w:t>enregistrer :</w:t>
            </w:r>
            <w:r>
              <w:rPr>
                <w:rFonts w:ascii="Times New Roman" w:eastAsia="Times New Roman" w:hAnsi="Times New Roman" w:cs="Times New Roman"/>
                <w:b/>
              </w:rPr>
              <w:t xml:space="preserve"> </w:t>
            </w:r>
          </w:p>
          <w:p w14:paraId="4BA82807"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Haut de la balance : flux transactions courantes </w:t>
            </w:r>
          </w:p>
          <w:p w14:paraId="0D146492" w14:textId="12001409"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Bas de la </w:t>
            </w:r>
            <w:r w:rsidR="00421F88">
              <w:rPr>
                <w:rFonts w:ascii="Cardo" w:eastAsia="Cardo" w:hAnsi="Cardo" w:cs="Cardo"/>
              </w:rPr>
              <w:t>balance :</w:t>
            </w:r>
            <w:r>
              <w:rPr>
                <w:rFonts w:ascii="Cardo" w:eastAsia="Cardo" w:hAnsi="Cardo" w:cs="Cardo"/>
              </w:rPr>
              <w:t xml:space="preserve"> </w:t>
            </w:r>
            <w:proofErr w:type="gramStart"/>
            <w:r>
              <w:rPr>
                <w:rFonts w:ascii="Cardo" w:eastAsia="Cardo" w:hAnsi="Cardo" w:cs="Cardo"/>
              </w:rPr>
              <w:t>flux  capitaux</w:t>
            </w:r>
            <w:proofErr w:type="gramEnd"/>
            <w:r>
              <w:rPr>
                <w:rFonts w:ascii="Cardo" w:eastAsia="Cardo" w:hAnsi="Cardo" w:cs="Cardo"/>
              </w:rPr>
              <w:t xml:space="preserve"> </w:t>
            </w:r>
          </w:p>
          <w:p w14:paraId="6262E837" w14:textId="77777777" w:rsidR="00CF65DD" w:rsidRDefault="00000000">
            <w:pPr>
              <w:widowControl w:val="0"/>
              <w:spacing w:line="240" w:lineRule="auto"/>
              <w:jc w:val="both"/>
              <w:rPr>
                <w:rFonts w:ascii="Times New Roman" w:eastAsia="Times New Roman" w:hAnsi="Times New Roman" w:cs="Times New Roman"/>
                <w:color w:val="274E13"/>
              </w:rPr>
            </w:pPr>
            <w:r>
              <w:rPr>
                <w:rFonts w:ascii="Times New Roman" w:eastAsia="Times New Roman" w:hAnsi="Times New Roman" w:cs="Times New Roman"/>
                <w:color w:val="274E13"/>
              </w:rPr>
              <w:t xml:space="preserve">*Le balance doit s’équilibrer en totalité, mais pas en </w:t>
            </w:r>
            <w:proofErr w:type="gramStart"/>
            <w:r>
              <w:rPr>
                <w:rFonts w:ascii="Times New Roman" w:eastAsia="Times New Roman" w:hAnsi="Times New Roman" w:cs="Times New Roman"/>
                <w:color w:val="274E13"/>
              </w:rPr>
              <w:t>sections:</w:t>
            </w:r>
            <w:proofErr w:type="gramEnd"/>
            <w:r>
              <w:rPr>
                <w:rFonts w:ascii="Times New Roman" w:eastAsia="Times New Roman" w:hAnsi="Times New Roman" w:cs="Times New Roman"/>
                <w:color w:val="274E13"/>
              </w:rPr>
              <w:t xml:space="preserve"> les déséquilibres de haut et bas doivent se compenser. </w:t>
            </w:r>
          </w:p>
          <w:p w14:paraId="07736225" w14:textId="77777777" w:rsidR="00CF65DD" w:rsidRDefault="00CF65DD">
            <w:pPr>
              <w:widowControl w:val="0"/>
              <w:spacing w:line="240" w:lineRule="auto"/>
              <w:jc w:val="both"/>
              <w:rPr>
                <w:rFonts w:ascii="Times New Roman" w:eastAsia="Times New Roman" w:hAnsi="Times New Roman" w:cs="Times New Roman"/>
                <w:sz w:val="10"/>
                <w:szCs w:val="10"/>
              </w:rPr>
            </w:pPr>
          </w:p>
          <w:p w14:paraId="7088E8F3"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Situations </w:t>
            </w:r>
            <w:proofErr w:type="gramStart"/>
            <w:r>
              <w:rPr>
                <w:rFonts w:ascii="Times New Roman" w:eastAsia="Times New Roman" w:hAnsi="Times New Roman" w:cs="Times New Roman"/>
                <w:b/>
              </w:rPr>
              <w:t>particulières:</w:t>
            </w:r>
            <w:proofErr w:type="gramEnd"/>
            <w:r>
              <w:rPr>
                <w:rFonts w:ascii="Times New Roman" w:eastAsia="Times New Roman" w:hAnsi="Times New Roman" w:cs="Times New Roman"/>
                <w:b/>
              </w:rPr>
              <w:t xml:space="preserve"> </w:t>
            </w:r>
          </w:p>
          <w:p w14:paraId="4F5DA55E"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w:t>
            </w:r>
            <w:proofErr w:type="gramStart"/>
            <w:r>
              <w:rPr>
                <w:rFonts w:ascii="Times New Roman" w:eastAsia="Times New Roman" w:hAnsi="Times New Roman" w:cs="Times New Roman"/>
              </w:rPr>
              <w:t xml:space="preserve">Si  </w:t>
            </w:r>
            <w:r>
              <w:rPr>
                <w:rFonts w:ascii="Times New Roman" w:eastAsia="Times New Roman" w:hAnsi="Times New Roman" w:cs="Times New Roman"/>
                <w:b/>
              </w:rPr>
              <w:t>X</w:t>
            </w:r>
            <w:proofErr w:type="gramEnd"/>
            <w:r>
              <w:rPr>
                <w:rFonts w:ascii="Times New Roman" w:eastAsia="Times New Roman" w:hAnsi="Times New Roman" w:cs="Times New Roman"/>
                <w:b/>
              </w:rPr>
              <w:t xml:space="preserve"> &gt; M</w:t>
            </w:r>
            <w:r>
              <w:rPr>
                <w:rFonts w:ascii="Cardo" w:eastAsia="Cardo" w:hAnsi="Cardo" w:cs="Cardo"/>
              </w:rPr>
              <w:t xml:space="preserve"> – il y a un surplus de Balance commerciale et de Transactions </w:t>
            </w:r>
            <w:proofErr w:type="gramStart"/>
            <w:r>
              <w:rPr>
                <w:rFonts w:ascii="Cardo" w:eastAsia="Cardo" w:hAnsi="Cardo" w:cs="Cardo"/>
              </w:rPr>
              <w:t>courantes:</w:t>
            </w:r>
            <w:proofErr w:type="gramEnd"/>
            <w:r>
              <w:rPr>
                <w:rFonts w:ascii="Cardo" w:eastAsia="Cardo" w:hAnsi="Cardo" w:cs="Cardo"/>
              </w:rPr>
              <w:t xml:space="preserve"> le pays est préteur au RDM → les sorties de K &gt; les entrées de K. </w:t>
            </w:r>
          </w:p>
          <w:p w14:paraId="569DE0FD"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2) </w:t>
            </w:r>
            <w:proofErr w:type="gramStart"/>
            <w:r>
              <w:rPr>
                <w:rFonts w:ascii="Times New Roman" w:eastAsia="Times New Roman" w:hAnsi="Times New Roman" w:cs="Times New Roman"/>
              </w:rPr>
              <w:t xml:space="preserve">Si  </w:t>
            </w:r>
            <w:r>
              <w:rPr>
                <w:rFonts w:ascii="Times New Roman" w:eastAsia="Times New Roman" w:hAnsi="Times New Roman" w:cs="Times New Roman"/>
                <w:b/>
              </w:rPr>
              <w:t>X</w:t>
            </w:r>
            <w:proofErr w:type="gramEnd"/>
            <w:r>
              <w:rPr>
                <w:rFonts w:ascii="Times New Roman" w:eastAsia="Times New Roman" w:hAnsi="Times New Roman" w:cs="Times New Roman"/>
                <w:b/>
              </w:rPr>
              <w:t xml:space="preserve"> &lt; M</w:t>
            </w:r>
            <w:r>
              <w:rPr>
                <w:rFonts w:ascii="Cardo" w:eastAsia="Cardo" w:hAnsi="Cardo" w:cs="Cardo"/>
              </w:rPr>
              <w:t xml:space="preserve"> – il y a un déficit de Balance commerciale et de Transactions </w:t>
            </w:r>
            <w:proofErr w:type="gramStart"/>
            <w:r>
              <w:rPr>
                <w:rFonts w:ascii="Cardo" w:eastAsia="Cardo" w:hAnsi="Cardo" w:cs="Cardo"/>
              </w:rPr>
              <w:t>courantes:</w:t>
            </w:r>
            <w:proofErr w:type="gramEnd"/>
            <w:r>
              <w:rPr>
                <w:rFonts w:ascii="Cardo" w:eastAsia="Cardo" w:hAnsi="Cardo" w:cs="Cardo"/>
              </w:rPr>
              <w:t xml:space="preserve"> le pays est emprunteur au RDM → les sorties de K &lt; les entrées de K. </w:t>
            </w:r>
          </w:p>
          <w:p w14:paraId="01CD1B96" w14:textId="77777777" w:rsidR="00CF65DD" w:rsidRDefault="00CF65DD">
            <w:pPr>
              <w:widowControl w:val="0"/>
              <w:spacing w:line="240" w:lineRule="auto"/>
              <w:jc w:val="both"/>
              <w:rPr>
                <w:rFonts w:ascii="Times New Roman" w:eastAsia="Times New Roman" w:hAnsi="Times New Roman" w:cs="Times New Roman"/>
              </w:rPr>
            </w:pPr>
          </w:p>
          <w:p w14:paraId="34A7FC85" w14:textId="77777777" w:rsidR="00CF65DD" w:rsidRDefault="00CF65DD">
            <w:pPr>
              <w:widowControl w:val="0"/>
              <w:spacing w:line="240" w:lineRule="auto"/>
              <w:jc w:val="both"/>
              <w:rPr>
                <w:rFonts w:ascii="Times New Roman" w:eastAsia="Times New Roman" w:hAnsi="Times New Roman" w:cs="Times New Roman"/>
              </w:rPr>
            </w:pPr>
          </w:p>
        </w:tc>
        <w:tc>
          <w:tcPr>
            <w:tcW w:w="6675" w:type="dxa"/>
            <w:tcMar>
              <w:top w:w="100" w:type="dxa"/>
              <w:left w:w="100" w:type="dxa"/>
              <w:bottom w:w="100" w:type="dxa"/>
              <w:right w:w="100" w:type="dxa"/>
            </w:tcMar>
          </w:tcPr>
          <w:p w14:paraId="2B8F488C"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DIFFÉRENTS COMPTES</w:t>
            </w:r>
          </w:p>
          <w:p w14:paraId="32DEDF41"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b/>
                <w:u w:val="single"/>
              </w:rPr>
              <w:t>ORDRE DE BILAN</w:t>
            </w:r>
            <w:r>
              <w:rPr>
                <w:rFonts w:ascii="Times New Roman" w:eastAsia="Times New Roman" w:hAnsi="Times New Roman" w:cs="Times New Roman"/>
              </w:rPr>
              <w:t xml:space="preserve"> </w:t>
            </w:r>
          </w:p>
          <w:p w14:paraId="2B278387"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Haut de la </w:t>
            </w:r>
            <w:proofErr w:type="gramStart"/>
            <w:r>
              <w:rPr>
                <w:rFonts w:ascii="Times New Roman" w:eastAsia="Times New Roman" w:hAnsi="Times New Roman" w:cs="Times New Roman"/>
              </w:rPr>
              <w:t>balance:</w:t>
            </w:r>
            <w:proofErr w:type="gramEnd"/>
            <w:r>
              <w:rPr>
                <w:rFonts w:ascii="Times New Roman" w:eastAsia="Times New Roman" w:hAnsi="Times New Roman" w:cs="Times New Roman"/>
              </w:rPr>
              <w:t xml:space="preserve"> Compte de transactions courantes (TC)</w:t>
            </w:r>
          </w:p>
          <w:p w14:paraId="25ED8D63"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Bas de la </w:t>
            </w:r>
            <w:proofErr w:type="gramStart"/>
            <w:r>
              <w:rPr>
                <w:rFonts w:ascii="Times New Roman" w:eastAsia="Times New Roman" w:hAnsi="Times New Roman" w:cs="Times New Roman"/>
              </w:rPr>
              <w:t>balance:</w:t>
            </w:r>
            <w:proofErr w:type="gramEnd"/>
            <w:r>
              <w:rPr>
                <w:rFonts w:ascii="Times New Roman" w:eastAsia="Times New Roman" w:hAnsi="Times New Roman" w:cs="Times New Roman"/>
              </w:rPr>
              <w:t xml:space="preserve"> Compte financier (CF)</w:t>
            </w:r>
          </w:p>
          <w:p w14:paraId="2555E369"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Entre les </w:t>
            </w:r>
            <w:proofErr w:type="gramStart"/>
            <w:r>
              <w:rPr>
                <w:rFonts w:ascii="Times New Roman" w:eastAsia="Times New Roman" w:hAnsi="Times New Roman" w:cs="Times New Roman"/>
              </w:rPr>
              <w:t>deux:</w:t>
            </w:r>
            <w:proofErr w:type="gramEnd"/>
            <w:r>
              <w:rPr>
                <w:rFonts w:ascii="Times New Roman" w:eastAsia="Times New Roman" w:hAnsi="Times New Roman" w:cs="Times New Roman"/>
              </w:rPr>
              <w:t xml:space="preserve"> Compte de capital (CC)</w:t>
            </w:r>
          </w:p>
          <w:p w14:paraId="6B0201D1"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Erreurs et omissions (EO)</w:t>
            </w:r>
          </w:p>
          <w:p w14:paraId="470CA47D" w14:textId="77777777" w:rsidR="00CF65DD" w:rsidRDefault="00CF65DD">
            <w:pPr>
              <w:widowControl w:val="0"/>
              <w:spacing w:line="240" w:lineRule="auto"/>
              <w:jc w:val="both"/>
              <w:rPr>
                <w:rFonts w:ascii="Times New Roman" w:eastAsia="Times New Roman" w:hAnsi="Times New Roman" w:cs="Times New Roman"/>
                <w:sz w:val="10"/>
                <w:szCs w:val="10"/>
              </w:rPr>
            </w:pPr>
          </w:p>
          <w:p w14:paraId="4B0F2919"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Pour calculer balance pour compte transaction </w:t>
            </w:r>
            <w:proofErr w:type="gramStart"/>
            <w:r>
              <w:rPr>
                <w:rFonts w:ascii="Times New Roman" w:eastAsia="Times New Roman" w:hAnsi="Times New Roman" w:cs="Times New Roman"/>
              </w:rPr>
              <w:t>courantes:</w:t>
            </w:r>
            <w:proofErr w:type="gramEnd"/>
            <w:r>
              <w:rPr>
                <w:rFonts w:ascii="Times New Roman" w:eastAsia="Times New Roman" w:hAnsi="Times New Roman" w:cs="Times New Roman"/>
              </w:rPr>
              <w:t xml:space="preserve"> </w:t>
            </w:r>
          </w:p>
          <w:p w14:paraId="1FA88E2F" w14:textId="77777777" w:rsidR="00CF65DD" w:rsidRDefault="00000000">
            <w:pPr>
              <w:widowControl w:val="0"/>
              <w:spacing w:line="240" w:lineRule="auto"/>
              <w:jc w:val="center"/>
              <w:rPr>
                <w:rFonts w:ascii="Times New Roman" w:eastAsia="Times New Roman" w:hAnsi="Times New Roman" w:cs="Times New Roman"/>
              </w:rPr>
            </w:pPr>
            <m:oMathPara>
              <m:oMath>
                <m:r>
                  <w:rPr>
                    <w:rFonts w:ascii="Times New Roman" w:eastAsia="Times New Roman" w:hAnsi="Times New Roman" w:cs="Times New Roman"/>
                  </w:rPr>
                  <m:t>Crédit - Débit</m:t>
                </m:r>
              </m:oMath>
            </m:oMathPara>
          </w:p>
          <w:p w14:paraId="20635C58"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Pour calculer balance pour compte </w:t>
            </w:r>
            <w:proofErr w:type="gramStart"/>
            <w:r>
              <w:rPr>
                <w:rFonts w:ascii="Times New Roman" w:eastAsia="Times New Roman" w:hAnsi="Times New Roman" w:cs="Times New Roman"/>
              </w:rPr>
              <w:t>financier:</w:t>
            </w:r>
            <w:proofErr w:type="gramEnd"/>
            <w:r>
              <w:rPr>
                <w:rFonts w:ascii="Times New Roman" w:eastAsia="Times New Roman" w:hAnsi="Times New Roman" w:cs="Times New Roman"/>
              </w:rPr>
              <w:t xml:space="preserve"> </w:t>
            </w:r>
          </w:p>
          <w:p w14:paraId="1EDA6972" w14:textId="77777777" w:rsidR="00CF65DD" w:rsidRDefault="00000000">
            <w:pPr>
              <w:widowControl w:val="0"/>
              <w:spacing w:line="240" w:lineRule="auto"/>
              <w:jc w:val="center"/>
              <w:rPr>
                <w:rFonts w:ascii="Times New Roman" w:eastAsia="Times New Roman" w:hAnsi="Times New Roman" w:cs="Times New Roman"/>
              </w:rPr>
            </w:pPr>
            <m:oMathPara>
              <m:oMath>
                <m:r>
                  <w:rPr>
                    <w:rFonts w:ascii="Times New Roman" w:eastAsia="Times New Roman" w:hAnsi="Times New Roman" w:cs="Times New Roman"/>
                  </w:rPr>
                  <m:t>Débit -Crédit</m:t>
                </m:r>
              </m:oMath>
            </m:oMathPara>
          </w:p>
          <w:p w14:paraId="3C0C0D36"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u w:val="single"/>
              </w:rPr>
              <w:t xml:space="preserve">Sortie nette des capitaux </w:t>
            </w:r>
            <w:r>
              <w:rPr>
                <w:rFonts w:ascii="Times New Roman" w:eastAsia="Times New Roman" w:hAnsi="Times New Roman" w:cs="Times New Roman"/>
              </w:rPr>
              <w:t xml:space="preserve">- si </w:t>
            </w:r>
            <m:oMath>
              <m:r>
                <w:rPr>
                  <w:rFonts w:ascii="Times New Roman" w:eastAsia="Times New Roman" w:hAnsi="Times New Roman" w:cs="Times New Roman"/>
                </w:rPr>
                <m:t>CF &gt; 0</m:t>
              </m:r>
            </m:oMath>
          </w:p>
          <w:p w14:paraId="35639F71"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u w:val="single"/>
              </w:rPr>
              <w:t>Entrée nette des capitaux</w:t>
            </w:r>
            <w:r>
              <w:rPr>
                <w:rFonts w:ascii="Times New Roman" w:eastAsia="Times New Roman" w:hAnsi="Times New Roman" w:cs="Times New Roman"/>
              </w:rPr>
              <w:t xml:space="preserve"> - si </w:t>
            </w:r>
            <m:oMath>
              <m:r>
                <w:rPr>
                  <w:rFonts w:ascii="Times New Roman" w:eastAsia="Times New Roman" w:hAnsi="Times New Roman" w:cs="Times New Roman"/>
                </w:rPr>
                <m:t>CF &lt; 0</m:t>
              </m:r>
            </m:oMath>
          </w:p>
          <w:p w14:paraId="49E88F30" w14:textId="77777777" w:rsidR="00CF65DD" w:rsidRDefault="000F42C0">
            <w:pPr>
              <w:widowControl w:val="0"/>
              <w:spacing w:line="240" w:lineRule="auto"/>
              <w:jc w:val="both"/>
              <w:rPr>
                <w:rFonts w:ascii="Times New Roman" w:eastAsia="Times New Roman" w:hAnsi="Times New Roman" w:cs="Times New Roman"/>
              </w:rPr>
            </w:pPr>
            <w:r>
              <w:rPr>
                <w:noProof/>
              </w:rPr>
            </w:r>
            <w:r w:rsidR="000F42C0">
              <w:rPr>
                <w:noProof/>
              </w:rPr>
              <w:pict w14:anchorId="1B5BE89F">
                <v:rect id="_x0000_i1044" alt="" style="width:437.7pt;height:.05pt;mso-width-percent:0;mso-height-percent:0;mso-width-percent:0;mso-height-percent:0" o:hrpct="965" o:hralign="center" o:hrstd="t" o:hr="t" fillcolor="#a0a0a0" stroked="f"/>
              </w:pict>
            </w:r>
          </w:p>
          <w:p w14:paraId="79C9F5CE" w14:textId="77777777" w:rsidR="00CF65DD" w:rsidRDefault="00000000">
            <w:pPr>
              <w:widowControl w:val="0"/>
              <w:spacing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 xml:space="preserve">Balance commerciale </w:t>
            </w:r>
          </w:p>
          <w:p w14:paraId="53E7EA14" w14:textId="77777777" w:rsidR="00CF65DD" w:rsidRDefault="00000000">
            <w:pPr>
              <w:widowControl w:val="0"/>
              <w:spacing w:line="240" w:lineRule="auto"/>
              <w:jc w:val="both"/>
              <w:rPr>
                <w:rFonts w:ascii="Times New Roman" w:eastAsia="Times New Roman" w:hAnsi="Times New Roman" w:cs="Times New Roman"/>
                <w:b/>
              </w:rPr>
            </w:pPr>
            <w:r>
              <w:rPr>
                <w:rFonts w:ascii="Cardo" w:eastAsia="Cardo" w:hAnsi="Cardo" w:cs="Cardo"/>
              </w:rPr>
              <w:t xml:space="preserve"> →</w:t>
            </w:r>
            <w:r>
              <w:rPr>
                <w:rFonts w:ascii="Times New Roman" w:eastAsia="Times New Roman" w:hAnsi="Times New Roman" w:cs="Times New Roman"/>
                <w:b/>
              </w:rPr>
              <w:t xml:space="preserve"> Biens </w:t>
            </w:r>
          </w:p>
          <w:p w14:paraId="030BE00E"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 </w:t>
            </w:r>
            <w:r>
              <w:rPr>
                <w:rFonts w:ascii="Times New Roman" w:eastAsia="Times New Roman" w:hAnsi="Times New Roman" w:cs="Times New Roman"/>
                <w:b/>
              </w:rPr>
              <w:t>Services</w:t>
            </w:r>
            <w:r>
              <w:rPr>
                <w:rFonts w:ascii="Times New Roman" w:eastAsia="Times New Roman" w:hAnsi="Times New Roman" w:cs="Times New Roman"/>
              </w:rPr>
              <w:t xml:space="preserve"> </w:t>
            </w:r>
          </w:p>
          <w:p w14:paraId="799F23F1"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dépenses par non-résidents au sens de pays étudié</w:t>
            </w:r>
          </w:p>
          <w:p w14:paraId="6932D0DB"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Transferts courants</w:t>
            </w:r>
          </w:p>
          <w:p w14:paraId="5D835F83"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Revenus des facteurs de production</w:t>
            </w:r>
          </w:p>
          <w:p w14:paraId="13F40B65"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 revenu du L (la rémunération </w:t>
            </w:r>
            <w:proofErr w:type="gramStart"/>
            <w:r>
              <w:rPr>
                <w:rFonts w:ascii="Times New Roman" w:eastAsia="Times New Roman" w:hAnsi="Times New Roman" w:cs="Times New Roman"/>
              </w:rPr>
              <w:t>des travailleur</w:t>
            </w:r>
            <w:proofErr w:type="gramEnd"/>
            <w:r>
              <w:rPr>
                <w:rFonts w:ascii="Times New Roman" w:eastAsia="Times New Roman" w:hAnsi="Times New Roman" w:cs="Times New Roman"/>
              </w:rPr>
              <w:t xml:space="preserve"> en mission à l’étranger) et K (le rendement d'investissement direct à l’</w:t>
            </w:r>
            <w:proofErr w:type="spellStart"/>
            <w:r>
              <w:rPr>
                <w:rFonts w:ascii="Times New Roman" w:eastAsia="Times New Roman" w:hAnsi="Times New Roman" w:cs="Times New Roman"/>
              </w:rPr>
              <w:t>etranger</w:t>
            </w:r>
            <w:proofErr w:type="spellEnd"/>
            <w:r>
              <w:rPr>
                <w:rFonts w:ascii="Times New Roman" w:eastAsia="Times New Roman" w:hAnsi="Times New Roman" w:cs="Times New Roman"/>
              </w:rPr>
              <w:t>)</w:t>
            </w:r>
          </w:p>
          <w:p w14:paraId="1465DD43"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Revenus secondaires</w:t>
            </w:r>
          </w:p>
          <w:p w14:paraId="22E6165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transferts individuels (les remises des travailleurs étrangers à leur famille) et officiels (les dons aux États étrangers, les aides au développement, les contributions pour les membres de UE). </w:t>
            </w:r>
          </w:p>
          <w:p w14:paraId="6FF356D3" w14:textId="77777777" w:rsidR="00CF65DD" w:rsidRDefault="00000000">
            <w:pPr>
              <w:widowControl w:val="0"/>
              <w:spacing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Compte de capital</w:t>
            </w:r>
          </w:p>
          <w:p w14:paraId="6556D356"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Actifs non-produits, non-financiers</w:t>
            </w:r>
          </w:p>
          <w:p w14:paraId="4EF67FA7"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actifs liés aux ressources naturelles, les contrats de </w:t>
            </w:r>
            <w:proofErr w:type="spellStart"/>
            <w:r>
              <w:rPr>
                <w:rFonts w:ascii="Times New Roman" w:eastAsia="Times New Roman" w:hAnsi="Times New Roman" w:cs="Times New Roman"/>
              </w:rPr>
              <w:t>buy</w:t>
            </w:r>
            <w:proofErr w:type="spellEnd"/>
            <w:r>
              <w:rPr>
                <w:rFonts w:ascii="Times New Roman" w:eastAsia="Times New Roman" w:hAnsi="Times New Roman" w:cs="Times New Roman"/>
              </w:rPr>
              <w:t xml:space="preserve"> et les licences liées à </w:t>
            </w:r>
            <w:proofErr w:type="gramStart"/>
            <w:r>
              <w:rPr>
                <w:rFonts w:ascii="Times New Roman" w:eastAsia="Times New Roman" w:hAnsi="Times New Roman" w:cs="Times New Roman"/>
              </w:rPr>
              <w:t>l'immobilier,  les</w:t>
            </w:r>
            <w:proofErr w:type="gramEnd"/>
            <w:r>
              <w:rPr>
                <w:rFonts w:ascii="Times New Roman" w:eastAsia="Times New Roman" w:hAnsi="Times New Roman" w:cs="Times New Roman"/>
              </w:rPr>
              <w:t xml:space="preserve"> actifs marketing (intangibles ou immatériels comme les marques).  </w:t>
            </w:r>
          </w:p>
          <w:p w14:paraId="618C1BB5"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Transferts des capitaux</w:t>
            </w:r>
            <w:r>
              <w:rPr>
                <w:rFonts w:ascii="Times New Roman" w:eastAsia="Times New Roman" w:hAnsi="Times New Roman" w:cs="Times New Roman"/>
              </w:rPr>
              <w:t xml:space="preserve"> </w:t>
            </w:r>
          </w:p>
          <w:p w14:paraId="570FDA20"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transferts des actifs financiers des migrants et les abandons de la dette. </w:t>
            </w:r>
          </w:p>
          <w:p w14:paraId="162FE2A2" w14:textId="77777777" w:rsidR="00CF65DD" w:rsidRDefault="00000000">
            <w:pPr>
              <w:widowControl w:val="0"/>
              <w:spacing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Compte financier</w:t>
            </w:r>
          </w:p>
          <w:p w14:paraId="46160EA2" w14:textId="77777777" w:rsidR="00CF65DD" w:rsidRDefault="00000000">
            <w:pPr>
              <w:widowControl w:val="0"/>
              <w:spacing w:line="240" w:lineRule="auto"/>
              <w:jc w:val="both"/>
              <w:rPr>
                <w:rFonts w:ascii="Times New Roman" w:eastAsia="Times New Roman" w:hAnsi="Times New Roman" w:cs="Times New Roman"/>
              </w:rPr>
            </w:pPr>
            <w:proofErr w:type="gramStart"/>
            <w:r>
              <w:rPr>
                <w:rFonts w:ascii="Cardo" w:eastAsia="Cardo" w:hAnsi="Cardo" w:cs="Cardo"/>
              </w:rPr>
              <w:t xml:space="preserve">→  </w:t>
            </w:r>
            <w:r>
              <w:rPr>
                <w:rFonts w:ascii="Times New Roman" w:eastAsia="Times New Roman" w:hAnsi="Times New Roman" w:cs="Times New Roman"/>
                <w:b/>
              </w:rPr>
              <w:t>Investissements</w:t>
            </w:r>
            <w:proofErr w:type="gramEnd"/>
            <w:r>
              <w:rPr>
                <w:rFonts w:ascii="Times New Roman" w:eastAsia="Times New Roman" w:hAnsi="Times New Roman" w:cs="Times New Roman"/>
                <w:b/>
              </w:rPr>
              <w:t xml:space="preserve"> directs</w:t>
            </w:r>
            <w:r>
              <w:rPr>
                <w:rFonts w:ascii="Times New Roman" w:eastAsia="Times New Roman" w:hAnsi="Times New Roman" w:cs="Times New Roman"/>
              </w:rPr>
              <w:t xml:space="preserve"> </w:t>
            </w:r>
          </w:p>
          <w:p w14:paraId="573C360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L’investissement transfrontalier qui confère un contrôle ou une </w:t>
            </w:r>
            <w:proofErr w:type="spellStart"/>
            <w:r>
              <w:rPr>
                <w:rFonts w:ascii="Times New Roman" w:eastAsia="Times New Roman" w:hAnsi="Times New Roman" w:cs="Times New Roman"/>
              </w:rPr>
              <w:t>degre</w:t>
            </w:r>
            <w:proofErr w:type="spellEnd"/>
            <w:r>
              <w:rPr>
                <w:rFonts w:ascii="Times New Roman" w:eastAsia="Times New Roman" w:hAnsi="Times New Roman" w:cs="Times New Roman"/>
              </w:rPr>
              <w:t xml:space="preserve"> d’influence sur </w:t>
            </w:r>
            <w:proofErr w:type="gramStart"/>
            <w:r>
              <w:rPr>
                <w:rFonts w:ascii="Times New Roman" w:eastAsia="Times New Roman" w:hAnsi="Times New Roman" w:cs="Times New Roman"/>
              </w:rPr>
              <w:t>le gestion</w:t>
            </w:r>
            <w:proofErr w:type="gramEnd"/>
            <w:r>
              <w:rPr>
                <w:rFonts w:ascii="Times New Roman" w:eastAsia="Times New Roman" w:hAnsi="Times New Roman" w:cs="Times New Roman"/>
              </w:rPr>
              <w:t xml:space="preserve"> d’une entreprise ou société (une action qui donne un pouvoir de vote de 10% ou plus).  </w:t>
            </w:r>
          </w:p>
          <w:p w14:paraId="3BF11723"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Investissements de portefeuille</w:t>
            </w:r>
          </w:p>
          <w:p w14:paraId="2B1171D5"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achats ou les ventes des actions / obligations des entreprises ou des titres de dette publique. </w:t>
            </w:r>
          </w:p>
          <w:p w14:paraId="5748C33B" w14:textId="77777777" w:rsidR="00CF65DD" w:rsidRDefault="00000000">
            <w:pPr>
              <w:widowControl w:val="0"/>
              <w:spacing w:line="240" w:lineRule="auto"/>
              <w:jc w:val="both"/>
              <w:rPr>
                <w:rFonts w:ascii="Times New Roman" w:eastAsia="Times New Roman" w:hAnsi="Times New Roman" w:cs="Times New Roman"/>
                <w:b/>
              </w:rPr>
            </w:pPr>
            <w:r>
              <w:rPr>
                <w:rFonts w:ascii="Cardo" w:eastAsia="Cardo" w:hAnsi="Cardo" w:cs="Cardo"/>
              </w:rPr>
              <w:t xml:space="preserve">→ </w:t>
            </w:r>
            <w:r>
              <w:rPr>
                <w:rFonts w:ascii="Times New Roman" w:eastAsia="Times New Roman" w:hAnsi="Times New Roman" w:cs="Times New Roman"/>
                <w:b/>
              </w:rPr>
              <w:t xml:space="preserve">Produits dérivés </w:t>
            </w:r>
          </w:p>
          <w:p w14:paraId="1D7699E2"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Autres investissements</w:t>
            </w:r>
          </w:p>
          <w:p w14:paraId="69FA38B5"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devises, les dépôts, les prêts bancaires, les créances commerciales.</w:t>
            </w:r>
          </w:p>
          <w:p w14:paraId="3F5E6E24"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rPr>
              <w:t>Avoirs de réserve</w:t>
            </w:r>
          </w:p>
          <w:p w14:paraId="24B4349F"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Les variations des avoirs de réserve (pas les stocks</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les achats ou les ventes de monnaie étrangère / actifs étrangers / l’or par la banque centrale </w:t>
            </w:r>
            <w:r>
              <w:rPr>
                <w:rFonts w:ascii="Times New Roman" w:eastAsia="Times New Roman" w:hAnsi="Times New Roman" w:cs="Times New Roman"/>
              </w:rPr>
              <w:lastRenderedPageBreak/>
              <w:t xml:space="preserve">qui ont été enregistrés dans le compte financier.   </w:t>
            </w:r>
          </w:p>
          <w:p w14:paraId="30536D90" w14:textId="77777777" w:rsidR="00CF65DD" w:rsidRDefault="00000000">
            <w:pPr>
              <w:widowControl w:val="0"/>
              <w:spacing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Erreurs et omissions</w:t>
            </w:r>
          </w:p>
          <w:p w14:paraId="0B9EF0D4" w14:textId="77777777" w:rsidR="00CF65DD" w:rsidRDefault="00CF65DD">
            <w:pPr>
              <w:widowControl w:val="0"/>
              <w:spacing w:line="240" w:lineRule="auto"/>
              <w:jc w:val="both"/>
              <w:rPr>
                <w:rFonts w:ascii="Times New Roman" w:eastAsia="Times New Roman" w:hAnsi="Times New Roman" w:cs="Times New Roman"/>
              </w:rPr>
            </w:pPr>
          </w:p>
          <w:p w14:paraId="6B899B60" w14:textId="77777777" w:rsidR="00CF65DD" w:rsidRDefault="00000000">
            <w:pPr>
              <w:widowControl w:val="0"/>
              <w:spacing w:line="240" w:lineRule="auto"/>
              <w:jc w:val="center"/>
              <w:rPr>
                <w:rFonts w:ascii="Times New Roman" w:eastAsia="Times New Roman" w:hAnsi="Times New Roman" w:cs="Times New Roman"/>
                <w:shd w:val="clear" w:color="auto" w:fill="9FC5E8"/>
              </w:rPr>
            </w:pPr>
            <m:oMathPara>
              <m:oMath>
                <m:r>
                  <w:rPr>
                    <w:rFonts w:ascii="Times New Roman" w:eastAsia="Times New Roman" w:hAnsi="Times New Roman" w:cs="Times New Roman"/>
                    <w:shd w:val="clear" w:color="auto" w:fill="9FC5E8"/>
                  </w:rPr>
                  <m:t>Balance globale: TC + CC+ CF + EO = 0</m:t>
                </m:r>
              </m:oMath>
            </m:oMathPara>
          </w:p>
          <w:p w14:paraId="191AB214" w14:textId="77777777" w:rsidR="00CF65DD" w:rsidRDefault="00CF65DD">
            <w:pPr>
              <w:widowControl w:val="0"/>
              <w:spacing w:line="240" w:lineRule="auto"/>
              <w:jc w:val="center"/>
              <w:rPr>
                <w:rFonts w:ascii="Times New Roman" w:eastAsia="Times New Roman" w:hAnsi="Times New Roman" w:cs="Times New Roman"/>
                <w:shd w:val="clear" w:color="auto" w:fill="9FC5E8"/>
              </w:rPr>
            </w:pPr>
          </w:p>
        </w:tc>
      </w:tr>
    </w:tbl>
    <w:p w14:paraId="02320274" w14:textId="77777777" w:rsidR="00CF65DD" w:rsidRDefault="00CF65DD">
      <w:pPr>
        <w:ind w:left="-850" w:right="-891"/>
        <w:rPr>
          <w:rFonts w:ascii="Times New Roman" w:eastAsia="Times New Roman" w:hAnsi="Times New Roman" w:cs="Times New Roman"/>
        </w:rPr>
      </w:pPr>
    </w:p>
    <w:p w14:paraId="5394BFE1" w14:textId="77777777" w:rsidR="00CF65DD" w:rsidRDefault="00CF65DD">
      <w:pPr>
        <w:ind w:left="-850" w:right="-891"/>
        <w:rPr>
          <w:rFonts w:ascii="Times New Roman" w:eastAsia="Times New Roman" w:hAnsi="Times New Roman" w:cs="Times New Roman"/>
        </w:rPr>
      </w:pPr>
    </w:p>
    <w:p w14:paraId="0C920D3C" w14:textId="77777777" w:rsidR="00CF65DD" w:rsidRDefault="00CF65DD">
      <w:pPr>
        <w:ind w:left="-850" w:right="-891"/>
        <w:jc w:val="center"/>
        <w:rPr>
          <w:rFonts w:ascii="Times New Roman" w:eastAsia="Times New Roman" w:hAnsi="Times New Roman" w:cs="Times New Roman"/>
          <w:b/>
          <w:u w:val="single"/>
        </w:rPr>
      </w:pPr>
    </w:p>
    <w:tbl>
      <w:tblPr>
        <w:tblStyle w:val="a7"/>
        <w:tblW w:w="11745" w:type="dxa"/>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0"/>
        <w:gridCol w:w="6045"/>
      </w:tblGrid>
      <w:tr w:rsidR="00CF65DD" w14:paraId="1D9AB1A3" w14:textId="77777777">
        <w:trPr>
          <w:trHeight w:val="420"/>
        </w:trPr>
        <w:tc>
          <w:tcPr>
            <w:tcW w:w="11745" w:type="dxa"/>
            <w:gridSpan w:val="2"/>
            <w:tcBorders>
              <w:bottom w:val="single" w:sz="8" w:space="0" w:color="FFFFFF"/>
            </w:tcBorders>
            <w:tcMar>
              <w:top w:w="100" w:type="dxa"/>
              <w:left w:w="100" w:type="dxa"/>
              <w:bottom w:w="100" w:type="dxa"/>
              <w:right w:w="100" w:type="dxa"/>
            </w:tcMar>
          </w:tcPr>
          <w:p w14:paraId="5A126FE4"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RÈGLES DE COMPTABILITÉ</w:t>
            </w:r>
          </w:p>
          <w:p w14:paraId="105B6768"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color w:val="660000"/>
              </w:rPr>
              <w:t xml:space="preserve">Toutes les transactions internationales (y compris les échanges et les transferts) entrent dans les comptes </w:t>
            </w:r>
            <w:r>
              <w:rPr>
                <w:rFonts w:ascii="Times New Roman" w:eastAsia="Times New Roman" w:hAnsi="Times New Roman" w:cs="Times New Roman"/>
                <w:b/>
                <w:color w:val="660000"/>
                <w:u w:val="single"/>
              </w:rPr>
              <w:t>deux fois</w:t>
            </w:r>
            <w:r>
              <w:rPr>
                <w:rFonts w:ascii="Times New Roman" w:eastAsia="Times New Roman" w:hAnsi="Times New Roman" w:cs="Times New Roman"/>
                <w:b/>
                <w:color w:val="660000"/>
              </w:rPr>
              <w:t xml:space="preserve"> : une fois au crédit (+) et une fois au débit (–).</w:t>
            </w:r>
          </w:p>
        </w:tc>
      </w:tr>
      <w:tr w:rsidR="00CF65DD" w14:paraId="2E5B258F" w14:textId="77777777">
        <w:tc>
          <w:tcPr>
            <w:tcW w:w="5700" w:type="dxa"/>
            <w:tcBorders>
              <w:top w:val="single" w:sz="8" w:space="0" w:color="FFFFFF"/>
              <w:right w:val="single" w:sz="8" w:space="0" w:color="FFFFFF"/>
            </w:tcBorders>
            <w:tcMar>
              <w:top w:w="100" w:type="dxa"/>
              <w:left w:w="100" w:type="dxa"/>
              <w:bottom w:w="100" w:type="dxa"/>
              <w:right w:w="100" w:type="dxa"/>
            </w:tcMar>
          </w:tcPr>
          <w:p w14:paraId="529D7E2D"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Le crédit désigne les entrées </w:t>
            </w:r>
            <w:proofErr w:type="gramStart"/>
            <w:r>
              <w:rPr>
                <w:rFonts w:ascii="Times New Roman" w:eastAsia="Times New Roman" w:hAnsi="Times New Roman" w:cs="Times New Roman"/>
                <w:b/>
              </w:rPr>
              <w:t>de:</w:t>
            </w:r>
            <w:proofErr w:type="gramEnd"/>
          </w:p>
          <w:p w14:paraId="7EFE548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Exportations des biens et services</w:t>
            </w:r>
          </w:p>
          <w:p w14:paraId="7DFD59CA"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Revenu primaire recevable</w:t>
            </w:r>
          </w:p>
          <w:p w14:paraId="7B6A94BD"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Transfert recevable</w:t>
            </w:r>
          </w:p>
          <w:p w14:paraId="42D9085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Diminution d’actifs/ Cession d'actifs</w:t>
            </w:r>
          </w:p>
          <w:p w14:paraId="1B214720"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rPr>
              <w:t>◦ Augmentation du passif</w:t>
            </w:r>
          </w:p>
        </w:tc>
        <w:tc>
          <w:tcPr>
            <w:tcW w:w="6045" w:type="dxa"/>
            <w:tcBorders>
              <w:top w:val="single" w:sz="8" w:space="0" w:color="FFFFFF"/>
              <w:left w:val="single" w:sz="8" w:space="0" w:color="FFFFFF"/>
            </w:tcBorders>
            <w:tcMar>
              <w:top w:w="100" w:type="dxa"/>
              <w:left w:w="100" w:type="dxa"/>
              <w:bottom w:w="100" w:type="dxa"/>
              <w:right w:w="100" w:type="dxa"/>
            </w:tcMar>
          </w:tcPr>
          <w:p w14:paraId="66B24A79"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Le débit désigne les entrées de :</w:t>
            </w:r>
          </w:p>
          <w:p w14:paraId="60DFF878"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Importations de biens et services</w:t>
            </w:r>
          </w:p>
          <w:p w14:paraId="0B4BFEBF"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Revenu primaire payable</w:t>
            </w:r>
          </w:p>
          <w:p w14:paraId="7D788F1E"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Transfert payable</w:t>
            </w:r>
          </w:p>
          <w:p w14:paraId="151778C6"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Augmentation d'actifs/ Acquisition d'actifs</w:t>
            </w:r>
          </w:p>
          <w:p w14:paraId="4080F59C"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rPr>
              <w:t>◦ Réduction du passif</w:t>
            </w:r>
          </w:p>
        </w:tc>
      </w:tr>
      <w:tr w:rsidR="00CF65DD" w14:paraId="2D5D1F4B" w14:textId="77777777">
        <w:trPr>
          <w:trHeight w:val="420"/>
        </w:trPr>
        <w:tc>
          <w:tcPr>
            <w:tcW w:w="11745" w:type="dxa"/>
            <w:gridSpan w:val="2"/>
            <w:tcMar>
              <w:top w:w="100" w:type="dxa"/>
              <w:left w:w="100" w:type="dxa"/>
              <w:bottom w:w="100" w:type="dxa"/>
              <w:right w:w="100" w:type="dxa"/>
            </w:tcMar>
          </w:tcPr>
          <w:p w14:paraId="79BCA827"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EXEMPLES DE TRANSACTIONS INSCRITES DANS LA BALANCE DES PAIEMENTS. </w:t>
            </w:r>
          </w:p>
          <w:p w14:paraId="558BCBC4" w14:textId="77777777" w:rsidR="00CF65DD" w:rsidRDefault="00000000">
            <w:pPr>
              <w:widowControl w:val="0"/>
              <w:numPr>
                <w:ilvl w:val="0"/>
                <w:numId w:val="6"/>
              </w:numPr>
              <w:spacing w:line="240" w:lineRule="auto"/>
              <w:ind w:left="283" w:hanging="300"/>
              <w:jc w:val="both"/>
              <w:rPr>
                <w:rFonts w:ascii="Times New Roman" w:eastAsia="Times New Roman" w:hAnsi="Times New Roman" w:cs="Times New Roman"/>
              </w:rPr>
            </w:pPr>
            <w:r>
              <w:rPr>
                <w:rFonts w:ascii="Times New Roman" w:eastAsia="Times New Roman" w:hAnsi="Times New Roman" w:cs="Times New Roman"/>
                <w:u w:val="single"/>
              </w:rPr>
              <w:t>Achat par un résident d’un téléphone portable de marque étrangère par chèque</w:t>
            </w:r>
          </w:p>
          <w:p w14:paraId="6F14F1BF"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L’importation de bien = hausse de </w:t>
            </w:r>
            <w:proofErr w:type="gramStart"/>
            <w:r>
              <w:rPr>
                <w:rFonts w:ascii="Times New Roman" w:eastAsia="Times New Roman" w:hAnsi="Times New Roman" w:cs="Times New Roman"/>
              </w:rPr>
              <w:t>patrimoine  –</w:t>
            </w:r>
            <w:proofErr w:type="gramEnd"/>
            <w:r>
              <w:rPr>
                <w:rFonts w:ascii="Times New Roman" w:eastAsia="Times New Roman" w:hAnsi="Times New Roman" w:cs="Times New Roman"/>
              </w:rPr>
              <w:t xml:space="preserve"> DÉBIT </w:t>
            </w:r>
          </w:p>
          <w:p w14:paraId="118B1A89"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Le paiement pour cet achat = diminution des actifs financier = hausse des engagements de résidents – CRÉDIT </w:t>
            </w:r>
          </w:p>
          <w:p w14:paraId="2085ADB2" w14:textId="77777777" w:rsidR="00CF65DD" w:rsidRDefault="00000000">
            <w:pPr>
              <w:widowControl w:val="0"/>
              <w:numPr>
                <w:ilvl w:val="0"/>
                <w:numId w:val="6"/>
              </w:numPr>
              <w:spacing w:line="240" w:lineRule="auto"/>
              <w:ind w:left="283" w:hanging="300"/>
              <w:jc w:val="both"/>
              <w:rPr>
                <w:rFonts w:ascii="Times New Roman" w:eastAsia="Times New Roman" w:hAnsi="Times New Roman" w:cs="Times New Roman"/>
              </w:rPr>
            </w:pPr>
            <w:r>
              <w:rPr>
                <w:rFonts w:ascii="Times New Roman" w:eastAsia="Times New Roman" w:hAnsi="Times New Roman" w:cs="Times New Roman"/>
                <w:u w:val="single"/>
              </w:rPr>
              <w:t>Paiement par CB d’un dîner dans un restaurant à Dubaï</w:t>
            </w:r>
          </w:p>
          <w:p w14:paraId="43655AC8" w14:textId="77777777" w:rsidR="00CF65DD" w:rsidRDefault="00000000">
            <w:pPr>
              <w:widowControl w:val="0"/>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L’achat de service à Dubaï = </w:t>
            </w:r>
            <w:proofErr w:type="gramStart"/>
            <w:r>
              <w:rPr>
                <w:rFonts w:ascii="Times New Roman" w:eastAsia="Times New Roman" w:hAnsi="Times New Roman" w:cs="Times New Roman"/>
              </w:rPr>
              <w:t>L’importation  de</w:t>
            </w:r>
            <w:proofErr w:type="gramEnd"/>
            <w:r>
              <w:rPr>
                <w:rFonts w:ascii="Times New Roman" w:eastAsia="Times New Roman" w:hAnsi="Times New Roman" w:cs="Times New Roman"/>
              </w:rPr>
              <w:t xml:space="preserve"> service par la France </w:t>
            </w:r>
            <w:proofErr w:type="gramStart"/>
            <w:r>
              <w:rPr>
                <w:rFonts w:ascii="Times New Roman" w:eastAsia="Times New Roman" w:hAnsi="Times New Roman" w:cs="Times New Roman"/>
              </w:rPr>
              <w:t>–  DÉBIT</w:t>
            </w:r>
            <w:proofErr w:type="gramEnd"/>
            <w:r>
              <w:rPr>
                <w:rFonts w:ascii="Times New Roman" w:eastAsia="Times New Roman" w:hAnsi="Times New Roman" w:cs="Times New Roman"/>
              </w:rPr>
              <w:t xml:space="preserve"> </w:t>
            </w:r>
          </w:p>
          <w:p w14:paraId="225891AF" w14:textId="77777777" w:rsidR="00CF65DD" w:rsidRDefault="00000000">
            <w:pPr>
              <w:widowControl w:val="0"/>
              <w:spacing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Le paiement pour cet achat = diminution des actifs financier = hausse des engagements de résidents – CRÉDIT </w:t>
            </w:r>
          </w:p>
          <w:p w14:paraId="3AD9B70C" w14:textId="77777777" w:rsidR="00CF65DD" w:rsidRDefault="00000000">
            <w:pPr>
              <w:widowControl w:val="0"/>
              <w:numPr>
                <w:ilvl w:val="0"/>
                <w:numId w:val="6"/>
              </w:numPr>
              <w:spacing w:line="240" w:lineRule="auto"/>
              <w:ind w:left="283" w:hanging="300"/>
              <w:jc w:val="both"/>
              <w:rPr>
                <w:rFonts w:ascii="Times New Roman" w:eastAsia="Times New Roman" w:hAnsi="Times New Roman" w:cs="Times New Roman"/>
              </w:rPr>
            </w:pPr>
            <w:r>
              <w:rPr>
                <w:rFonts w:ascii="Times New Roman" w:eastAsia="Times New Roman" w:hAnsi="Times New Roman" w:cs="Times New Roman"/>
                <w:u w:val="single"/>
              </w:rPr>
              <w:t>Achat d’une action d’une firme multinationale par virement</w:t>
            </w:r>
          </w:p>
          <w:p w14:paraId="4D502458"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Achat d’une action étrangère = Investissement de portefeuille = augmentation de créance à l’étranger – DÉBIT </w:t>
            </w:r>
          </w:p>
          <w:p w14:paraId="168F2DC5"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Dépôt sur le compte bancaire en France = diminution des actifs financier = hausse des engagements de résidents – CRÉDIT </w:t>
            </w:r>
          </w:p>
          <w:p w14:paraId="0DDBA454" w14:textId="77777777" w:rsidR="00CF65DD" w:rsidRDefault="00000000">
            <w:pPr>
              <w:widowControl w:val="0"/>
              <w:numPr>
                <w:ilvl w:val="0"/>
                <w:numId w:val="6"/>
              </w:numPr>
              <w:spacing w:line="240" w:lineRule="auto"/>
              <w:ind w:left="283" w:hanging="300"/>
              <w:jc w:val="both"/>
              <w:rPr>
                <w:rFonts w:ascii="Times New Roman" w:eastAsia="Times New Roman" w:hAnsi="Times New Roman" w:cs="Times New Roman"/>
              </w:rPr>
            </w:pPr>
            <w:r>
              <w:rPr>
                <w:rFonts w:ascii="Times New Roman" w:eastAsia="Times New Roman" w:hAnsi="Times New Roman" w:cs="Times New Roman"/>
                <w:u w:val="single"/>
              </w:rPr>
              <w:t>Abandon par la France d’une dette d’un pays étranger</w:t>
            </w:r>
          </w:p>
          <w:p w14:paraId="3E3BE21D"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Transfert de capital – DÉBIT </w:t>
            </w:r>
          </w:p>
          <w:p w14:paraId="1A5E43D6"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Réduction des actifs vis-à-vis étranger = baisse de créance à l’étranger – CRÉDIT </w:t>
            </w:r>
          </w:p>
        </w:tc>
      </w:tr>
    </w:tbl>
    <w:p w14:paraId="68863CB6" w14:textId="77777777" w:rsidR="00CF65DD" w:rsidRDefault="00CF65DD">
      <w:pPr>
        <w:ind w:left="-850" w:right="-891"/>
        <w:rPr>
          <w:rFonts w:ascii="Times New Roman" w:eastAsia="Times New Roman" w:hAnsi="Times New Roman" w:cs="Times New Roman"/>
          <w:b/>
          <w:sz w:val="6"/>
          <w:szCs w:val="6"/>
          <w:u w:val="single"/>
        </w:rPr>
      </w:pPr>
    </w:p>
    <w:tbl>
      <w:tblPr>
        <w:tblStyle w:val="a8"/>
        <w:tblW w:w="11745" w:type="dxa"/>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39"/>
        <w:gridCol w:w="2882"/>
        <w:gridCol w:w="2962"/>
        <w:gridCol w:w="2962"/>
      </w:tblGrid>
      <w:tr w:rsidR="00CF65DD" w14:paraId="13D6BC04" w14:textId="77777777">
        <w:trPr>
          <w:trHeight w:val="420"/>
        </w:trPr>
        <w:tc>
          <w:tcPr>
            <w:tcW w:w="11743" w:type="dxa"/>
            <w:gridSpan w:val="4"/>
            <w:tcMar>
              <w:top w:w="100" w:type="dxa"/>
              <w:left w:w="100" w:type="dxa"/>
              <w:bottom w:w="100" w:type="dxa"/>
              <w:right w:w="100" w:type="dxa"/>
            </w:tcMar>
          </w:tcPr>
          <w:p w14:paraId="00D4025D"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DIFFÉRENTS SOLDES</w:t>
            </w:r>
          </w:p>
          <w:p w14:paraId="606B6101" w14:textId="77777777" w:rsidR="00CF65D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Balance des transactions courantes (TC)</w:t>
            </w:r>
          </w:p>
          <w:p w14:paraId="12755E8D" w14:textId="77777777" w:rsidR="00CF65DD" w:rsidRDefault="00000000">
            <w:pPr>
              <w:widowControl w:val="0"/>
              <w:spacing w:line="240" w:lineRule="auto"/>
              <w:ind w:left="141"/>
              <w:rPr>
                <w:rFonts w:ascii="Times New Roman" w:eastAsia="Times New Roman" w:hAnsi="Times New Roman" w:cs="Times New Roman"/>
              </w:rPr>
            </w:pPr>
            <w:r>
              <w:rPr>
                <w:rFonts w:ascii="Times New Roman" w:eastAsia="Times New Roman" w:hAnsi="Times New Roman" w:cs="Times New Roman"/>
              </w:rPr>
              <w:t>– Balance Commerciale (Exportations – Importations de Biens)</w:t>
            </w:r>
          </w:p>
          <w:p w14:paraId="3BB8F77A" w14:textId="77777777" w:rsidR="00CF65DD" w:rsidRDefault="00000000">
            <w:pPr>
              <w:widowControl w:val="0"/>
              <w:spacing w:line="240" w:lineRule="auto"/>
              <w:ind w:left="141"/>
              <w:rPr>
                <w:rFonts w:ascii="Times New Roman" w:eastAsia="Times New Roman" w:hAnsi="Times New Roman" w:cs="Times New Roman"/>
              </w:rPr>
            </w:pPr>
            <w:r>
              <w:rPr>
                <w:rFonts w:ascii="Times New Roman" w:eastAsia="Times New Roman" w:hAnsi="Times New Roman" w:cs="Times New Roman"/>
              </w:rPr>
              <w:t>– Balance des Services (Exportations – Importations de Services)</w:t>
            </w:r>
          </w:p>
          <w:p w14:paraId="41FADC43" w14:textId="77777777" w:rsidR="00CF65DD" w:rsidRDefault="00000000">
            <w:pPr>
              <w:widowControl w:val="0"/>
              <w:spacing w:line="240" w:lineRule="auto"/>
              <w:ind w:left="141"/>
              <w:rPr>
                <w:rFonts w:ascii="Times New Roman" w:eastAsia="Times New Roman" w:hAnsi="Times New Roman" w:cs="Times New Roman"/>
              </w:rPr>
            </w:pPr>
            <w:r>
              <w:rPr>
                <w:rFonts w:ascii="Times New Roman" w:eastAsia="Times New Roman" w:hAnsi="Times New Roman" w:cs="Times New Roman"/>
              </w:rPr>
              <w:t>– Solde des Revenus de Facteurs</w:t>
            </w:r>
          </w:p>
          <w:p w14:paraId="4FE0C11E" w14:textId="77777777" w:rsidR="00CF65DD" w:rsidRDefault="00000000">
            <w:pPr>
              <w:widowControl w:val="0"/>
              <w:spacing w:line="240" w:lineRule="auto"/>
              <w:ind w:left="141"/>
              <w:rPr>
                <w:rFonts w:ascii="Times New Roman" w:eastAsia="Times New Roman" w:hAnsi="Times New Roman" w:cs="Times New Roman"/>
              </w:rPr>
            </w:pPr>
            <w:r>
              <w:rPr>
                <w:rFonts w:ascii="Times New Roman" w:eastAsia="Times New Roman" w:hAnsi="Times New Roman" w:cs="Times New Roman"/>
              </w:rPr>
              <w:t>– Solde des Transferts Courants</w:t>
            </w:r>
          </w:p>
          <w:p w14:paraId="7C5D8060" w14:textId="77777777" w:rsidR="00CF65D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Capacité ou besoins de financement de la nation (CFN)</w:t>
            </w:r>
          </w:p>
          <w:p w14:paraId="2A12D2F8" w14:textId="77777777" w:rsidR="00CF65DD" w:rsidRDefault="00000000">
            <w:pPr>
              <w:widowControl w:val="0"/>
              <w:spacing w:line="240" w:lineRule="auto"/>
              <w:ind w:firstLine="141"/>
              <w:rPr>
                <w:rFonts w:ascii="Times New Roman" w:eastAsia="Times New Roman" w:hAnsi="Times New Roman" w:cs="Times New Roman"/>
              </w:rPr>
            </w:pPr>
            <w:r>
              <w:rPr>
                <w:rFonts w:ascii="Times New Roman" w:eastAsia="Times New Roman" w:hAnsi="Times New Roman" w:cs="Times New Roman"/>
              </w:rPr>
              <w:t>– TC + CC = CFN</w:t>
            </w:r>
          </w:p>
          <w:p w14:paraId="2F3443BE" w14:textId="77777777" w:rsidR="00CF65DD" w:rsidRDefault="00000000">
            <w:pPr>
              <w:widowControl w:val="0"/>
              <w:spacing w:line="240" w:lineRule="auto"/>
              <w:jc w:val="center"/>
              <w:rPr>
                <w:rFonts w:ascii="Times New Roman" w:eastAsia="Times New Roman" w:hAnsi="Times New Roman" w:cs="Times New Roman"/>
              </w:rPr>
            </w:pPr>
            <m:oMathPara>
              <m:oMath>
                <m:r>
                  <w:rPr>
                    <w:rFonts w:ascii="Times New Roman" w:eastAsia="Times New Roman" w:hAnsi="Times New Roman" w:cs="Times New Roman"/>
                  </w:rPr>
                  <m:t xml:space="preserve">CFN &gt; 0 - un excès d’épargne </m:t>
                </m:r>
              </m:oMath>
            </m:oMathPara>
          </w:p>
          <w:p w14:paraId="0317AD17" w14:textId="77777777" w:rsidR="00CF65DD" w:rsidRDefault="00000000">
            <w:pPr>
              <w:widowControl w:val="0"/>
              <w:spacing w:line="240" w:lineRule="auto"/>
              <w:jc w:val="center"/>
              <w:rPr>
                <w:rFonts w:ascii="Times New Roman" w:eastAsia="Times New Roman" w:hAnsi="Times New Roman" w:cs="Times New Roman"/>
              </w:rPr>
            </w:pPr>
            <m:oMathPara>
              <m:oMath>
                <m:r>
                  <w:rPr>
                    <w:rFonts w:ascii="Times New Roman" w:eastAsia="Times New Roman" w:hAnsi="Times New Roman" w:cs="Times New Roman"/>
                  </w:rPr>
                  <m:t>CFN &lt; 0 - un besoin de financement</m:t>
                </m:r>
              </m:oMath>
            </m:oMathPara>
          </w:p>
          <w:p w14:paraId="3E57EF65" w14:textId="77777777" w:rsidR="00CF65D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Solde du compte financier (CF)</w:t>
            </w:r>
          </w:p>
          <w:p w14:paraId="4E87DDB2" w14:textId="77777777" w:rsidR="00CF65DD" w:rsidRDefault="00000000">
            <w:pPr>
              <w:widowControl w:val="0"/>
              <w:spacing w:line="240" w:lineRule="auto"/>
              <w:ind w:firstLine="141"/>
              <w:rPr>
                <w:rFonts w:ascii="Times New Roman" w:eastAsia="Times New Roman" w:hAnsi="Times New Roman" w:cs="Times New Roman"/>
              </w:rPr>
            </w:pPr>
            <w:r>
              <w:rPr>
                <w:rFonts w:ascii="Times New Roman" w:eastAsia="Times New Roman" w:hAnsi="Times New Roman" w:cs="Times New Roman"/>
              </w:rPr>
              <w:t>– Solde financier hors avoirs de réserve (FF)</w:t>
            </w:r>
          </w:p>
          <w:p w14:paraId="4D50C4A3" w14:textId="77777777" w:rsidR="00CF65DD" w:rsidRDefault="00000000">
            <w:pPr>
              <w:widowControl w:val="0"/>
              <w:spacing w:line="240" w:lineRule="auto"/>
              <w:ind w:firstLine="141"/>
              <w:rPr>
                <w:rFonts w:ascii="Times New Roman" w:eastAsia="Times New Roman" w:hAnsi="Times New Roman" w:cs="Times New Roman"/>
              </w:rPr>
            </w:pPr>
            <w:r>
              <w:rPr>
                <w:rFonts w:ascii="Times New Roman" w:eastAsia="Times New Roman" w:hAnsi="Times New Roman" w:cs="Times New Roman"/>
              </w:rPr>
              <w:t>– Variation des avoirs de réserve (AR)</w:t>
            </w:r>
          </w:p>
          <w:p w14:paraId="2E948C4A" w14:textId="77777777" w:rsidR="00CF65DD" w:rsidRDefault="00000000">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 xml:space="preserve">*Les avoirs de réserve sont plus importants dans le régime de change fixe, car la Banque Centrale intervient plus souvent. </w:t>
            </w:r>
          </w:p>
        </w:tc>
      </w:tr>
      <w:tr w:rsidR="00CF65DD" w14:paraId="4A50A182" w14:textId="77777777">
        <w:trPr>
          <w:trHeight w:val="420"/>
        </w:trPr>
        <w:tc>
          <w:tcPr>
            <w:tcW w:w="11743" w:type="dxa"/>
            <w:gridSpan w:val="4"/>
            <w:tcMar>
              <w:top w:w="100" w:type="dxa"/>
              <w:left w:w="100" w:type="dxa"/>
              <w:bottom w:w="100" w:type="dxa"/>
              <w:right w:w="100" w:type="dxa"/>
            </w:tcMar>
          </w:tcPr>
          <w:p w14:paraId="2FF7A3B8"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 xml:space="preserve">ANALYSE DE BALANCE DES PAIEMENTS. </w:t>
            </w:r>
          </w:p>
        </w:tc>
      </w:tr>
      <w:tr w:rsidR="00CF65DD" w14:paraId="548F00F3" w14:textId="77777777">
        <w:trPr>
          <w:trHeight w:val="420"/>
        </w:trPr>
        <w:tc>
          <w:tcPr>
            <w:tcW w:w="2939" w:type="dxa"/>
            <w:tcMar>
              <w:top w:w="100" w:type="dxa"/>
              <w:left w:w="100" w:type="dxa"/>
              <w:bottom w:w="100" w:type="dxa"/>
              <w:right w:w="100" w:type="dxa"/>
            </w:tcMar>
          </w:tcPr>
          <w:p w14:paraId="1250E600"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USA </w:t>
            </w:r>
          </w:p>
          <w:p w14:paraId="44944572"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 &lt; M - un déficit de transactions courantes</w:t>
            </w:r>
          </w:p>
          <w:p w14:paraId="0739102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Entrée NET de K </w:t>
            </w:r>
          </w:p>
          <w:p w14:paraId="332CF3DF"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Balance négatif</w:t>
            </w:r>
            <w:proofErr w:type="gramEnd"/>
            <w:r>
              <w:rPr>
                <w:rFonts w:ascii="Times New Roman" w:eastAsia="Times New Roman" w:hAnsi="Times New Roman" w:cs="Times New Roman"/>
              </w:rPr>
              <w:t xml:space="preserve"> du compte </w:t>
            </w:r>
            <w:r>
              <w:rPr>
                <w:rFonts w:ascii="Times New Roman" w:eastAsia="Times New Roman" w:hAnsi="Times New Roman" w:cs="Times New Roman"/>
              </w:rPr>
              <w:lastRenderedPageBreak/>
              <w:t xml:space="preserve">financier – CRÉDIT &gt; DÉBIT en financier </w:t>
            </w:r>
          </w:p>
          <w:p w14:paraId="5E946DBA" w14:textId="77777777" w:rsidR="00CF65DD" w:rsidRDefault="00000000">
            <w:pPr>
              <w:widowControl w:val="0"/>
              <w:spacing w:line="240" w:lineRule="auto"/>
              <w:ind w:firstLine="141"/>
              <w:jc w:val="both"/>
              <w:rPr>
                <w:rFonts w:ascii="Times New Roman" w:eastAsia="Times New Roman" w:hAnsi="Times New Roman" w:cs="Times New Roman"/>
              </w:rPr>
            </w:pPr>
            <w:r>
              <w:rPr>
                <w:rFonts w:ascii="Times New Roman" w:eastAsia="Times New Roman" w:hAnsi="Times New Roman" w:cs="Times New Roman"/>
              </w:rPr>
              <w:t xml:space="preserve">Investissement sortant &lt; Investissement reçu </w:t>
            </w:r>
          </w:p>
          <w:p w14:paraId="7F426FDA"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Besoin de financement </w:t>
            </w:r>
          </w:p>
        </w:tc>
        <w:tc>
          <w:tcPr>
            <w:tcW w:w="2882" w:type="dxa"/>
            <w:tcMar>
              <w:top w:w="100" w:type="dxa"/>
              <w:left w:w="100" w:type="dxa"/>
              <w:bottom w:w="100" w:type="dxa"/>
              <w:right w:w="100" w:type="dxa"/>
            </w:tcMar>
          </w:tcPr>
          <w:p w14:paraId="32CA04FE"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Zone EURO</w:t>
            </w:r>
          </w:p>
          <w:p w14:paraId="0B2E556D"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 &gt; M - un excès de transactions courantes</w:t>
            </w:r>
          </w:p>
          <w:p w14:paraId="0B8FDF36"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Sortie NET de capitaux</w:t>
            </w:r>
          </w:p>
          <w:p w14:paraId="2972DF5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Balance négatif</w:t>
            </w:r>
            <w:proofErr w:type="gramEnd"/>
            <w:r>
              <w:rPr>
                <w:rFonts w:ascii="Times New Roman" w:eastAsia="Times New Roman" w:hAnsi="Times New Roman" w:cs="Times New Roman"/>
              </w:rPr>
              <w:t xml:space="preserve"> du compte </w:t>
            </w:r>
            <w:r>
              <w:rPr>
                <w:rFonts w:ascii="Times New Roman" w:eastAsia="Times New Roman" w:hAnsi="Times New Roman" w:cs="Times New Roman"/>
              </w:rPr>
              <w:lastRenderedPageBreak/>
              <w:t xml:space="preserve">financier – CRÉDIT &lt; DÉBIT en financier </w:t>
            </w:r>
          </w:p>
          <w:p w14:paraId="36EE62A6" w14:textId="77777777" w:rsidR="00CF65DD" w:rsidRDefault="00000000">
            <w:pPr>
              <w:widowControl w:val="0"/>
              <w:spacing w:line="240" w:lineRule="auto"/>
              <w:ind w:firstLine="141"/>
              <w:jc w:val="both"/>
              <w:rPr>
                <w:rFonts w:ascii="Times New Roman" w:eastAsia="Times New Roman" w:hAnsi="Times New Roman" w:cs="Times New Roman"/>
              </w:rPr>
            </w:pPr>
            <w:r>
              <w:rPr>
                <w:rFonts w:ascii="Times New Roman" w:eastAsia="Times New Roman" w:hAnsi="Times New Roman" w:cs="Times New Roman"/>
              </w:rPr>
              <w:t xml:space="preserve">Investissement sortant &gt; Investissement reçu </w:t>
            </w:r>
          </w:p>
          <w:p w14:paraId="724B3891"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rPr>
              <w:t xml:space="preserve">- Excès d’épargne </w:t>
            </w:r>
          </w:p>
        </w:tc>
        <w:tc>
          <w:tcPr>
            <w:tcW w:w="2961" w:type="dxa"/>
            <w:tcMar>
              <w:top w:w="100" w:type="dxa"/>
              <w:left w:w="100" w:type="dxa"/>
              <w:bottom w:w="100" w:type="dxa"/>
              <w:right w:w="100" w:type="dxa"/>
            </w:tcMar>
          </w:tcPr>
          <w:p w14:paraId="4AC610B4"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CHINE</w:t>
            </w:r>
          </w:p>
          <w:p w14:paraId="2B7BB72A"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 &gt; M - un excès de transactions courantes</w:t>
            </w:r>
          </w:p>
          <w:p w14:paraId="442E7DB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Entrée NET de K </w:t>
            </w:r>
          </w:p>
          <w:p w14:paraId="46994C1D"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Balance positif</w:t>
            </w:r>
            <w:proofErr w:type="gramEnd"/>
            <w:r>
              <w:rPr>
                <w:rFonts w:ascii="Times New Roman" w:eastAsia="Times New Roman" w:hAnsi="Times New Roman" w:cs="Times New Roman"/>
              </w:rPr>
              <w:t xml:space="preserve"> du compte </w:t>
            </w:r>
            <w:r>
              <w:rPr>
                <w:rFonts w:ascii="Times New Roman" w:eastAsia="Times New Roman" w:hAnsi="Times New Roman" w:cs="Times New Roman"/>
              </w:rPr>
              <w:lastRenderedPageBreak/>
              <w:t xml:space="preserve">financier – CRÉDIT &gt; DÉBIT en financier </w:t>
            </w:r>
          </w:p>
          <w:p w14:paraId="0209D9B1" w14:textId="77777777" w:rsidR="00CF65DD" w:rsidRDefault="00000000">
            <w:pPr>
              <w:widowControl w:val="0"/>
              <w:spacing w:line="240" w:lineRule="auto"/>
              <w:ind w:firstLine="141"/>
              <w:jc w:val="both"/>
              <w:rPr>
                <w:rFonts w:ascii="Times New Roman" w:eastAsia="Times New Roman" w:hAnsi="Times New Roman" w:cs="Times New Roman"/>
              </w:rPr>
            </w:pPr>
            <w:r>
              <w:rPr>
                <w:rFonts w:ascii="Times New Roman" w:eastAsia="Times New Roman" w:hAnsi="Times New Roman" w:cs="Times New Roman"/>
              </w:rPr>
              <w:t xml:space="preserve">Investissement sortant &lt; Investissement reçu </w:t>
            </w:r>
          </w:p>
          <w:p w14:paraId="4EF11705"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rPr>
              <w:t xml:space="preserve">- Excès d’épargne </w:t>
            </w:r>
          </w:p>
        </w:tc>
        <w:tc>
          <w:tcPr>
            <w:tcW w:w="2961" w:type="dxa"/>
            <w:tcMar>
              <w:top w:w="100" w:type="dxa"/>
              <w:left w:w="100" w:type="dxa"/>
              <w:bottom w:w="100" w:type="dxa"/>
              <w:right w:w="100" w:type="dxa"/>
            </w:tcMar>
          </w:tcPr>
          <w:p w14:paraId="120CEBBF"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 xml:space="preserve">TURQUIE </w:t>
            </w:r>
          </w:p>
          <w:p w14:paraId="14BCA919"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Balance des transactions courantes (TC) &lt; 0 → un déficit qui vient de BC et Revenu primaire  </w:t>
            </w:r>
          </w:p>
          <w:p w14:paraId="24AFEC17"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Entrée NET de K </w:t>
            </w:r>
          </w:p>
          <w:p w14:paraId="0C00F730"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C17B532" w14:textId="77777777" w:rsidR="00CF65DD" w:rsidRDefault="00000000">
            <w:pPr>
              <w:widowControl w:val="0"/>
              <w:spacing w:line="240" w:lineRule="auto"/>
              <w:jc w:val="both"/>
              <w:rPr>
                <w:rFonts w:ascii="Times New Roman" w:eastAsia="Times New Roman" w:hAnsi="Times New Roman" w:cs="Times New Roman"/>
                <w:b/>
              </w:rPr>
            </w:pPr>
            <w:proofErr w:type="gramStart"/>
            <w:r>
              <w:rPr>
                <w:rFonts w:ascii="Cardo" w:eastAsia="Cardo" w:hAnsi="Cardo" w:cs="Cardo"/>
              </w:rPr>
              <w:t>2018:</w:t>
            </w:r>
            <w:proofErr w:type="gramEnd"/>
            <w:r>
              <w:rPr>
                <w:rFonts w:ascii="Cardo" w:eastAsia="Cardo" w:hAnsi="Cardo" w:cs="Cardo"/>
              </w:rPr>
              <w:t xml:space="preserve"> un déficit de TC et </w:t>
            </w:r>
            <w:proofErr w:type="gramStart"/>
            <w:r>
              <w:rPr>
                <w:rFonts w:ascii="Cardo" w:eastAsia="Cardo" w:hAnsi="Cardo" w:cs="Cardo"/>
              </w:rPr>
              <w:t>une sortie NET</w:t>
            </w:r>
            <w:proofErr w:type="gramEnd"/>
            <w:r>
              <w:rPr>
                <w:rFonts w:ascii="Cardo" w:eastAsia="Cardo" w:hAnsi="Cardo" w:cs="Cardo"/>
              </w:rPr>
              <w:t xml:space="preserve"> de capitaux → une situation très rare (une crise de balance des paiements en cours en Turquie). </w:t>
            </w:r>
          </w:p>
        </w:tc>
      </w:tr>
    </w:tbl>
    <w:p w14:paraId="0D24568D" w14:textId="77777777" w:rsidR="00CF65DD" w:rsidRDefault="00CF65DD">
      <w:pPr>
        <w:ind w:left="-850" w:right="-891"/>
        <w:rPr>
          <w:rFonts w:ascii="Times New Roman" w:eastAsia="Times New Roman" w:hAnsi="Times New Roman" w:cs="Times New Roman"/>
        </w:rPr>
      </w:pPr>
    </w:p>
    <w:p w14:paraId="461924C2" w14:textId="77777777" w:rsidR="00CF65DD" w:rsidRDefault="00CF65DD">
      <w:pPr>
        <w:ind w:left="-850" w:right="-891"/>
        <w:rPr>
          <w:rFonts w:ascii="Times New Roman" w:eastAsia="Times New Roman" w:hAnsi="Times New Roman" w:cs="Times New Roman"/>
          <w:b/>
          <w:u w:val="single"/>
        </w:rPr>
      </w:pPr>
    </w:p>
    <w:tbl>
      <w:tblPr>
        <w:tblStyle w:val="a9"/>
        <w:tblW w:w="11745" w:type="dxa"/>
        <w:tblInd w:w="-1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05"/>
        <w:gridCol w:w="7440"/>
      </w:tblGrid>
      <w:tr w:rsidR="00CF65DD" w14:paraId="4845E446" w14:textId="77777777">
        <w:trPr>
          <w:trHeight w:val="420"/>
        </w:trPr>
        <w:tc>
          <w:tcPr>
            <w:tcW w:w="11745" w:type="dxa"/>
            <w:gridSpan w:val="2"/>
            <w:tcMar>
              <w:top w:w="100" w:type="dxa"/>
              <w:left w:w="100" w:type="dxa"/>
              <w:bottom w:w="100" w:type="dxa"/>
              <w:right w:w="100" w:type="dxa"/>
            </w:tcMar>
          </w:tcPr>
          <w:p w14:paraId="4DA3EF88"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LA MOBILITÉ DES CAPITAUX DE FACTO</w:t>
            </w:r>
          </w:p>
          <w:p w14:paraId="25291212" w14:textId="77777777" w:rsidR="00CF65DD" w:rsidRDefault="00000000">
            <w:pPr>
              <w:widowControl w:val="0"/>
              <w:spacing w:line="240" w:lineRule="auto"/>
              <w:jc w:val="center"/>
              <w:rPr>
                <w:rFonts w:ascii="Times New Roman" w:eastAsia="Times New Roman" w:hAnsi="Times New Roman" w:cs="Times New Roman"/>
                <w:b/>
                <w:color w:val="660000"/>
              </w:rPr>
            </w:pPr>
            <w:r>
              <w:rPr>
                <w:rFonts w:ascii="Times New Roman" w:eastAsia="Times New Roman" w:hAnsi="Times New Roman" w:cs="Times New Roman"/>
                <w:b/>
                <w:color w:val="660000"/>
              </w:rPr>
              <w:t xml:space="preserve">Les déséquilibres de transactions courantes sont contrebalancés par entrées/sorties nettes de capitaux. </w:t>
            </w:r>
          </w:p>
          <w:p w14:paraId="33A6F1F7" w14:textId="2639A7E3" w:rsidR="00CF65DD" w:rsidRDefault="00000000">
            <w:pPr>
              <w:widowControl w:val="0"/>
              <w:spacing w:line="240" w:lineRule="auto"/>
              <w:rPr>
                <w:rFonts w:ascii="Times New Roman" w:eastAsia="Times New Roman" w:hAnsi="Times New Roman" w:cs="Times New Roman"/>
                <w:b/>
                <w:color w:val="660000"/>
              </w:rPr>
            </w:pPr>
            <w:r>
              <w:rPr>
                <w:rFonts w:ascii="Times New Roman" w:eastAsia="Times New Roman" w:hAnsi="Times New Roman" w:cs="Times New Roman"/>
                <w:b/>
                <w:color w:val="660000"/>
              </w:rPr>
              <w:t xml:space="preserve">Lien entre déséquilibre de TC et mobilité des </w:t>
            </w:r>
            <w:r w:rsidR="00421F88">
              <w:rPr>
                <w:rFonts w:ascii="Times New Roman" w:eastAsia="Times New Roman" w:hAnsi="Times New Roman" w:cs="Times New Roman"/>
                <w:b/>
                <w:color w:val="660000"/>
              </w:rPr>
              <w:t>capitaux :</w:t>
            </w:r>
          </w:p>
          <w:p w14:paraId="269D57C4" w14:textId="77777777" w:rsidR="00CF65DD" w:rsidRDefault="00000000">
            <w:pPr>
              <w:widowControl w:val="0"/>
              <w:spacing w:line="240" w:lineRule="auto"/>
              <w:jc w:val="center"/>
              <w:rPr>
                <w:rFonts w:ascii="Times New Roman" w:eastAsia="Times New Roman" w:hAnsi="Times New Roman" w:cs="Times New Roman"/>
                <w:b/>
                <w:color w:val="660000"/>
                <w:sz w:val="30"/>
                <w:szCs w:val="30"/>
                <w:highlight w:val="yellow"/>
              </w:rPr>
            </w:pPr>
            <m:oMath>
              <m:r>
                <m:rPr>
                  <m:sty m:val="bi"/>
                </m:rPr>
                <w:rPr>
                  <w:rFonts w:ascii="Times New Roman" w:eastAsia="Times New Roman" w:hAnsi="Times New Roman" w:cs="Times New Roman"/>
                  <w:color w:val="660000"/>
                  <w:highlight w:val="yellow"/>
                </w:rPr>
                <m:t xml:space="preserve">Mobilité = </m:t>
              </m:r>
            </m:oMath>
            <w:r>
              <w:rPr>
                <w:rFonts w:ascii="Times New Roman" w:eastAsia="Times New Roman" w:hAnsi="Times New Roman" w:cs="Times New Roman"/>
                <w:b/>
                <w:color w:val="660000"/>
                <w:highlight w:val="yellow"/>
              </w:rPr>
              <w:t xml:space="preserve"> </w:t>
            </w:r>
            <m:oMath>
              <m:nary>
                <m:naryPr>
                  <m:chr m:val="∑"/>
                  <m:ctrlPr>
                    <w:rPr>
                      <w:rFonts w:ascii="Times New Roman" w:eastAsia="Times New Roman" w:hAnsi="Times New Roman" w:cs="Times New Roman"/>
                      <w:b/>
                      <w:color w:val="660000"/>
                      <w:sz w:val="30"/>
                      <w:szCs w:val="30"/>
                      <w:highlight w:val="yellow"/>
                    </w:rPr>
                  </m:ctrlPr>
                </m:naryPr>
                <m:sub>
                  <m:r>
                    <m:rPr>
                      <m:sty m:val="bi"/>
                    </m:rPr>
                    <w:rPr>
                      <w:rFonts w:ascii="Times New Roman" w:eastAsia="Times New Roman" w:hAnsi="Times New Roman" w:cs="Times New Roman"/>
                      <w:color w:val="660000"/>
                      <w:sz w:val="30"/>
                      <w:szCs w:val="30"/>
                      <w:highlight w:val="yellow"/>
                    </w:rPr>
                    <m:t>i=1</m:t>
                  </m:r>
                </m:sub>
                <m:sup>
                  <m:r>
                    <m:rPr>
                      <m:sty m:val="bi"/>
                    </m:rPr>
                    <w:rPr>
                      <w:rFonts w:ascii="Times New Roman" w:eastAsia="Times New Roman" w:hAnsi="Times New Roman" w:cs="Times New Roman"/>
                      <w:color w:val="660000"/>
                      <w:sz w:val="30"/>
                      <w:szCs w:val="30"/>
                      <w:highlight w:val="yellow"/>
                    </w:rPr>
                    <m:t>N</m:t>
                  </m:r>
                </m:sup>
                <m:e/>
              </m:nary>
            </m:oMath>
            <w:r>
              <w:rPr>
                <w:rFonts w:ascii="Times New Roman" w:eastAsia="Times New Roman" w:hAnsi="Times New Roman" w:cs="Times New Roman"/>
                <w:b/>
                <w:color w:val="660000"/>
                <w:sz w:val="30"/>
                <w:szCs w:val="30"/>
                <w:highlight w:val="yellow"/>
              </w:rPr>
              <w:t xml:space="preserve"> </w:t>
            </w:r>
            <m:oMath>
              <m:f>
                <m:fPr>
                  <m:ctrlPr>
                    <w:rPr>
                      <w:rFonts w:ascii="Cambria Math" w:hAnsi="Cambria Math"/>
                    </w:rPr>
                  </m:ctrlPr>
                </m:fPr>
                <m:num>
                  <m:d>
                    <m:dPr>
                      <m:begChr m:val="|"/>
                      <m:endChr m:val="|"/>
                      <m:ctrlPr>
                        <w:rPr>
                          <w:rFonts w:ascii="Times New Roman" w:eastAsia="Times New Roman" w:hAnsi="Times New Roman" w:cs="Times New Roman"/>
                          <w:b/>
                          <w:color w:val="660000"/>
                          <w:sz w:val="30"/>
                          <w:szCs w:val="30"/>
                          <w:highlight w:val="yellow"/>
                        </w:rPr>
                      </m:ctrlPr>
                    </m:dPr>
                    <m:e>
                      <m:r>
                        <m:rPr>
                          <m:sty m:val="bi"/>
                        </m:rPr>
                        <w:rPr>
                          <w:rFonts w:ascii="Times New Roman" w:eastAsia="Times New Roman" w:hAnsi="Times New Roman" w:cs="Times New Roman"/>
                          <w:color w:val="660000"/>
                          <w:sz w:val="30"/>
                          <w:szCs w:val="30"/>
                          <w:highlight w:val="yellow"/>
                        </w:rPr>
                        <m:t>TC</m:t>
                      </m:r>
                    </m:e>
                  </m:d>
                </m:num>
                <m:den>
                  <m:sSub>
                    <m:sSubPr>
                      <m:ctrlPr>
                        <w:rPr>
                          <w:rFonts w:ascii="Times New Roman" w:eastAsia="Times New Roman" w:hAnsi="Times New Roman" w:cs="Times New Roman"/>
                          <w:b/>
                          <w:color w:val="660000"/>
                          <w:sz w:val="30"/>
                          <w:szCs w:val="30"/>
                          <w:highlight w:val="yellow"/>
                        </w:rPr>
                      </m:ctrlPr>
                    </m:sSubPr>
                    <m:e>
                      <m:r>
                        <m:rPr>
                          <m:sty m:val="bi"/>
                        </m:rPr>
                        <w:rPr>
                          <w:rFonts w:ascii="Times New Roman" w:eastAsia="Times New Roman" w:hAnsi="Times New Roman" w:cs="Times New Roman"/>
                          <w:color w:val="660000"/>
                          <w:sz w:val="30"/>
                          <w:szCs w:val="30"/>
                          <w:highlight w:val="yellow"/>
                        </w:rPr>
                        <m:t>PIB</m:t>
                      </m:r>
                    </m:e>
                    <m:sub>
                      <m:r>
                        <m:rPr>
                          <m:sty m:val="bi"/>
                        </m:rPr>
                        <w:rPr>
                          <w:rFonts w:ascii="Times New Roman" w:eastAsia="Times New Roman" w:hAnsi="Times New Roman" w:cs="Times New Roman"/>
                          <w:color w:val="660000"/>
                          <w:sz w:val="30"/>
                          <w:szCs w:val="30"/>
                          <w:highlight w:val="yellow"/>
                        </w:rPr>
                        <m:t>i</m:t>
                      </m:r>
                    </m:sub>
                  </m:sSub>
                </m:den>
              </m:f>
            </m:oMath>
          </w:p>
          <w:p w14:paraId="7D3CB52B" w14:textId="18D0F2FB" w:rsidR="00CF65D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Ici, cette formule se base </w:t>
            </w:r>
            <w:r w:rsidR="00421F88">
              <w:rPr>
                <w:rFonts w:ascii="Times New Roman" w:eastAsia="Times New Roman" w:hAnsi="Times New Roman" w:cs="Times New Roman"/>
              </w:rPr>
              <w:t>au niveau mondial</w:t>
            </w:r>
            <w:r>
              <w:rPr>
                <w:rFonts w:ascii="Times New Roman" w:eastAsia="Times New Roman" w:hAnsi="Times New Roman" w:cs="Times New Roman"/>
              </w:rPr>
              <w:t xml:space="preserve">, où </w:t>
            </w:r>
            <m:oMath>
              <m:r>
                <w:rPr>
                  <w:rFonts w:ascii="Times New Roman" w:eastAsia="Times New Roman" w:hAnsi="Times New Roman" w:cs="Times New Roman"/>
                </w:rPr>
                <m:t>i</m:t>
              </m:r>
            </m:oMath>
            <w:r>
              <w:rPr>
                <w:rFonts w:ascii="Times New Roman" w:eastAsia="Times New Roman" w:hAnsi="Times New Roman" w:cs="Times New Roman"/>
              </w:rPr>
              <w:t xml:space="preserve"> indique le pays donné et </w:t>
            </w:r>
            <m:oMath>
              <m:r>
                <w:rPr>
                  <w:rFonts w:ascii="Times New Roman" w:eastAsia="Times New Roman" w:hAnsi="Times New Roman" w:cs="Times New Roman"/>
                </w:rPr>
                <m:t>N</m:t>
              </m:r>
            </m:oMath>
            <w:r>
              <w:rPr>
                <w:rFonts w:ascii="Times New Roman" w:eastAsia="Times New Roman" w:hAnsi="Times New Roman" w:cs="Times New Roman"/>
              </w:rPr>
              <w:t xml:space="preserve"> indique le nombre des pays</w:t>
            </w:r>
          </w:p>
          <w:p w14:paraId="1CFF30F4" w14:textId="77777777" w:rsidR="00CF65DD" w:rsidRDefault="00000000">
            <w:pPr>
              <w:widowControl w:val="0"/>
              <w:numPr>
                <w:ilvl w:val="0"/>
                <w:numId w:val="11"/>
              </w:numPr>
              <w:spacing w:line="240" w:lineRule="auto"/>
              <w:ind w:hanging="150"/>
              <w:rPr>
                <w:rFonts w:ascii="Times New Roman" w:eastAsia="Times New Roman" w:hAnsi="Times New Roman" w:cs="Times New Roman"/>
              </w:rPr>
            </w:pPr>
            <w:r>
              <w:rPr>
                <w:rFonts w:ascii="Times New Roman" w:eastAsia="Times New Roman" w:hAnsi="Times New Roman" w:cs="Times New Roman"/>
              </w:rPr>
              <w:t>Un ratio élevé suggère une forte mobilité des capitaux, ce qui peut être lié à une plus grande ouverture financière et à une intégration dans l’économie mondiale.</w:t>
            </w:r>
          </w:p>
          <w:p w14:paraId="0505BD90" w14:textId="77777777" w:rsidR="00CF65DD" w:rsidRDefault="00000000">
            <w:pPr>
              <w:widowControl w:val="0"/>
              <w:numPr>
                <w:ilvl w:val="0"/>
                <w:numId w:val="11"/>
              </w:numPr>
              <w:spacing w:line="240" w:lineRule="auto"/>
              <w:ind w:hanging="150"/>
              <w:rPr>
                <w:rFonts w:ascii="Times New Roman" w:eastAsia="Times New Roman" w:hAnsi="Times New Roman" w:cs="Times New Roman"/>
              </w:rPr>
            </w:pPr>
            <w:r>
              <w:rPr>
                <w:rFonts w:ascii="Times New Roman" w:eastAsia="Times New Roman" w:hAnsi="Times New Roman" w:cs="Times New Roman"/>
              </w:rPr>
              <w:t>Un ratio faible indique une mobilité plus restreinte, généralement associée à des contrôles sur les capitaux ou à une faible interaction avec les marchés financiers internationaux.</w:t>
            </w:r>
          </w:p>
        </w:tc>
      </w:tr>
      <w:tr w:rsidR="00CF65DD" w14:paraId="604AA9BC" w14:textId="77777777">
        <w:trPr>
          <w:trHeight w:val="420"/>
        </w:trPr>
        <w:tc>
          <w:tcPr>
            <w:tcW w:w="11745" w:type="dxa"/>
            <w:gridSpan w:val="2"/>
            <w:tcBorders>
              <w:bottom w:val="single" w:sz="8" w:space="0" w:color="FFFFFF"/>
            </w:tcBorders>
            <w:tcMar>
              <w:top w:w="100" w:type="dxa"/>
              <w:left w:w="100" w:type="dxa"/>
              <w:bottom w:w="100" w:type="dxa"/>
              <w:right w:w="100" w:type="dxa"/>
            </w:tcMar>
          </w:tcPr>
          <w:p w14:paraId="3C533CA7"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TENDANCES MONDIALES</w:t>
            </w:r>
          </w:p>
        </w:tc>
      </w:tr>
      <w:tr w:rsidR="00CF65DD" w14:paraId="13D58A3D" w14:textId="77777777">
        <w:trPr>
          <w:trHeight w:val="420"/>
        </w:trPr>
        <w:tc>
          <w:tcPr>
            <w:tcW w:w="4305" w:type="dxa"/>
            <w:tcBorders>
              <w:top w:val="single" w:sz="8" w:space="0" w:color="FFFFFF"/>
              <w:right w:val="single" w:sz="8" w:space="0" w:color="FFFFFF"/>
            </w:tcBorders>
            <w:tcMar>
              <w:top w:w="100" w:type="dxa"/>
              <w:left w:w="100" w:type="dxa"/>
              <w:bottom w:w="100" w:type="dxa"/>
              <w:right w:w="100" w:type="dxa"/>
            </w:tcMar>
          </w:tcPr>
          <w:p w14:paraId="2B5E6DAF" w14:textId="77777777" w:rsidR="00CF65DD" w:rsidRDefault="00000000">
            <w:pPr>
              <w:widowControl w:val="0"/>
              <w:spacing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MOBILITÉ DU CAPITAL</w:t>
            </w:r>
          </w:p>
          <w:p w14:paraId="60A2AAFD"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6A28C4" wp14:editId="65AABBB8">
                  <wp:extent cx="2395018" cy="1559974"/>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395018" cy="1559974"/>
                          </a:xfrm>
                          <a:prstGeom prst="rect">
                            <a:avLst/>
                          </a:prstGeom>
                          <a:ln/>
                        </pic:spPr>
                      </pic:pic>
                    </a:graphicData>
                  </a:graphic>
                </wp:inline>
              </w:drawing>
            </w:r>
          </w:p>
          <w:p w14:paraId="5B8692A3"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Une hausse de la mobilité des capitaux avant WWI au niveau mondial. </w:t>
            </w:r>
          </w:p>
          <w:p w14:paraId="54B4522D"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Chute jusqu’au WWII. </w:t>
            </w:r>
          </w:p>
          <w:p w14:paraId="24C175D2"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Au cours de WWII – une hausse de mobilité de capitale à cause du financement internationale de la guerre.  </w:t>
            </w:r>
          </w:p>
          <w:p w14:paraId="2CD1BB3A"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Post WWII – pas de hausse, car la croissance économique intérieure est plus importante pour chaque pays. </w:t>
            </w:r>
          </w:p>
          <w:p w14:paraId="050873EB"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1980s – une forte augmentation de mobilité de K </w:t>
            </w:r>
            <w:proofErr w:type="gramStart"/>
            <w:r>
              <w:rPr>
                <w:rFonts w:ascii="Cardo" w:eastAsia="Cardo" w:hAnsi="Cardo" w:cs="Cardo"/>
              </w:rPr>
              <w:t>suite à</w:t>
            </w:r>
            <w:proofErr w:type="gramEnd"/>
            <w:r>
              <w:rPr>
                <w:rFonts w:ascii="Cardo" w:eastAsia="Cardo" w:hAnsi="Cardo" w:cs="Cardo"/>
              </w:rPr>
              <w:t xml:space="preserve"> l’ouverture financière.  </w:t>
            </w:r>
          </w:p>
        </w:tc>
        <w:tc>
          <w:tcPr>
            <w:tcW w:w="7440" w:type="dxa"/>
            <w:tcBorders>
              <w:top w:val="single" w:sz="8" w:space="0" w:color="FFFFFF"/>
              <w:left w:val="single" w:sz="8" w:space="0" w:color="FFFFFF"/>
            </w:tcBorders>
            <w:tcMar>
              <w:top w:w="100" w:type="dxa"/>
              <w:left w:w="100" w:type="dxa"/>
              <w:bottom w:w="100" w:type="dxa"/>
              <w:right w:w="100" w:type="dxa"/>
            </w:tcMar>
          </w:tcPr>
          <w:p w14:paraId="3053BBAA" w14:textId="77777777" w:rsidR="00CF65DD" w:rsidRDefault="00000000">
            <w:pPr>
              <w:widowControl w:val="0"/>
              <w:spacing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DÉSÉQUILIBRES MONDIAUX</w:t>
            </w:r>
          </w:p>
          <w:p w14:paraId="17533291"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F07DD9" wp14:editId="6218DF46">
                  <wp:extent cx="2305050" cy="1579866"/>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305050" cy="1579866"/>
                          </a:xfrm>
                          <a:prstGeom prst="rect">
                            <a:avLst/>
                          </a:prstGeom>
                          <a:ln/>
                        </pic:spPr>
                      </pic:pic>
                    </a:graphicData>
                  </a:graphic>
                </wp:inline>
              </w:drawing>
            </w:r>
          </w:p>
          <w:p w14:paraId="6DC794ED"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*Ici, les graphes sont des soldes. </w:t>
            </w:r>
          </w:p>
          <w:p w14:paraId="1CA94767"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USA et Europe périphérique – déficit de TC </w:t>
            </w:r>
          </w:p>
          <w:p w14:paraId="25250546"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Allemagne et Japon - excédent de TC </w:t>
            </w:r>
          </w:p>
          <w:p w14:paraId="18481384"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Persistance de fort déséquilibre entre les pays – qui est vue comme source de vulnérabilité, car certains pays connaissent des excédents accès importants contre des déficits des autres pays. </w:t>
            </w:r>
          </w:p>
          <w:p w14:paraId="20217490" w14:textId="77777777" w:rsidR="00CF65DD" w:rsidRDefault="00CF65DD">
            <w:pPr>
              <w:widowControl w:val="0"/>
              <w:spacing w:line="240" w:lineRule="auto"/>
              <w:jc w:val="both"/>
              <w:rPr>
                <w:rFonts w:ascii="Times New Roman" w:eastAsia="Times New Roman" w:hAnsi="Times New Roman" w:cs="Times New Roman"/>
                <w:sz w:val="10"/>
                <w:szCs w:val="10"/>
              </w:rPr>
            </w:pPr>
          </w:p>
          <w:p w14:paraId="3E818856"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Cet indicateur n’a pas de </w:t>
            </w:r>
            <w:r>
              <w:rPr>
                <w:rFonts w:ascii="Times New Roman" w:eastAsia="Times New Roman" w:hAnsi="Times New Roman" w:cs="Times New Roman"/>
                <w:u w:val="single"/>
              </w:rPr>
              <w:t>déterminance culturelle</w:t>
            </w:r>
            <w:r>
              <w:rPr>
                <w:rFonts w:ascii="Times New Roman" w:eastAsia="Times New Roman" w:hAnsi="Times New Roman" w:cs="Times New Roman"/>
              </w:rPr>
              <w:t xml:space="preserve"> et n’est pas une </w:t>
            </w:r>
            <w:r>
              <w:rPr>
                <w:rFonts w:ascii="Times New Roman" w:eastAsia="Times New Roman" w:hAnsi="Times New Roman" w:cs="Times New Roman"/>
                <w:u w:val="single"/>
              </w:rPr>
              <w:t>caractéristique de développement</w:t>
            </w:r>
            <w:r>
              <w:rPr>
                <w:rFonts w:ascii="Times New Roman" w:eastAsia="Times New Roman" w:hAnsi="Times New Roman" w:cs="Times New Roman"/>
              </w:rPr>
              <w:t xml:space="preserve"> : en USA revenu par tête les plus élevé au monde, aussi bien qu’un déficit de TC. </w:t>
            </w:r>
          </w:p>
          <w:p w14:paraId="0A5824C9"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MAIS souvent c’est un indicateur de distorsion de marché. </w:t>
            </w:r>
          </w:p>
          <w:p w14:paraId="7287E8D1"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*Les déséquilibres </w:t>
            </w:r>
            <w:proofErr w:type="gramStart"/>
            <w:r>
              <w:rPr>
                <w:rFonts w:ascii="Times New Roman" w:eastAsia="Times New Roman" w:hAnsi="Times New Roman" w:cs="Times New Roman"/>
              </w:rPr>
              <w:t>mondiaux  proviennent</w:t>
            </w:r>
            <w:proofErr w:type="gramEnd"/>
            <w:r>
              <w:rPr>
                <w:rFonts w:ascii="Times New Roman" w:eastAsia="Times New Roman" w:hAnsi="Times New Roman" w:cs="Times New Roman"/>
              </w:rPr>
              <w:t xml:space="preserve"> des distorsions de marché.</w:t>
            </w:r>
          </w:p>
          <w:p w14:paraId="62FB83CC" w14:textId="77777777" w:rsidR="00CF65DD" w:rsidRDefault="00CF65DD">
            <w:pPr>
              <w:widowControl w:val="0"/>
              <w:spacing w:line="240" w:lineRule="auto"/>
              <w:jc w:val="both"/>
              <w:rPr>
                <w:rFonts w:ascii="Times New Roman" w:eastAsia="Times New Roman" w:hAnsi="Times New Roman" w:cs="Times New Roman"/>
                <w:sz w:val="10"/>
                <w:szCs w:val="10"/>
              </w:rPr>
            </w:pPr>
          </w:p>
          <w:p w14:paraId="65FC1C46" w14:textId="77777777" w:rsidR="00CF65DD" w:rsidRDefault="00000000">
            <w:pPr>
              <w:widowControl w:val="0"/>
              <w:spacing w:line="240" w:lineRule="auto"/>
              <w:jc w:val="both"/>
              <w:rPr>
                <w:rFonts w:ascii="Times New Roman" w:eastAsia="Times New Roman" w:hAnsi="Times New Roman" w:cs="Times New Roman"/>
                <w:b/>
                <w:color w:val="274E13"/>
              </w:rPr>
            </w:pPr>
            <w:proofErr w:type="gramStart"/>
            <w:r>
              <w:rPr>
                <w:rFonts w:ascii="Times New Roman" w:eastAsia="Times New Roman" w:hAnsi="Times New Roman" w:cs="Times New Roman"/>
                <w:color w:val="274E13"/>
              </w:rPr>
              <w:t>Suite au</w:t>
            </w:r>
            <w:proofErr w:type="gramEnd"/>
            <w:r>
              <w:rPr>
                <w:rFonts w:ascii="Times New Roman" w:eastAsia="Times New Roman" w:hAnsi="Times New Roman" w:cs="Times New Roman"/>
                <w:color w:val="274E13"/>
              </w:rPr>
              <w:t xml:space="preserve"> Crise Asiatique (1997) – un certain nombre de pays émergents ont mis en place des stratégies d'accumulation des réserves (il faut accumuler le plus de </w:t>
            </w:r>
            <w:proofErr w:type="gramStart"/>
            <w:r>
              <w:rPr>
                <w:rFonts w:ascii="Times New Roman" w:eastAsia="Times New Roman" w:hAnsi="Times New Roman" w:cs="Times New Roman"/>
                <w:color w:val="274E13"/>
              </w:rPr>
              <w:t>réserves officiels</w:t>
            </w:r>
            <w:proofErr w:type="gramEnd"/>
            <w:r>
              <w:rPr>
                <w:rFonts w:ascii="Times New Roman" w:eastAsia="Times New Roman" w:hAnsi="Times New Roman" w:cs="Times New Roman"/>
                <w:color w:val="274E13"/>
              </w:rPr>
              <w:t xml:space="preserve"> possible) pour faire face à éventuel détournement de capitaux privés / intervenir pendant une crise financière. </w:t>
            </w:r>
          </w:p>
        </w:tc>
      </w:tr>
    </w:tbl>
    <w:p w14:paraId="022513B7" w14:textId="77777777" w:rsidR="00CF65DD" w:rsidRDefault="00CF65DD">
      <w:pPr>
        <w:ind w:left="-850" w:right="-891"/>
        <w:rPr>
          <w:rFonts w:ascii="Times New Roman" w:eastAsia="Times New Roman" w:hAnsi="Times New Roman" w:cs="Times New Roman"/>
          <w:sz w:val="6"/>
          <w:szCs w:val="6"/>
        </w:rPr>
      </w:pPr>
    </w:p>
    <w:tbl>
      <w:tblPr>
        <w:tblStyle w:val="aa"/>
        <w:tblW w:w="11730" w:type="dxa"/>
        <w:tblInd w:w="-1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85"/>
        <w:gridCol w:w="6045"/>
      </w:tblGrid>
      <w:tr w:rsidR="00CF65DD" w14:paraId="3B63C249" w14:textId="77777777">
        <w:trPr>
          <w:trHeight w:val="420"/>
        </w:trPr>
        <w:tc>
          <w:tcPr>
            <w:tcW w:w="11730" w:type="dxa"/>
            <w:gridSpan w:val="2"/>
            <w:tcMar>
              <w:top w:w="100" w:type="dxa"/>
              <w:left w:w="100" w:type="dxa"/>
              <w:bottom w:w="100" w:type="dxa"/>
              <w:right w:w="100" w:type="dxa"/>
            </w:tcMar>
          </w:tcPr>
          <w:p w14:paraId="637206E1" w14:textId="77777777" w:rsidR="00CF65DD" w:rsidRDefault="00000000">
            <w:pPr>
              <w:widowControl w:val="0"/>
              <w:spacing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ACCUMULATION DES DÉSÉQUILIBRES</w:t>
            </w:r>
          </w:p>
          <w:p w14:paraId="287ED6CF" w14:textId="77777777" w:rsidR="00CF65DD" w:rsidRDefault="00000000">
            <w:pPr>
              <w:widowControl w:val="0"/>
              <w:spacing w:line="240" w:lineRule="auto"/>
              <w:jc w:val="both"/>
              <w:rPr>
                <w:rFonts w:ascii="Times New Roman" w:eastAsia="Times New Roman" w:hAnsi="Times New Roman" w:cs="Times New Roman"/>
                <w:color w:val="660000"/>
              </w:rPr>
            </w:pPr>
            <w:r>
              <w:rPr>
                <w:rFonts w:ascii="Times New Roman" w:eastAsia="Times New Roman" w:hAnsi="Times New Roman" w:cs="Times New Roman"/>
                <w:b/>
                <w:color w:val="660000"/>
              </w:rPr>
              <w:t>Position extérieure nette (PEN</w:t>
            </w:r>
            <w:proofErr w:type="gramStart"/>
            <w:r>
              <w:rPr>
                <w:rFonts w:ascii="Times New Roman" w:eastAsia="Times New Roman" w:hAnsi="Times New Roman" w:cs="Times New Roman"/>
                <w:b/>
                <w:color w:val="660000"/>
              </w:rPr>
              <w:t>)</w:t>
            </w:r>
            <w:r>
              <w:rPr>
                <w:rFonts w:ascii="Times New Roman" w:eastAsia="Times New Roman" w:hAnsi="Times New Roman" w:cs="Times New Roman"/>
                <w:color w:val="660000"/>
              </w:rPr>
              <w:t>:</w:t>
            </w:r>
            <w:proofErr w:type="gramEnd"/>
            <w:r>
              <w:rPr>
                <w:rFonts w:ascii="Times New Roman" w:eastAsia="Times New Roman" w:hAnsi="Times New Roman" w:cs="Times New Roman"/>
                <w:color w:val="660000"/>
              </w:rPr>
              <w:t xml:space="preserve"> une différence entre actif brut (A) et passif brut (L) vis-à-vis du RDM. </w:t>
            </w:r>
          </w:p>
          <w:p w14:paraId="2503915A" w14:textId="77777777" w:rsidR="00CF65DD" w:rsidRDefault="00000000">
            <w:pPr>
              <w:widowControl w:val="0"/>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PEN = A - L</m:t>
                </m:r>
              </m:oMath>
            </m:oMathPara>
          </w:p>
          <w:p w14:paraId="14EBEE7C"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La PEN s'accumule si un pays enregistre des excédents dans ses transactions internationales.</w:t>
            </w:r>
          </w:p>
          <w:p w14:paraId="3A28B4C8"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La Balance Courante (BC) joue un rôle clé dans l'accumulation de la </w:t>
            </w:r>
            <w:proofErr w:type="gramStart"/>
            <w:r>
              <w:rPr>
                <w:rFonts w:ascii="Times New Roman" w:eastAsia="Times New Roman" w:hAnsi="Times New Roman" w:cs="Times New Roman"/>
              </w:rPr>
              <w:t>PEN:</w:t>
            </w:r>
            <w:proofErr w:type="gramEnd"/>
          </w:p>
          <w:p w14:paraId="46AC3D2A"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Si un pays a un excédent de la balance courante (BC) ou de la balance des transactions courantes (TC), cela signifie qu'il y a un surplus d'épargne nationale, qui est souvent placé dans des actifs étrangers (investissements à l'étranger, avoirs en devises, etc.).</w:t>
            </w:r>
          </w:p>
          <w:p w14:paraId="58B34C4C"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Si un pays </w:t>
            </w:r>
            <w:r>
              <w:rPr>
                <w:rFonts w:ascii="Times New Roman" w:eastAsia="Times New Roman" w:hAnsi="Times New Roman" w:cs="Times New Roman"/>
              </w:rPr>
              <w:t>a un déficit de la balance courante (BC), cela signifie qu'il doit financer ce déficit en accumulant des passifs (comme des dettes ou des engagements envers l’étranger), ce qui implique que le pays va accumuler plus de passifs pour financer ses importations ou rembourser ses engagements financiers.</w:t>
            </w:r>
          </w:p>
          <w:p w14:paraId="7182E9DB" w14:textId="77777777" w:rsidR="00CF65DD" w:rsidRDefault="00CF65DD">
            <w:pPr>
              <w:widowControl w:val="0"/>
              <w:spacing w:line="240" w:lineRule="auto"/>
              <w:jc w:val="both"/>
              <w:rPr>
                <w:rFonts w:ascii="Times New Roman" w:eastAsia="Times New Roman" w:hAnsi="Times New Roman" w:cs="Times New Roman"/>
              </w:rPr>
            </w:pPr>
          </w:p>
          <w:p w14:paraId="46526620"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La mesure d’accumulation de PEN dépend de devises inclus dans le </w:t>
            </w:r>
            <w:proofErr w:type="gramStart"/>
            <w:r>
              <w:rPr>
                <w:rFonts w:ascii="Times New Roman" w:eastAsia="Times New Roman" w:hAnsi="Times New Roman" w:cs="Times New Roman"/>
              </w:rPr>
              <w:t>processus:</w:t>
            </w:r>
            <w:proofErr w:type="gramEnd"/>
            <w:r>
              <w:rPr>
                <w:rFonts w:ascii="Times New Roman" w:eastAsia="Times New Roman" w:hAnsi="Times New Roman" w:cs="Times New Roman"/>
              </w:rPr>
              <w:t xml:space="preserve"> les devises étrangères vs les devises nationales. </w:t>
            </w:r>
          </w:p>
          <w:p w14:paraId="6224C54C" w14:textId="77777777" w:rsidR="00CF65DD" w:rsidRDefault="00CF65DD">
            <w:pPr>
              <w:widowControl w:val="0"/>
              <w:spacing w:line="240" w:lineRule="auto"/>
              <w:jc w:val="both"/>
              <w:rPr>
                <w:rFonts w:ascii="Times New Roman" w:eastAsia="Times New Roman" w:hAnsi="Times New Roman" w:cs="Times New Roman"/>
              </w:rPr>
            </w:pPr>
          </w:p>
          <w:p w14:paraId="37B1CF20" w14:textId="77777777" w:rsidR="00CF65DD" w:rsidRDefault="00CF65DD">
            <w:pPr>
              <w:widowControl w:val="0"/>
              <w:spacing w:line="240" w:lineRule="auto"/>
              <w:jc w:val="both"/>
              <w:rPr>
                <w:rFonts w:ascii="Times New Roman" w:eastAsia="Times New Roman" w:hAnsi="Times New Roman" w:cs="Times New Roman"/>
              </w:rPr>
            </w:pPr>
          </w:p>
        </w:tc>
      </w:tr>
      <w:tr w:rsidR="00CF65DD" w14:paraId="2F884F89" w14:textId="77777777">
        <w:tc>
          <w:tcPr>
            <w:tcW w:w="5685" w:type="dxa"/>
            <w:tcMar>
              <w:top w:w="100" w:type="dxa"/>
              <w:left w:w="100" w:type="dxa"/>
              <w:bottom w:w="100" w:type="dxa"/>
              <w:right w:w="100" w:type="dxa"/>
            </w:tcMar>
          </w:tcPr>
          <w:p w14:paraId="7D21452E" w14:textId="77777777" w:rsidR="00CF65DD" w:rsidRDefault="00000000">
            <w:pPr>
              <w:widowControl w:val="0"/>
              <w:spacing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lastRenderedPageBreak/>
              <w:t>CAS:</w:t>
            </w:r>
            <w:proofErr w:type="gramEnd"/>
            <w:r>
              <w:rPr>
                <w:rFonts w:ascii="Times New Roman" w:eastAsia="Times New Roman" w:hAnsi="Times New Roman" w:cs="Times New Roman"/>
              </w:rPr>
              <w:t xml:space="preserve"> DEVISE NATIONALE </w:t>
            </w:r>
          </w:p>
          <w:p w14:paraId="0067EDAD" w14:textId="77777777" w:rsidR="00CF65D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Formule d’accumulation de </w:t>
            </w:r>
            <w:proofErr w:type="gramStart"/>
            <w:r>
              <w:rPr>
                <w:rFonts w:ascii="Times New Roman" w:eastAsia="Times New Roman" w:hAnsi="Times New Roman" w:cs="Times New Roman"/>
                <w:b/>
              </w:rPr>
              <w:t>PEN:</w:t>
            </w:r>
            <w:proofErr w:type="gramEnd"/>
            <w:r>
              <w:rPr>
                <w:rFonts w:ascii="Times New Roman" w:eastAsia="Times New Roman" w:hAnsi="Times New Roman" w:cs="Times New Roman"/>
                <w:b/>
              </w:rPr>
              <w:t xml:space="preserve"> </w:t>
            </w:r>
          </w:p>
          <w:p w14:paraId="2E15B1FB" w14:textId="77777777" w:rsidR="00CF65DD" w:rsidRDefault="00000000">
            <w:pPr>
              <w:widowControl w:val="0"/>
              <w:spacing w:line="240" w:lineRule="auto"/>
              <w:jc w:val="center"/>
              <w:rPr>
                <w:rFonts w:ascii="Times New Roman" w:eastAsia="Times New Roman" w:hAnsi="Times New Roman" w:cs="Times New Roman"/>
                <w:highlight w:val="yellow"/>
              </w:rPr>
            </w:pPr>
            <m:oMathPara>
              <m:oMath>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PEN</m:t>
                    </m:r>
                  </m:e>
                  <m:sub>
                    <m:r>
                      <w:rPr>
                        <w:rFonts w:ascii="Times New Roman" w:eastAsia="Times New Roman" w:hAnsi="Times New Roman" w:cs="Times New Roman"/>
                        <w:highlight w:val="yellow"/>
                      </w:rPr>
                      <m:t>t</m:t>
                    </m:r>
                  </m:sub>
                </m:sSub>
                <m:r>
                  <w:rPr>
                    <w:rFonts w:ascii="Times New Roman" w:eastAsia="Times New Roman" w:hAnsi="Times New Roman" w:cs="Times New Roman"/>
                    <w:highlight w:val="yellow"/>
                  </w:rPr>
                  <m:t xml:space="preserve">= </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A</m:t>
                    </m:r>
                  </m:e>
                  <m:sub>
                    <m:r>
                      <w:rPr>
                        <w:rFonts w:ascii="Times New Roman" w:eastAsia="Times New Roman" w:hAnsi="Times New Roman" w:cs="Times New Roman"/>
                        <w:highlight w:val="yellow"/>
                      </w:rPr>
                      <m:t>t-1</m:t>
                    </m:r>
                  </m:sub>
                </m:sSub>
                <m:r>
                  <w:rPr>
                    <w:rFonts w:ascii="Times New Roman" w:eastAsia="Times New Roman" w:hAnsi="Times New Roman" w:cs="Times New Roman"/>
                    <w:highlight w:val="yellow"/>
                  </w:rPr>
                  <m:t>(1+</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i</m:t>
                    </m:r>
                  </m:e>
                  <m:sub>
                    <m:r>
                      <w:rPr>
                        <w:rFonts w:ascii="Times New Roman" w:eastAsia="Times New Roman" w:hAnsi="Times New Roman" w:cs="Times New Roman"/>
                        <w:highlight w:val="yellow"/>
                      </w:rPr>
                      <m:t>A</m:t>
                    </m:r>
                  </m:sub>
                </m:sSub>
                <m:r>
                  <w:rPr>
                    <w:rFonts w:ascii="Times New Roman" w:eastAsia="Times New Roman" w:hAnsi="Times New Roman" w:cs="Times New Roman"/>
                    <w:highlight w:val="yellow"/>
                  </w:rPr>
                  <m:t>)-</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L</m:t>
                    </m:r>
                  </m:e>
                  <m:sub>
                    <m:r>
                      <w:rPr>
                        <w:rFonts w:ascii="Times New Roman" w:eastAsia="Times New Roman" w:hAnsi="Times New Roman" w:cs="Times New Roman"/>
                        <w:highlight w:val="yellow"/>
                      </w:rPr>
                      <m:t>t-1</m:t>
                    </m:r>
                  </m:sub>
                </m:sSub>
                <m:r>
                  <w:rPr>
                    <w:rFonts w:ascii="Times New Roman" w:eastAsia="Times New Roman" w:hAnsi="Times New Roman" w:cs="Times New Roman"/>
                    <w:highlight w:val="yellow"/>
                  </w:rPr>
                  <m:t>(1+</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i</m:t>
                    </m:r>
                  </m:e>
                  <m:sub>
                    <m:r>
                      <w:rPr>
                        <w:rFonts w:ascii="Times New Roman" w:eastAsia="Times New Roman" w:hAnsi="Times New Roman" w:cs="Times New Roman"/>
                        <w:highlight w:val="yellow"/>
                      </w:rPr>
                      <m:t>L</m:t>
                    </m:r>
                  </m:sub>
                </m:sSub>
                <m:r>
                  <w:rPr>
                    <w:rFonts w:ascii="Times New Roman" w:eastAsia="Times New Roman" w:hAnsi="Times New Roman" w:cs="Times New Roman"/>
                    <w:highlight w:val="yellow"/>
                  </w:rPr>
                  <m:t>)+</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BC</m:t>
                    </m:r>
                  </m:e>
                  <m:sub>
                    <m:r>
                      <w:rPr>
                        <w:rFonts w:ascii="Times New Roman" w:eastAsia="Times New Roman" w:hAnsi="Times New Roman" w:cs="Times New Roman"/>
                        <w:highlight w:val="yellow"/>
                      </w:rPr>
                      <m:t>t</m:t>
                    </m:r>
                  </m:sub>
                </m:sSub>
              </m:oMath>
            </m:oMathPara>
          </w:p>
          <w:p w14:paraId="1159C381" w14:textId="77777777" w:rsidR="00CF65D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 est libellé en monnaie nationale €</w:t>
            </w:r>
          </w:p>
          <w:p w14:paraId="3BADDB25" w14:textId="77777777" w:rsidR="00CF65D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L est libellé en monnaie nationale €</w:t>
            </w:r>
          </w:p>
          <w:p w14:paraId="17BCE586" w14:textId="77777777" w:rsidR="00CF65DD" w:rsidRDefault="00000000">
            <w:pPr>
              <w:widowControl w:val="0"/>
              <w:spacing w:line="240" w:lineRule="auto"/>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A</m:t>
                  </m:r>
                </m:sub>
              </m:sSub>
            </m:oMath>
            <w:r>
              <w:rPr>
                <w:rFonts w:ascii="Times New Roman" w:eastAsia="Times New Roman" w:hAnsi="Times New Roman" w:cs="Times New Roman"/>
              </w:rPr>
              <w:t xml:space="preserve"> et </w:t>
            </w:r>
            <m:oMath>
              <m:sSub>
                <m:sSubPr>
                  <m:ctrlPr>
                    <w:rPr>
                      <w:rFonts w:ascii="Times New Roman" w:eastAsia="Times New Roman" w:hAnsi="Times New Roman" w:cs="Times New Roman"/>
                    </w:rPr>
                  </m:ctrlPr>
                </m:sSubPr>
                <m:e>
                  <m:r>
                    <w:rPr>
                      <w:rFonts w:ascii="Times New Roman" w:eastAsia="Times New Roman" w:hAnsi="Times New Roman" w:cs="Times New Roman"/>
                    </w:rPr>
                    <m:t>i</m:t>
                  </m:r>
                </m:e>
                <m:sub>
                  <m:r>
                    <w:rPr>
                      <w:rFonts w:ascii="Times New Roman" w:eastAsia="Times New Roman" w:hAnsi="Times New Roman" w:cs="Times New Roman"/>
                    </w:rPr>
                    <m:t>L</m:t>
                  </m:r>
                </m:sub>
              </m:sSub>
            </m:oMath>
            <w:r>
              <w:rPr>
                <w:rFonts w:ascii="Times New Roman" w:eastAsia="Times New Roman" w:hAnsi="Times New Roman" w:cs="Times New Roman"/>
              </w:rPr>
              <w:t xml:space="preserve"> leurs taux d’intérêts respectifs</w:t>
            </w:r>
          </w:p>
          <w:p w14:paraId="44BDF94E" w14:textId="77777777" w:rsidR="00CF65DD" w:rsidRDefault="00000000">
            <w:pPr>
              <w:widowControl w:val="0"/>
              <w:spacing w:line="240" w:lineRule="auto"/>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BC</m:t>
                  </m:r>
                </m:e>
                <m:sub>
                  <m:r>
                    <w:rPr>
                      <w:rFonts w:ascii="Times New Roman" w:eastAsia="Times New Roman" w:hAnsi="Times New Roman" w:cs="Times New Roman"/>
                    </w:rPr>
                    <m:t>t</m:t>
                  </m:r>
                </m:sub>
              </m:sSub>
            </m:oMath>
            <w:r>
              <w:rPr>
                <w:rFonts w:ascii="Times New Roman" w:eastAsia="Times New Roman" w:hAnsi="Times New Roman" w:cs="Times New Roman"/>
              </w:rPr>
              <w:t xml:space="preserve"> – Balance Commerciale à période </w:t>
            </w:r>
            <m:oMath>
              <m:r>
                <w:rPr>
                  <w:rFonts w:ascii="Times New Roman" w:eastAsia="Times New Roman" w:hAnsi="Times New Roman" w:cs="Times New Roman"/>
                </w:rPr>
                <m:t>t</m:t>
              </m:r>
            </m:oMath>
          </w:p>
        </w:tc>
        <w:tc>
          <w:tcPr>
            <w:tcW w:w="6045" w:type="dxa"/>
            <w:tcMar>
              <w:top w:w="100" w:type="dxa"/>
              <w:left w:w="100" w:type="dxa"/>
              <w:bottom w:w="100" w:type="dxa"/>
              <w:right w:w="100" w:type="dxa"/>
            </w:tcMar>
          </w:tcPr>
          <w:p w14:paraId="471204F2" w14:textId="77777777" w:rsidR="00CF65DD" w:rsidRDefault="00000000">
            <w:pPr>
              <w:widowControl w:val="0"/>
              <w:spacing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CAS:</w:t>
            </w:r>
            <w:proofErr w:type="gramEnd"/>
            <w:r>
              <w:rPr>
                <w:rFonts w:ascii="Times New Roman" w:eastAsia="Times New Roman" w:hAnsi="Times New Roman" w:cs="Times New Roman"/>
              </w:rPr>
              <w:t xml:space="preserve"> DEVISE ÉTRANGÈRE </w:t>
            </w:r>
          </w:p>
          <w:p w14:paraId="19548910" w14:textId="77777777" w:rsidR="00CF65D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Formule d’accumulation de </w:t>
            </w:r>
            <w:proofErr w:type="gramStart"/>
            <w:r>
              <w:rPr>
                <w:rFonts w:ascii="Times New Roman" w:eastAsia="Times New Roman" w:hAnsi="Times New Roman" w:cs="Times New Roman"/>
                <w:b/>
              </w:rPr>
              <w:t>PEN:</w:t>
            </w:r>
            <w:proofErr w:type="gramEnd"/>
            <w:r>
              <w:rPr>
                <w:rFonts w:ascii="Times New Roman" w:eastAsia="Times New Roman" w:hAnsi="Times New Roman" w:cs="Times New Roman"/>
                <w:b/>
              </w:rPr>
              <w:t xml:space="preserve"> </w:t>
            </w:r>
          </w:p>
          <w:p w14:paraId="5B1AF9C9" w14:textId="77777777" w:rsidR="00CF65DD" w:rsidRDefault="00000000">
            <w:pPr>
              <w:widowControl w:val="0"/>
              <w:spacing w:line="240" w:lineRule="auto"/>
              <w:jc w:val="center"/>
              <w:rPr>
                <w:rFonts w:ascii="Times New Roman" w:eastAsia="Times New Roman" w:hAnsi="Times New Roman" w:cs="Times New Roman"/>
                <w:highlight w:val="yellow"/>
              </w:rPr>
            </w:pPr>
            <m:oMath>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PEN</m:t>
                  </m:r>
                </m:e>
                <m:sub>
                  <m:r>
                    <w:rPr>
                      <w:rFonts w:ascii="Times New Roman" w:eastAsia="Times New Roman" w:hAnsi="Times New Roman" w:cs="Times New Roman"/>
                      <w:highlight w:val="yellow"/>
                    </w:rPr>
                    <m:t>t</m:t>
                  </m:r>
                </m:sub>
              </m:sSub>
              <m:r>
                <w:rPr>
                  <w:rFonts w:ascii="Times New Roman" w:eastAsia="Times New Roman" w:hAnsi="Times New Roman" w:cs="Times New Roman"/>
                  <w:highlight w:val="yellow"/>
                </w:rPr>
                <m:t xml:space="preserve">= </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(A</m:t>
                  </m:r>
                </m:e>
                <m:sub>
                  <m:r>
                    <w:rPr>
                      <w:rFonts w:ascii="Times New Roman" w:eastAsia="Times New Roman" w:hAnsi="Times New Roman" w:cs="Times New Roman"/>
                      <w:highlight w:val="yellow"/>
                    </w:rPr>
                    <m:t>t-1</m:t>
                  </m:r>
                </m:sub>
              </m:sSub>
              <m:r>
                <w:rPr>
                  <w:rFonts w:ascii="Times New Roman" w:eastAsia="Times New Roman" w:hAnsi="Times New Roman" w:cs="Times New Roman"/>
                  <w:highlight w:val="yellow"/>
                </w:rPr>
                <m:t>(1+</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i</m:t>
                  </m:r>
                </m:e>
                <m:sub>
                  <m:r>
                    <w:rPr>
                      <w:rFonts w:ascii="Times New Roman" w:eastAsia="Times New Roman" w:hAnsi="Times New Roman" w:cs="Times New Roman"/>
                      <w:highlight w:val="yellow"/>
                    </w:rPr>
                    <m:t>A</m:t>
                  </m:r>
                </m:sub>
              </m:sSub>
              <m:r>
                <w:rPr>
                  <w:rFonts w:ascii="Times New Roman" w:eastAsia="Times New Roman" w:hAnsi="Times New Roman" w:cs="Times New Roman"/>
                  <w:highlight w:val="yellow"/>
                </w:rPr>
                <m:t>) ×</m:t>
              </m:r>
            </m:oMath>
            <w:r>
              <w:rPr>
                <w:rFonts w:ascii="Times New Roman" w:eastAsia="Times New Roman" w:hAnsi="Times New Roman" w:cs="Times New Roman"/>
                <w:highlight w:val="yellow"/>
              </w:rPr>
              <w:t xml:space="preserve"> </w:t>
            </w:r>
            <m:oMath>
              <m:f>
                <m:fPr>
                  <m:ctrlPr>
                    <w:rPr>
                      <w:rFonts w:ascii="Cambria Math" w:hAnsi="Cambria Math"/>
                    </w:rPr>
                  </m:ctrlPr>
                </m:fPr>
                <m:num>
                  <m:sSub>
                    <m:sSubPr>
                      <m:ctrlPr>
                        <w:rPr>
                          <w:rFonts w:ascii="Times New Roman" w:eastAsia="Times New Roman" w:hAnsi="Times New Roman" w:cs="Times New Roman"/>
                          <w:sz w:val="30"/>
                          <w:szCs w:val="30"/>
                          <w:highlight w:val="yellow"/>
                        </w:rPr>
                      </m:ctrlPr>
                    </m:sSubPr>
                    <m:e>
                      <m:r>
                        <w:rPr>
                          <w:rFonts w:ascii="Times New Roman" w:eastAsia="Times New Roman" w:hAnsi="Times New Roman" w:cs="Times New Roman"/>
                          <w:sz w:val="30"/>
                          <w:szCs w:val="30"/>
                          <w:highlight w:val="yellow"/>
                        </w:rPr>
                        <m:t>E</m:t>
                      </m:r>
                    </m:e>
                    <m:sub>
                      <m:r>
                        <w:rPr>
                          <w:rFonts w:ascii="Times New Roman" w:eastAsia="Times New Roman" w:hAnsi="Times New Roman" w:cs="Times New Roman"/>
                          <w:sz w:val="30"/>
                          <w:szCs w:val="30"/>
                          <w:highlight w:val="yellow"/>
                        </w:rPr>
                        <m:t>t-1</m:t>
                      </m:r>
                    </m:sub>
                  </m:sSub>
                </m:num>
                <m:den>
                  <m:sSub>
                    <m:sSubPr>
                      <m:ctrlPr>
                        <w:rPr>
                          <w:rFonts w:ascii="Times New Roman" w:eastAsia="Times New Roman" w:hAnsi="Times New Roman" w:cs="Times New Roman"/>
                          <w:sz w:val="30"/>
                          <w:szCs w:val="30"/>
                          <w:highlight w:val="yellow"/>
                        </w:rPr>
                      </m:ctrlPr>
                    </m:sSubPr>
                    <m:e>
                      <m:r>
                        <w:rPr>
                          <w:rFonts w:ascii="Times New Roman" w:eastAsia="Times New Roman" w:hAnsi="Times New Roman" w:cs="Times New Roman"/>
                          <w:sz w:val="30"/>
                          <w:szCs w:val="30"/>
                          <w:highlight w:val="yellow"/>
                        </w:rPr>
                        <m:t>E</m:t>
                      </m:r>
                    </m:e>
                    <m:sub>
                      <m:r>
                        <w:rPr>
                          <w:rFonts w:ascii="Times New Roman" w:eastAsia="Times New Roman" w:hAnsi="Times New Roman" w:cs="Times New Roman"/>
                          <w:sz w:val="30"/>
                          <w:szCs w:val="30"/>
                          <w:highlight w:val="yellow"/>
                        </w:rPr>
                        <m:t>t</m:t>
                      </m:r>
                    </m:sub>
                  </m:sSub>
                </m:den>
              </m:f>
            </m:oMath>
            <w:r>
              <w:rPr>
                <w:rFonts w:ascii="Times New Roman" w:eastAsia="Times New Roman" w:hAnsi="Times New Roman" w:cs="Times New Roman"/>
                <w:sz w:val="30"/>
                <w:szCs w:val="30"/>
                <w:highlight w:val="yellow"/>
              </w:rPr>
              <w:t xml:space="preserve"> </w:t>
            </w:r>
            <m:oMath>
              <m:r>
                <w:rPr>
                  <w:rFonts w:ascii="Times New Roman" w:eastAsia="Times New Roman" w:hAnsi="Times New Roman" w:cs="Times New Roman"/>
                  <w:highlight w:val="yellow"/>
                </w:rPr>
                <m:t>)-</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L</m:t>
                  </m:r>
                </m:e>
                <m:sub>
                  <m:r>
                    <w:rPr>
                      <w:rFonts w:ascii="Times New Roman" w:eastAsia="Times New Roman" w:hAnsi="Times New Roman" w:cs="Times New Roman"/>
                      <w:highlight w:val="yellow"/>
                    </w:rPr>
                    <m:t>t-1</m:t>
                  </m:r>
                </m:sub>
              </m:sSub>
              <m:r>
                <w:rPr>
                  <w:rFonts w:ascii="Times New Roman" w:eastAsia="Times New Roman" w:hAnsi="Times New Roman" w:cs="Times New Roman"/>
                  <w:highlight w:val="yellow"/>
                </w:rPr>
                <m:t>(1+</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i</m:t>
                  </m:r>
                </m:e>
                <m:sub>
                  <m:r>
                    <w:rPr>
                      <w:rFonts w:ascii="Times New Roman" w:eastAsia="Times New Roman" w:hAnsi="Times New Roman" w:cs="Times New Roman"/>
                      <w:highlight w:val="yellow"/>
                    </w:rPr>
                    <m:t>L</m:t>
                  </m:r>
                </m:sub>
              </m:sSub>
              <m:r>
                <w:rPr>
                  <w:rFonts w:ascii="Times New Roman" w:eastAsia="Times New Roman" w:hAnsi="Times New Roman" w:cs="Times New Roman"/>
                  <w:highlight w:val="yellow"/>
                </w:rPr>
                <m:t>)+</m:t>
              </m:r>
              <m:sSub>
                <m:sSubPr>
                  <m:ctrlPr>
                    <w:rPr>
                      <w:rFonts w:ascii="Times New Roman" w:eastAsia="Times New Roman" w:hAnsi="Times New Roman" w:cs="Times New Roman"/>
                      <w:highlight w:val="yellow"/>
                    </w:rPr>
                  </m:ctrlPr>
                </m:sSubPr>
                <m:e>
                  <m:r>
                    <w:rPr>
                      <w:rFonts w:ascii="Times New Roman" w:eastAsia="Times New Roman" w:hAnsi="Times New Roman" w:cs="Times New Roman"/>
                      <w:highlight w:val="yellow"/>
                    </w:rPr>
                    <m:t>BC</m:t>
                  </m:r>
                </m:e>
                <m:sub>
                  <m:r>
                    <w:rPr>
                      <w:rFonts w:ascii="Times New Roman" w:eastAsia="Times New Roman" w:hAnsi="Times New Roman" w:cs="Times New Roman"/>
                      <w:highlight w:val="yellow"/>
                    </w:rPr>
                    <m:t>t</m:t>
                  </m:r>
                </m:sub>
              </m:sSub>
            </m:oMath>
          </w:p>
          <w:p w14:paraId="34ED7F18" w14:textId="77777777" w:rsidR="00CF65D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 est libellé en monnaie étrangère $</w:t>
            </w:r>
          </w:p>
          <w:p w14:paraId="163184DA" w14:textId="77777777" w:rsidR="00CF65D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L est libellé en monnaie nationale €</w:t>
            </w:r>
          </w:p>
          <w:p w14:paraId="04C25D77" w14:textId="77777777" w:rsidR="00CF65DD" w:rsidRDefault="00000000">
            <w:pPr>
              <w:widowControl w:val="0"/>
              <w:spacing w:line="240" w:lineRule="auto"/>
              <w:rPr>
                <w:rFonts w:ascii="Times New Roman" w:eastAsia="Times New Roman" w:hAnsi="Times New Roman" w:cs="Times New Roman"/>
              </w:rPr>
            </w:pPr>
            <m:oMath>
              <m:sSub>
                <m:sSubPr>
                  <m:ctrlPr>
                    <w:rPr>
                      <w:rFonts w:ascii="Times New Roman" w:eastAsia="Times New Roman" w:hAnsi="Times New Roman" w:cs="Times New Roman"/>
                    </w:rPr>
                  </m:ctrlPr>
                </m:sSubPr>
                <m:e>
                  <m:r>
                    <w:rPr>
                      <w:rFonts w:ascii="Times New Roman" w:eastAsia="Times New Roman" w:hAnsi="Times New Roman" w:cs="Times New Roman"/>
                    </w:rPr>
                    <m:t>E</m:t>
                  </m:r>
                </m:e>
                <m:sub>
                  <m:r>
                    <w:rPr>
                      <w:rFonts w:ascii="Times New Roman" w:eastAsia="Times New Roman" w:hAnsi="Times New Roman" w:cs="Times New Roman"/>
                    </w:rPr>
                    <m:t>t</m:t>
                  </m:r>
                </m:sub>
              </m:sSub>
              <m:r>
                <w:rPr>
                  <w:rFonts w:ascii="Times New Roman" w:eastAsia="Times New Roman" w:hAnsi="Times New Roman" w:cs="Times New Roman"/>
                </w:rPr>
                <m:t xml:space="preserve"> </m:t>
              </m:r>
            </m:oMath>
            <w:r>
              <w:rPr>
                <w:rFonts w:ascii="Times New Roman" w:eastAsia="Times New Roman" w:hAnsi="Times New Roman" w:cs="Times New Roman"/>
              </w:rPr>
              <w:t xml:space="preserve">est les taux de change euro-dollar à la fin de l’année </w:t>
            </w:r>
            <m:oMath>
              <m:r>
                <w:rPr>
                  <w:rFonts w:ascii="Times New Roman" w:eastAsia="Times New Roman" w:hAnsi="Times New Roman" w:cs="Times New Roman"/>
                </w:rPr>
                <m:t>t</m:t>
              </m:r>
            </m:oMath>
          </w:p>
        </w:tc>
      </w:tr>
      <w:tr w:rsidR="00CF65DD" w14:paraId="4E3213D7" w14:textId="77777777">
        <w:tc>
          <w:tcPr>
            <w:tcW w:w="5685" w:type="dxa"/>
            <w:tcMar>
              <w:top w:w="100" w:type="dxa"/>
              <w:left w:w="100" w:type="dxa"/>
              <w:bottom w:w="100" w:type="dxa"/>
              <w:right w:w="100" w:type="dxa"/>
            </w:tcMar>
          </w:tcPr>
          <w:p w14:paraId="1B60022E"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POSITION EXTÉRIEURE NETTE (PEN) DE USA</w:t>
            </w:r>
          </w:p>
          <w:p w14:paraId="4D405628"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3A5A6A" wp14:editId="2CAB9A7B">
                  <wp:extent cx="2833688" cy="1933118"/>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833688" cy="1933118"/>
                          </a:xfrm>
                          <a:prstGeom prst="rect">
                            <a:avLst/>
                          </a:prstGeom>
                          <a:ln/>
                        </pic:spPr>
                      </pic:pic>
                    </a:graphicData>
                  </a:graphic>
                </wp:inline>
              </w:drawing>
            </w:r>
          </w:p>
          <w:p w14:paraId="38362642"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En USA, le passif est en dollar et l’actif en monnaie étrangère, donc une situation particulière.</w:t>
            </w:r>
            <w:r>
              <w:rPr>
                <w:rFonts w:ascii="Times New Roman" w:eastAsia="Times New Roman" w:hAnsi="Times New Roman" w:cs="Times New Roman"/>
              </w:rPr>
              <w:t xml:space="preserve">  </w:t>
            </w:r>
          </w:p>
          <w:p w14:paraId="106670C5" w14:textId="77777777" w:rsidR="00CF65DD" w:rsidRDefault="00000000">
            <w:pPr>
              <w:widowControl w:val="0"/>
              <w:spacing w:line="240" w:lineRule="auto"/>
              <w:jc w:val="both"/>
              <w:rPr>
                <w:rFonts w:ascii="Times New Roman" w:eastAsia="Times New Roman" w:hAnsi="Times New Roman" w:cs="Times New Roman"/>
                <w:color w:val="274E13"/>
              </w:rPr>
            </w:pPr>
            <w:r>
              <w:rPr>
                <w:rFonts w:ascii="Times New Roman" w:eastAsia="Times New Roman" w:hAnsi="Times New Roman" w:cs="Times New Roman"/>
                <w:color w:val="274E13"/>
              </w:rPr>
              <w:t xml:space="preserve">Entre 2000 et 2010 – PEN de USA est resté constant          </w:t>
            </w:r>
            <w:proofErr w:type="gramStart"/>
            <w:r>
              <w:rPr>
                <w:rFonts w:ascii="Times New Roman" w:eastAsia="Times New Roman" w:hAnsi="Times New Roman" w:cs="Times New Roman"/>
                <w:color w:val="274E13"/>
              </w:rPr>
              <w:t xml:space="preserve">   (</w:t>
            </w:r>
            <w:proofErr w:type="gramEnd"/>
            <w:r>
              <w:rPr>
                <w:rFonts w:ascii="Times New Roman" w:eastAsia="Times New Roman" w:hAnsi="Times New Roman" w:cs="Times New Roman"/>
                <w:color w:val="274E13"/>
              </w:rPr>
              <w:t>20 % de PIB), malgré accumulation des déficits extérieurs significatifs.</w:t>
            </w:r>
          </w:p>
          <w:p w14:paraId="4500F149"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*L'accumulation des déficits extérieurs significatifs aurait dû baisser la PEN. </w:t>
            </w:r>
          </w:p>
          <w:p w14:paraId="50354E71" w14:textId="77777777" w:rsidR="00CF65DD" w:rsidRDefault="00000000">
            <w:pPr>
              <w:widowControl w:val="0"/>
              <w:spacing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Explications</w:t>
            </w:r>
          </w:p>
          <w:p w14:paraId="280F257C"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USA bénéficiait de la baisse de dollar pendant cette période – dépréciation du dollar qui a revalorisé les actifs extérieurs de USA. </w:t>
            </w:r>
          </w:p>
          <w:p w14:paraId="681DD71E"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Rémunération plus élevée </w:t>
            </w:r>
            <w:proofErr w:type="gramStart"/>
            <w:r>
              <w:rPr>
                <w:rFonts w:ascii="Cardo" w:eastAsia="Cardo" w:hAnsi="Cardo" w:cs="Cardo"/>
              </w:rPr>
              <w:t>à  l’actif</w:t>
            </w:r>
            <w:proofErr w:type="gramEnd"/>
            <w:r>
              <w:rPr>
                <w:rFonts w:ascii="Cardo" w:eastAsia="Cardo" w:hAnsi="Cardo" w:cs="Cardo"/>
              </w:rPr>
              <w:t xml:space="preserve"> que passif.  </w:t>
            </w:r>
          </w:p>
        </w:tc>
        <w:tc>
          <w:tcPr>
            <w:tcW w:w="6045" w:type="dxa"/>
            <w:tcMar>
              <w:top w:w="100" w:type="dxa"/>
              <w:left w:w="100" w:type="dxa"/>
              <w:bottom w:w="100" w:type="dxa"/>
              <w:right w:w="100" w:type="dxa"/>
            </w:tcMar>
          </w:tcPr>
          <w:p w14:paraId="5BD28844"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POSITION EXTÉRIEURE NETTE (PEN) DE SUISSE </w:t>
            </w:r>
          </w:p>
          <w:p w14:paraId="36C287E6"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5231D5" wp14:editId="424E875A">
                  <wp:extent cx="3109913" cy="2078605"/>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3109913" cy="2078605"/>
                          </a:xfrm>
                          <a:prstGeom prst="rect">
                            <a:avLst/>
                          </a:prstGeom>
                          <a:ln/>
                        </pic:spPr>
                      </pic:pic>
                    </a:graphicData>
                  </a:graphic>
                </wp:inline>
              </w:drawing>
            </w:r>
          </w:p>
          <w:p w14:paraId="5FE44B4F"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En Suisse, l’actif est en dollar et le passif en monnaie étrangère. </w:t>
            </w:r>
          </w:p>
          <w:p w14:paraId="5429FDD9" w14:textId="77777777" w:rsidR="00CF65DD" w:rsidRDefault="00000000">
            <w:pPr>
              <w:widowControl w:val="0"/>
              <w:spacing w:line="240" w:lineRule="auto"/>
              <w:jc w:val="both"/>
              <w:rPr>
                <w:rFonts w:ascii="Times New Roman" w:eastAsia="Times New Roman" w:hAnsi="Times New Roman" w:cs="Times New Roman"/>
                <w:color w:val="274E13"/>
              </w:rPr>
            </w:pPr>
            <w:r>
              <w:rPr>
                <w:rFonts w:ascii="Times New Roman" w:eastAsia="Times New Roman" w:hAnsi="Times New Roman" w:cs="Times New Roman"/>
                <w:color w:val="274E13"/>
              </w:rPr>
              <w:t xml:space="preserve">Entre 2000 et 2010 – il y a eu une accumulation de comptes courants, mais PEN de Suisse a baissé. </w:t>
            </w:r>
          </w:p>
          <w:p w14:paraId="69FC5A1A" w14:textId="77777777" w:rsidR="00CF65DD" w:rsidRDefault="00000000">
            <w:pPr>
              <w:widowControl w:val="0"/>
              <w:spacing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Explications</w:t>
            </w:r>
          </w:p>
          <w:p w14:paraId="11198358"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En Suisse, la </w:t>
            </w:r>
            <w:r>
              <w:rPr>
                <w:rFonts w:ascii="Times New Roman" w:eastAsia="Times New Roman" w:hAnsi="Times New Roman" w:cs="Times New Roman"/>
              </w:rPr>
              <w:t xml:space="preserve">dette est libellée en monnaie étrangère, qui a été aggravée par une dépréciation du taux de change. </w:t>
            </w:r>
          </w:p>
          <w:p w14:paraId="1AD09007" w14:textId="77777777" w:rsidR="00CF65DD" w:rsidRDefault="00CF65DD">
            <w:pPr>
              <w:widowControl w:val="0"/>
              <w:spacing w:line="240" w:lineRule="auto"/>
              <w:jc w:val="center"/>
              <w:rPr>
                <w:rFonts w:ascii="Times New Roman" w:eastAsia="Times New Roman" w:hAnsi="Times New Roman" w:cs="Times New Roman"/>
              </w:rPr>
            </w:pPr>
          </w:p>
        </w:tc>
      </w:tr>
      <w:tr w:rsidR="00CF65DD" w14:paraId="0F40ABB1" w14:textId="77777777">
        <w:trPr>
          <w:trHeight w:val="420"/>
        </w:trPr>
        <w:tc>
          <w:tcPr>
            <w:tcW w:w="11730" w:type="dxa"/>
            <w:gridSpan w:val="2"/>
            <w:tcMar>
              <w:top w:w="100" w:type="dxa"/>
              <w:left w:w="100" w:type="dxa"/>
              <w:bottom w:w="100" w:type="dxa"/>
              <w:right w:w="100" w:type="dxa"/>
            </w:tcMar>
          </w:tcPr>
          <w:p w14:paraId="722FFAE4" w14:textId="77777777" w:rsidR="00CF65DD" w:rsidRDefault="00CF65DD">
            <w:pPr>
              <w:widowControl w:val="0"/>
              <w:spacing w:line="240" w:lineRule="auto"/>
              <w:rPr>
                <w:rFonts w:ascii="Times New Roman" w:eastAsia="Times New Roman" w:hAnsi="Times New Roman" w:cs="Times New Roman"/>
                <w:sz w:val="2"/>
                <w:szCs w:val="2"/>
              </w:rPr>
            </w:pPr>
          </w:p>
          <w:tbl>
            <w:tblPr>
              <w:tblStyle w:val="ab"/>
              <w:tblW w:w="111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15"/>
              <w:gridCol w:w="5775"/>
            </w:tblGrid>
            <w:tr w:rsidR="00CF65DD" w14:paraId="59935733" w14:textId="77777777">
              <w:trPr>
                <w:jc w:val="center"/>
              </w:trPr>
              <w:tc>
                <w:tcPr>
                  <w:tcW w:w="54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B8EA39"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660000"/>
                    </w:rPr>
                  </w:pPr>
                  <w:r>
                    <w:rPr>
                      <w:rFonts w:ascii="Times New Roman" w:eastAsia="Times New Roman" w:hAnsi="Times New Roman" w:cs="Times New Roman"/>
                      <w:b/>
                      <w:color w:val="660000"/>
                    </w:rPr>
                    <w:t xml:space="preserve">Économie fermée </w:t>
                  </w:r>
                  <w:r>
                    <w:rPr>
                      <w:rFonts w:ascii="Times New Roman" w:eastAsia="Times New Roman" w:hAnsi="Times New Roman" w:cs="Times New Roman"/>
                      <w:b/>
                      <w:color w:val="660000"/>
                    </w:rPr>
                    <w:br/>
                  </w:r>
                  <m:oMathPara>
                    <m:oMath>
                      <m:r>
                        <w:rPr>
                          <w:rFonts w:ascii="Times New Roman" w:eastAsia="Times New Roman" w:hAnsi="Times New Roman" w:cs="Times New Roman"/>
                          <w:color w:val="660000"/>
                        </w:rPr>
                        <m:t xml:space="preserve">Y=C+I+G </m:t>
                      </m:r>
                    </m:oMath>
                  </m:oMathPara>
                </w:p>
                <w:p w14:paraId="11FE6E0B" w14:textId="77777777" w:rsidR="00CF65DD" w:rsidRDefault="00000000">
                  <w:pPr>
                    <w:widowControl w:val="0"/>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(Y-T-C-I)+(T-G)=0</m:t>
                      </m:r>
                    </m:oMath>
                  </m:oMathPara>
                </w:p>
                <w:p w14:paraId="68D04D99" w14:textId="77777777" w:rsidR="00CF65DD" w:rsidRDefault="00000000">
                  <w:pPr>
                    <w:widowControl w:val="0"/>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(S-I)+(T-G)=0</m:t>
                      </m:r>
                    </m:oMath>
                  </m:oMathPara>
                </w:p>
              </w:tc>
              <w:tc>
                <w:tcPr>
                  <w:tcW w:w="57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3DC9DD"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660000"/>
                    </w:rPr>
                  </w:pPr>
                  <w:r>
                    <w:rPr>
                      <w:rFonts w:ascii="Times New Roman" w:eastAsia="Times New Roman" w:hAnsi="Times New Roman" w:cs="Times New Roman"/>
                      <w:b/>
                      <w:color w:val="660000"/>
                    </w:rPr>
                    <w:t>Économie ouverte</w:t>
                  </w:r>
                </w:p>
                <w:p w14:paraId="4F75F09C"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Y+M=C+I+G+X</m:t>
                      </m:r>
                    </m:oMath>
                  </m:oMathPara>
                </w:p>
                <w:p w14:paraId="7A9C7BE4"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Y=C+I+G+(X-M)</m:t>
                      </m:r>
                    </m:oMath>
                  </m:oMathPara>
                </w:p>
                <w:p w14:paraId="6049D742" w14:textId="77777777" w:rsidR="00CF65DD" w:rsidRDefault="00000000">
                  <w:pPr>
                    <w:widowControl w:val="0"/>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(Y-T-C-I)+(T-G)=(X-M)</m:t>
                      </m:r>
                    </m:oMath>
                  </m:oMathPara>
                </w:p>
                <w:p w14:paraId="0BD3DB5E" w14:textId="77777777" w:rsidR="00CF65DD" w:rsidRDefault="00000000">
                  <w:pPr>
                    <w:widowControl w:val="0"/>
                    <w:spacing w:line="240" w:lineRule="auto"/>
                    <w:jc w:val="center"/>
                    <w:rPr>
                      <w:rFonts w:ascii="Times New Roman" w:eastAsia="Times New Roman" w:hAnsi="Times New Roman" w:cs="Times New Roman"/>
                      <w:color w:val="660000"/>
                    </w:rPr>
                  </w:pPr>
                  <m:oMathPara>
                    <m:oMath>
                      <m:r>
                        <w:rPr>
                          <w:rFonts w:ascii="Times New Roman" w:eastAsia="Times New Roman" w:hAnsi="Times New Roman" w:cs="Times New Roman"/>
                          <w:color w:val="660000"/>
                        </w:rPr>
                        <m:t>(S-I)+(T-G)=(X-M)</m:t>
                      </m:r>
                    </m:oMath>
                  </m:oMathPara>
                </w:p>
              </w:tc>
            </w:tr>
          </w:tbl>
          <w:p w14:paraId="04852642"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T – impôts versés par le secteur privé et le revenu de gouvernement </w:t>
            </w:r>
          </w:p>
          <w:p w14:paraId="03196695" w14:textId="77777777" w:rsidR="00CF65DD" w:rsidRDefault="00000000">
            <w:pPr>
              <w:widowControl w:val="0"/>
              <w:spacing w:line="240" w:lineRule="auto"/>
              <w:jc w:val="center"/>
              <w:rPr>
                <w:rFonts w:ascii="Times New Roman" w:eastAsia="Times New Roman" w:hAnsi="Times New Roman" w:cs="Times New Roman"/>
              </w:rPr>
            </w:pPr>
            <m:oMath>
              <m:r>
                <w:rPr>
                  <w:rFonts w:ascii="Times New Roman" w:eastAsia="Times New Roman" w:hAnsi="Times New Roman" w:cs="Times New Roman"/>
                </w:rPr>
                <m:t>S-I</m:t>
              </m:r>
            </m:oMath>
            <w:r>
              <w:rPr>
                <w:rFonts w:ascii="Times New Roman" w:eastAsia="Times New Roman" w:hAnsi="Times New Roman" w:cs="Times New Roman"/>
              </w:rPr>
              <w:t xml:space="preserve"> = Épargne privée </w:t>
            </w:r>
          </w:p>
          <w:p w14:paraId="008102E0" w14:textId="77777777" w:rsidR="00CF65DD" w:rsidRDefault="00000000">
            <w:pPr>
              <w:widowControl w:val="0"/>
              <w:spacing w:line="240" w:lineRule="auto"/>
              <w:jc w:val="center"/>
              <w:rPr>
                <w:rFonts w:ascii="Times New Roman" w:eastAsia="Times New Roman" w:hAnsi="Times New Roman" w:cs="Times New Roman"/>
              </w:rPr>
            </w:pPr>
            <m:oMath>
              <m:r>
                <w:rPr>
                  <w:rFonts w:ascii="Times New Roman" w:eastAsia="Times New Roman" w:hAnsi="Times New Roman" w:cs="Times New Roman"/>
                </w:rPr>
                <m:t>T-G</m:t>
              </m:r>
            </m:oMath>
            <w:r>
              <w:rPr>
                <w:rFonts w:ascii="Times New Roman" w:eastAsia="Times New Roman" w:hAnsi="Times New Roman" w:cs="Times New Roman"/>
              </w:rPr>
              <w:t xml:space="preserve"> = Épargne publique </w:t>
            </w:r>
          </w:p>
          <w:p w14:paraId="70580D50" w14:textId="77777777" w:rsidR="00CF65DD" w:rsidRDefault="00000000">
            <w:pPr>
              <w:widowControl w:val="0"/>
              <w:spacing w:line="240" w:lineRule="auto"/>
              <w:jc w:val="center"/>
              <w:rPr>
                <w:rFonts w:ascii="Times New Roman" w:eastAsia="Times New Roman" w:hAnsi="Times New Roman" w:cs="Times New Roman"/>
              </w:rPr>
            </w:pPr>
            <m:oMath>
              <m:r>
                <w:rPr>
                  <w:rFonts w:ascii="Times New Roman" w:eastAsia="Times New Roman" w:hAnsi="Times New Roman" w:cs="Times New Roman"/>
                </w:rPr>
                <m:t>X-M</m:t>
              </m:r>
            </m:oMath>
            <w:r>
              <w:rPr>
                <w:rFonts w:ascii="Times New Roman" w:eastAsia="Times New Roman" w:hAnsi="Times New Roman" w:cs="Times New Roman"/>
              </w:rPr>
              <w:t xml:space="preserve"> = Solde de TC = BC </w:t>
            </w:r>
          </w:p>
          <w:p w14:paraId="7D03A0E7"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 xml:space="preserve">Déficit commerciale = le surplus de S </w:t>
            </w:r>
          </w:p>
        </w:tc>
      </w:tr>
    </w:tbl>
    <w:p w14:paraId="3F075CD3" w14:textId="77777777" w:rsidR="00CF65DD" w:rsidRDefault="00CF65DD">
      <w:pPr>
        <w:ind w:left="-850" w:right="-891"/>
        <w:rPr>
          <w:rFonts w:ascii="Times New Roman" w:eastAsia="Times New Roman" w:hAnsi="Times New Roman" w:cs="Times New Roman"/>
        </w:rPr>
      </w:pPr>
    </w:p>
    <w:p w14:paraId="1880D4FC" w14:textId="77777777" w:rsidR="00CF65DD" w:rsidRDefault="00CF65DD">
      <w:pPr>
        <w:ind w:left="-850" w:right="-891"/>
        <w:rPr>
          <w:rFonts w:ascii="Times New Roman" w:eastAsia="Times New Roman" w:hAnsi="Times New Roman" w:cs="Times New Roman"/>
        </w:rPr>
      </w:pPr>
    </w:p>
    <w:p w14:paraId="21778238" w14:textId="77777777" w:rsidR="00CF65DD" w:rsidRDefault="00CF65DD">
      <w:pPr>
        <w:ind w:left="-850" w:right="-891"/>
        <w:rPr>
          <w:rFonts w:ascii="Times New Roman" w:eastAsia="Times New Roman" w:hAnsi="Times New Roman" w:cs="Times New Roman"/>
        </w:rPr>
      </w:pPr>
    </w:p>
    <w:p w14:paraId="00CB5A71" w14:textId="77777777" w:rsidR="00CF65DD" w:rsidRDefault="00CF65DD">
      <w:pPr>
        <w:ind w:left="-850" w:right="-891"/>
        <w:rPr>
          <w:rFonts w:ascii="Times New Roman" w:eastAsia="Times New Roman" w:hAnsi="Times New Roman" w:cs="Times New Roman"/>
        </w:rPr>
      </w:pPr>
    </w:p>
    <w:p w14:paraId="14594817" w14:textId="77777777" w:rsidR="00CF65DD" w:rsidRDefault="00CF65DD">
      <w:pPr>
        <w:ind w:left="-850" w:right="-891"/>
        <w:rPr>
          <w:rFonts w:ascii="Times New Roman" w:eastAsia="Times New Roman" w:hAnsi="Times New Roman" w:cs="Times New Roman"/>
        </w:rPr>
      </w:pPr>
    </w:p>
    <w:p w14:paraId="402F662F" w14:textId="77777777" w:rsidR="00CF65DD" w:rsidRDefault="00CF65DD">
      <w:pPr>
        <w:ind w:left="-850" w:right="-891"/>
        <w:rPr>
          <w:rFonts w:ascii="Times New Roman" w:eastAsia="Times New Roman" w:hAnsi="Times New Roman" w:cs="Times New Roman"/>
        </w:rPr>
      </w:pPr>
    </w:p>
    <w:p w14:paraId="756FF785" w14:textId="77777777" w:rsidR="00CF65DD" w:rsidRDefault="00CF65DD">
      <w:pPr>
        <w:ind w:left="-850" w:right="-891"/>
        <w:rPr>
          <w:rFonts w:ascii="Times New Roman" w:eastAsia="Times New Roman" w:hAnsi="Times New Roman" w:cs="Times New Roman"/>
        </w:rPr>
      </w:pPr>
    </w:p>
    <w:p w14:paraId="637794C3" w14:textId="77777777" w:rsidR="00CF65DD" w:rsidRDefault="00CF65DD">
      <w:pPr>
        <w:ind w:left="-850" w:right="-891"/>
        <w:rPr>
          <w:rFonts w:ascii="Times New Roman" w:eastAsia="Times New Roman" w:hAnsi="Times New Roman" w:cs="Times New Roman"/>
        </w:rPr>
      </w:pPr>
    </w:p>
    <w:p w14:paraId="7D92E8CF" w14:textId="77777777" w:rsidR="00CF65DD" w:rsidRDefault="00CF65DD">
      <w:pPr>
        <w:ind w:left="-850" w:right="-891"/>
        <w:rPr>
          <w:rFonts w:ascii="Times New Roman" w:eastAsia="Times New Roman" w:hAnsi="Times New Roman" w:cs="Times New Roman"/>
        </w:rPr>
      </w:pPr>
    </w:p>
    <w:p w14:paraId="07FA4397" w14:textId="77777777" w:rsidR="00CF65DD" w:rsidRDefault="00000000">
      <w:pPr>
        <w:ind w:left="-850" w:right="-891"/>
        <w:jc w:val="center"/>
        <w:rPr>
          <w:rFonts w:ascii="Times New Roman" w:eastAsia="Times New Roman" w:hAnsi="Times New Roman" w:cs="Times New Roman"/>
          <w:b/>
          <w:color w:val="741B47"/>
          <w:sz w:val="24"/>
          <w:szCs w:val="24"/>
        </w:rPr>
      </w:pPr>
      <w:r>
        <w:rPr>
          <w:rFonts w:ascii="Times New Roman" w:eastAsia="Times New Roman" w:hAnsi="Times New Roman" w:cs="Times New Roman"/>
          <w:b/>
          <w:color w:val="741B47"/>
          <w:sz w:val="24"/>
          <w:szCs w:val="24"/>
        </w:rPr>
        <w:t xml:space="preserve">CHAPITRE </w:t>
      </w:r>
      <w:proofErr w:type="gramStart"/>
      <w:r>
        <w:rPr>
          <w:rFonts w:ascii="Times New Roman" w:eastAsia="Times New Roman" w:hAnsi="Times New Roman" w:cs="Times New Roman"/>
          <w:b/>
          <w:color w:val="741B47"/>
          <w:sz w:val="24"/>
          <w:szCs w:val="24"/>
        </w:rPr>
        <w:t>2:</w:t>
      </w:r>
      <w:proofErr w:type="gramEnd"/>
      <w:r>
        <w:rPr>
          <w:rFonts w:ascii="Times New Roman" w:eastAsia="Times New Roman" w:hAnsi="Times New Roman" w:cs="Times New Roman"/>
          <w:b/>
          <w:color w:val="741B47"/>
          <w:sz w:val="24"/>
          <w:szCs w:val="24"/>
        </w:rPr>
        <w:t xml:space="preserve"> MONNAIES ET MARCHÉ DES CHANGES</w:t>
      </w:r>
    </w:p>
    <w:p w14:paraId="26FFAB09" w14:textId="77777777" w:rsidR="00CF65DD" w:rsidRDefault="00CF65DD">
      <w:pPr>
        <w:ind w:left="-850" w:right="-891"/>
        <w:jc w:val="center"/>
        <w:rPr>
          <w:rFonts w:ascii="Times New Roman" w:eastAsia="Times New Roman" w:hAnsi="Times New Roman" w:cs="Times New Roman"/>
          <w:b/>
          <w:color w:val="741B47"/>
          <w:sz w:val="4"/>
          <w:szCs w:val="4"/>
        </w:rPr>
      </w:pPr>
    </w:p>
    <w:p w14:paraId="39512E12" w14:textId="77777777" w:rsidR="00CF65DD" w:rsidRDefault="00000000">
      <w:pPr>
        <w:ind w:left="-850" w:right="-891"/>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LE MARCHÉ DES CHANGES</w:t>
      </w:r>
    </w:p>
    <w:p w14:paraId="7A612C0C" w14:textId="77777777" w:rsidR="00CF65DD" w:rsidRDefault="00CF65DD">
      <w:pPr>
        <w:ind w:left="-850" w:right="-891"/>
        <w:jc w:val="center"/>
        <w:rPr>
          <w:rFonts w:ascii="Times New Roman" w:eastAsia="Times New Roman" w:hAnsi="Times New Roman" w:cs="Times New Roman"/>
          <w:b/>
          <w:sz w:val="4"/>
          <w:szCs w:val="4"/>
          <w:u w:val="single"/>
        </w:rPr>
      </w:pPr>
    </w:p>
    <w:tbl>
      <w:tblPr>
        <w:tblStyle w:val="ac"/>
        <w:tblW w:w="11745" w:type="dxa"/>
        <w:tblInd w:w="-1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45"/>
      </w:tblGrid>
      <w:tr w:rsidR="00CF65DD" w14:paraId="344B73BA" w14:textId="77777777">
        <w:trPr>
          <w:trHeight w:val="440"/>
        </w:trPr>
        <w:tc>
          <w:tcPr>
            <w:tcW w:w="11745" w:type="dxa"/>
            <w:tcMar>
              <w:top w:w="100" w:type="dxa"/>
              <w:left w:w="100" w:type="dxa"/>
              <w:bottom w:w="100" w:type="dxa"/>
              <w:right w:w="100" w:type="dxa"/>
            </w:tcMar>
          </w:tcPr>
          <w:p w14:paraId="7CE3BB72"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MÉCANISME DU MARCHÉ DE CHANGES </w:t>
            </w:r>
          </w:p>
          <w:p w14:paraId="479B049E" w14:textId="77777777" w:rsidR="00CF65DD" w:rsidRDefault="00000000">
            <w:pPr>
              <w:widowControl w:val="0"/>
              <w:spacing w:line="240" w:lineRule="auto"/>
              <w:jc w:val="center"/>
              <w:rPr>
                <w:rFonts w:ascii="Times New Roman" w:eastAsia="Times New Roman" w:hAnsi="Times New Roman" w:cs="Times New Roman"/>
                <w:b/>
                <w:color w:val="660000"/>
              </w:rPr>
            </w:pPr>
            <w:r>
              <w:rPr>
                <w:rFonts w:ascii="Times New Roman" w:eastAsia="Times New Roman" w:hAnsi="Times New Roman" w:cs="Times New Roman"/>
                <w:color w:val="660000"/>
              </w:rPr>
              <w:t xml:space="preserve">Les </w:t>
            </w:r>
            <w:proofErr w:type="spellStart"/>
            <w:r>
              <w:rPr>
                <w:rFonts w:ascii="Times New Roman" w:eastAsia="Times New Roman" w:hAnsi="Times New Roman" w:cs="Times New Roman"/>
                <w:color w:val="660000"/>
              </w:rPr>
              <w:t>échanges</w:t>
            </w:r>
            <w:proofErr w:type="spellEnd"/>
            <w:r>
              <w:rPr>
                <w:rFonts w:ascii="Times New Roman" w:eastAsia="Times New Roman" w:hAnsi="Times New Roman" w:cs="Times New Roman"/>
                <w:color w:val="660000"/>
              </w:rPr>
              <w:t xml:space="preserve"> internationaux impliquent la conversion des </w:t>
            </w:r>
            <w:proofErr w:type="gramStart"/>
            <w:r>
              <w:rPr>
                <w:rFonts w:ascii="Times New Roman" w:eastAsia="Times New Roman" w:hAnsi="Times New Roman" w:cs="Times New Roman"/>
                <w:color w:val="660000"/>
              </w:rPr>
              <w:t>monnaies:</w:t>
            </w:r>
            <w:proofErr w:type="gramEnd"/>
            <w:r>
              <w:rPr>
                <w:rFonts w:ascii="Times New Roman" w:eastAsia="Times New Roman" w:hAnsi="Times New Roman" w:cs="Times New Roman"/>
                <w:b/>
                <w:color w:val="660000"/>
              </w:rPr>
              <w:t xml:space="preserve"> les opérations de change. </w:t>
            </w:r>
          </w:p>
          <w:p w14:paraId="210CF326" w14:textId="77777777" w:rsidR="00CF65DD" w:rsidRDefault="00000000">
            <w:pPr>
              <w:widowControl w:val="0"/>
              <w:spacing w:line="240" w:lineRule="auto"/>
              <w:jc w:val="both"/>
              <w:rPr>
                <w:rFonts w:ascii="Times New Roman" w:eastAsia="Times New Roman" w:hAnsi="Times New Roman" w:cs="Times New Roman"/>
                <w:i/>
              </w:rPr>
            </w:pPr>
            <w:r>
              <w:rPr>
                <w:rFonts w:ascii="Times New Roman" w:eastAsia="Times New Roman" w:hAnsi="Times New Roman" w:cs="Times New Roman"/>
                <w:i/>
              </w:rPr>
              <w:t>*SAUF DANS CAS PARTICULIER D’UNION MONÉTAIRE</w:t>
            </w:r>
          </w:p>
          <w:p w14:paraId="08D8B2CE" w14:textId="77777777" w:rsidR="00CF65DD" w:rsidRDefault="00CF65DD">
            <w:pPr>
              <w:widowControl w:val="0"/>
              <w:spacing w:line="240" w:lineRule="auto"/>
              <w:jc w:val="both"/>
              <w:rPr>
                <w:rFonts w:ascii="Times New Roman" w:eastAsia="Times New Roman" w:hAnsi="Times New Roman" w:cs="Times New Roman"/>
                <w:i/>
                <w:sz w:val="8"/>
                <w:szCs w:val="8"/>
              </w:rPr>
            </w:pPr>
          </w:p>
          <w:p w14:paraId="7C502C93" w14:textId="77777777" w:rsidR="00CF65DD" w:rsidRDefault="00000000">
            <w:pPr>
              <w:widowControl w:val="0"/>
              <w:spacing w:line="240" w:lineRule="auto"/>
              <w:jc w:val="both"/>
              <w:rPr>
                <w:rFonts w:ascii="Times New Roman" w:eastAsia="Times New Roman" w:hAnsi="Times New Roman" w:cs="Times New Roman"/>
                <w:b/>
                <w:i/>
              </w:rPr>
            </w:pPr>
            <w:r>
              <w:rPr>
                <w:rFonts w:ascii="Times New Roman" w:eastAsia="Times New Roman" w:hAnsi="Times New Roman" w:cs="Times New Roman"/>
                <w:b/>
                <w:i/>
              </w:rPr>
              <w:t xml:space="preserve">Exemple </w:t>
            </w:r>
          </w:p>
          <w:p w14:paraId="2ACAF5E5"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Importation de matériel </w:t>
            </w:r>
            <w:proofErr w:type="gramStart"/>
            <w:r>
              <w:rPr>
                <w:rFonts w:ascii="Times New Roman" w:eastAsia="Times New Roman" w:hAnsi="Times New Roman" w:cs="Times New Roman"/>
                <w:b/>
              </w:rPr>
              <w:t>de entreprise</w:t>
            </w:r>
            <w:proofErr w:type="gramEnd"/>
            <w:r>
              <w:rPr>
                <w:rFonts w:ascii="Times New Roman" w:eastAsia="Times New Roman" w:hAnsi="Times New Roman" w:cs="Times New Roman"/>
                <w:b/>
              </w:rPr>
              <w:t xml:space="preserve"> américaine B par une société française A</w:t>
            </w:r>
          </w:p>
          <w:p w14:paraId="47481AA6" w14:textId="77777777" w:rsidR="00CF65DD" w:rsidRDefault="00000000">
            <w:pPr>
              <w:widowControl w:val="0"/>
              <w:spacing w:line="240" w:lineRule="auto"/>
              <w:rPr>
                <w:rFonts w:ascii="Times New Roman" w:eastAsia="Times New Roman" w:hAnsi="Times New Roman" w:cs="Times New Roman"/>
                <w:b/>
              </w:rPr>
            </w:pPr>
            <w:proofErr w:type="gramStart"/>
            <w:r>
              <w:rPr>
                <w:rFonts w:ascii="Times New Roman" w:eastAsia="Times New Roman" w:hAnsi="Times New Roman" w:cs="Times New Roman"/>
                <w:b/>
              </w:rPr>
              <w:t>Processus:</w:t>
            </w:r>
            <w:proofErr w:type="gramEnd"/>
            <w:r>
              <w:rPr>
                <w:rFonts w:ascii="Times New Roman" w:eastAsia="Times New Roman" w:hAnsi="Times New Roman" w:cs="Times New Roman"/>
                <w:b/>
              </w:rPr>
              <w:t xml:space="preserve"> </w:t>
            </w:r>
          </w:p>
          <w:p w14:paraId="34331E95" w14:textId="77777777" w:rsidR="00CF65DD" w:rsidRDefault="00000000">
            <w:pPr>
              <w:widowControl w:val="0"/>
              <w:numPr>
                <w:ilvl w:val="0"/>
                <w:numId w:val="2"/>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Négocier</w:t>
            </w:r>
            <w:proofErr w:type="spellEnd"/>
            <w:r>
              <w:rPr>
                <w:rFonts w:ascii="Times New Roman" w:eastAsia="Times New Roman" w:hAnsi="Times New Roman" w:cs="Times New Roman"/>
              </w:rPr>
              <w:t xml:space="preserve"> puis signer un contrat </w:t>
            </w:r>
            <w:proofErr w:type="spellStart"/>
            <w:r>
              <w:rPr>
                <w:rFonts w:ascii="Times New Roman" w:eastAsia="Times New Roman" w:hAnsi="Times New Roman" w:cs="Times New Roman"/>
              </w:rPr>
              <w:t>précisant</w:t>
            </w:r>
            <w:proofErr w:type="spellEnd"/>
            <w:r>
              <w:rPr>
                <w:rFonts w:ascii="Times New Roman" w:eastAsia="Times New Roman" w:hAnsi="Times New Roman" w:cs="Times New Roman"/>
              </w:rPr>
              <w:t xml:space="preserve"> prix, </w:t>
            </w:r>
            <w:proofErr w:type="spellStart"/>
            <w:r>
              <w:rPr>
                <w:rFonts w:ascii="Times New Roman" w:eastAsia="Times New Roman" w:hAnsi="Times New Roman" w:cs="Times New Roman"/>
              </w:rPr>
              <w:t>délais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modalités</w:t>
            </w:r>
            <w:proofErr w:type="spellEnd"/>
            <w:r>
              <w:rPr>
                <w:rFonts w:ascii="Times New Roman" w:eastAsia="Times New Roman" w:hAnsi="Times New Roman" w:cs="Times New Roman"/>
              </w:rPr>
              <w:t xml:space="preserve"> de paiement (en $)</w:t>
            </w:r>
          </w:p>
          <w:p w14:paraId="28291086" w14:textId="77777777" w:rsidR="00CF65DD" w:rsidRDefault="00000000">
            <w:pPr>
              <w:widowControl w:val="0"/>
              <w:spacing w:line="240" w:lineRule="auto"/>
              <w:ind w:left="283"/>
              <w:jc w:val="both"/>
              <w:rPr>
                <w:rFonts w:ascii="Times New Roman" w:eastAsia="Times New Roman" w:hAnsi="Times New Roman" w:cs="Times New Roman"/>
              </w:rPr>
            </w:pPr>
            <w:proofErr w:type="gramStart"/>
            <w:r>
              <w:rPr>
                <w:rFonts w:ascii="Times New Roman" w:eastAsia="Times New Roman" w:hAnsi="Times New Roman" w:cs="Times New Roman"/>
              </w:rPr>
              <w:t>Prix:</w:t>
            </w:r>
            <w:proofErr w:type="gramEnd"/>
            <w:r>
              <w:rPr>
                <w:rFonts w:ascii="Times New Roman" w:eastAsia="Times New Roman" w:hAnsi="Times New Roman" w:cs="Times New Roman"/>
              </w:rPr>
              <w:t xml:space="preserve"> 110 000 $ </w:t>
            </w:r>
          </w:p>
          <w:p w14:paraId="4A6BA8B7" w14:textId="77777777" w:rsidR="00CF65DD" w:rsidRDefault="00000000">
            <w:pPr>
              <w:widowControl w:val="0"/>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Achat de devise ($) sur </w:t>
            </w:r>
            <w:r>
              <w:rPr>
                <w:rFonts w:ascii="Times New Roman" w:eastAsia="Times New Roman" w:hAnsi="Times New Roman" w:cs="Times New Roman"/>
                <w:b/>
                <w:u w:val="single"/>
              </w:rPr>
              <w:t>le marché des changes</w:t>
            </w:r>
            <w:r>
              <w:rPr>
                <w:rFonts w:ascii="Times New Roman" w:eastAsia="Times New Roman" w:hAnsi="Times New Roman" w:cs="Times New Roman"/>
              </w:rPr>
              <w:t xml:space="preserve"> par la banque française BNP </w:t>
            </w:r>
            <w:proofErr w:type="spellStart"/>
            <w:r>
              <w:rPr>
                <w:rFonts w:ascii="Times New Roman" w:eastAsia="Times New Roman" w:hAnsi="Times New Roman" w:cs="Times New Roman"/>
              </w:rPr>
              <w:t>sollicitée</w:t>
            </w:r>
            <w:proofErr w:type="spellEnd"/>
            <w:r>
              <w:rPr>
                <w:rFonts w:ascii="Times New Roman" w:eastAsia="Times New Roman" w:hAnsi="Times New Roman" w:cs="Times New Roman"/>
              </w:rPr>
              <w:t xml:space="preserve"> par entreprise </w:t>
            </w:r>
            <w:proofErr w:type="gramStart"/>
            <w:r>
              <w:rPr>
                <w:rFonts w:ascii="Times New Roman" w:eastAsia="Times New Roman" w:hAnsi="Times New Roman" w:cs="Times New Roman"/>
                <w:b/>
              </w:rPr>
              <w:t>A</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p>
          <w:p w14:paraId="1F344BA0" w14:textId="77777777" w:rsidR="00CF65DD" w:rsidRDefault="00000000">
            <w:pPr>
              <w:widowControl w:val="0"/>
              <w:spacing w:line="24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Taux de </w:t>
            </w:r>
            <w:proofErr w:type="gramStart"/>
            <w:r>
              <w:rPr>
                <w:rFonts w:ascii="Times New Roman" w:eastAsia="Times New Roman" w:hAnsi="Times New Roman" w:cs="Times New Roman"/>
              </w:rPr>
              <w:t>change:</w:t>
            </w:r>
            <w:proofErr w:type="gramEnd"/>
            <w:r>
              <w:rPr>
                <w:rFonts w:ascii="Times New Roman" w:eastAsia="Times New Roman" w:hAnsi="Times New Roman" w:cs="Times New Roman"/>
              </w:rPr>
              <w:t xml:space="preserve"> 1 euro = 1,1 dollars </w:t>
            </w:r>
          </w:p>
          <w:p w14:paraId="3445F61E" w14:textId="77777777" w:rsidR="00CF65DD" w:rsidRDefault="00000000">
            <w:pPr>
              <w:widowControl w:val="0"/>
              <w:spacing w:line="240" w:lineRule="auto"/>
              <w:ind w:left="283"/>
              <w:jc w:val="both"/>
              <w:rPr>
                <w:rFonts w:ascii="Times New Roman" w:eastAsia="Times New Roman" w:hAnsi="Times New Roman" w:cs="Times New Roman"/>
              </w:rPr>
            </w:pPr>
            <w:r>
              <w:rPr>
                <w:rFonts w:ascii="Cardo" w:eastAsia="Cardo" w:hAnsi="Cardo" w:cs="Cardo"/>
              </w:rPr>
              <w:t xml:space="preserve">→ </w:t>
            </w:r>
            <w:proofErr w:type="spellStart"/>
            <w:r>
              <w:rPr>
                <w:rFonts w:ascii="Cardo" w:eastAsia="Cardo" w:hAnsi="Cardo" w:cs="Cardo"/>
              </w:rPr>
              <w:t>Dépôt</w:t>
            </w:r>
            <w:proofErr w:type="spellEnd"/>
            <w:r>
              <w:rPr>
                <w:rFonts w:ascii="Cardo" w:eastAsia="Cardo" w:hAnsi="Cardo" w:cs="Cardo"/>
              </w:rPr>
              <w:t xml:space="preserve"> de 100 000 euros à la BNP est </w:t>
            </w:r>
            <w:proofErr w:type="spellStart"/>
            <w:r>
              <w:rPr>
                <w:rFonts w:ascii="Times New Roman" w:eastAsia="Times New Roman" w:hAnsi="Times New Roman" w:cs="Times New Roman"/>
                <w:u w:val="single"/>
              </w:rPr>
              <w:t>transfére</w:t>
            </w:r>
            <w:proofErr w:type="spellEnd"/>
            <w:r>
              <w:rPr>
                <w:rFonts w:ascii="Times New Roman" w:eastAsia="Times New Roman" w:hAnsi="Times New Roman" w:cs="Times New Roman"/>
                <w:u w:val="single"/>
              </w:rPr>
              <w:t>́ à la banque US</w:t>
            </w:r>
            <w:r>
              <w:rPr>
                <w:rFonts w:ascii="Times New Roman" w:eastAsia="Times New Roman" w:hAnsi="Times New Roman" w:cs="Times New Roman"/>
              </w:rPr>
              <w:t xml:space="preserve"> de </w:t>
            </w:r>
            <w:r>
              <w:rPr>
                <w:rFonts w:ascii="Times New Roman" w:eastAsia="Times New Roman" w:hAnsi="Times New Roman" w:cs="Times New Roman"/>
                <w:b/>
              </w:rPr>
              <w:t>B</w:t>
            </w:r>
            <w:r>
              <w:rPr>
                <w:rFonts w:ascii="Times New Roman" w:eastAsia="Times New Roman" w:hAnsi="Times New Roman" w:cs="Times New Roman"/>
              </w:rPr>
              <w:t xml:space="preserve"> contre </w:t>
            </w:r>
            <w:proofErr w:type="spellStart"/>
            <w:r>
              <w:rPr>
                <w:rFonts w:ascii="Times New Roman" w:eastAsia="Times New Roman" w:hAnsi="Times New Roman" w:cs="Times New Roman"/>
              </w:rPr>
              <w:t>dépôt</w:t>
            </w:r>
            <w:proofErr w:type="spellEnd"/>
            <w:r>
              <w:rPr>
                <w:rFonts w:ascii="Times New Roman" w:eastAsia="Times New Roman" w:hAnsi="Times New Roman" w:cs="Times New Roman"/>
              </w:rPr>
              <w:t xml:space="preserve"> de 110 000 $ (qui sera </w:t>
            </w:r>
            <w:proofErr w:type="spellStart"/>
            <w:r>
              <w:rPr>
                <w:rFonts w:ascii="Times New Roman" w:eastAsia="Times New Roman" w:hAnsi="Times New Roman" w:cs="Times New Roman"/>
              </w:rPr>
              <w:t>utilise</w:t>
            </w:r>
            <w:proofErr w:type="spellEnd"/>
            <w:r>
              <w:rPr>
                <w:rFonts w:ascii="Times New Roman" w:eastAsia="Times New Roman" w:hAnsi="Times New Roman" w:cs="Times New Roman"/>
              </w:rPr>
              <w:t xml:space="preserve">́ pour payer la facture) </w:t>
            </w:r>
          </w:p>
          <w:p w14:paraId="7AFFB131"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Impact sur la Balance des </w:t>
            </w:r>
            <w:proofErr w:type="gramStart"/>
            <w:r>
              <w:rPr>
                <w:rFonts w:ascii="Times New Roman" w:eastAsia="Times New Roman" w:hAnsi="Times New Roman" w:cs="Times New Roman"/>
                <w:b/>
              </w:rPr>
              <w:t>Paiements:</w:t>
            </w:r>
            <w:proofErr w:type="gramEnd"/>
            <w:r>
              <w:rPr>
                <w:rFonts w:ascii="Times New Roman" w:eastAsia="Times New Roman" w:hAnsi="Times New Roman" w:cs="Times New Roman"/>
                <w:b/>
              </w:rPr>
              <w:t xml:space="preserve"> </w:t>
            </w:r>
          </w:p>
          <w:p w14:paraId="3E3D8BE7"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9AB72C4" wp14:editId="215EB8B3">
                  <wp:extent cx="3167063" cy="1277407"/>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167063" cy="1277407"/>
                          </a:xfrm>
                          <a:prstGeom prst="rect">
                            <a:avLst/>
                          </a:prstGeom>
                          <a:ln/>
                        </pic:spPr>
                      </pic:pic>
                    </a:graphicData>
                  </a:graphic>
                </wp:inline>
              </w:drawing>
            </w:r>
          </w:p>
          <w:p w14:paraId="5A2CF45C"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Balance </w:t>
            </w:r>
            <w:proofErr w:type="gramStart"/>
            <w:r>
              <w:rPr>
                <w:rFonts w:ascii="Cardo" w:eastAsia="Cardo" w:hAnsi="Cardo" w:cs="Cardo"/>
              </w:rPr>
              <w:t>commerciale:</w:t>
            </w:r>
            <w:proofErr w:type="gramEnd"/>
            <w:r>
              <w:rPr>
                <w:rFonts w:ascii="Cardo" w:eastAsia="Cardo" w:hAnsi="Cardo" w:cs="Cardo"/>
              </w:rPr>
              <w:t xml:space="preserve"> DÉBIT 100 000 euros → Importation de b/s → Hausse de patrimoine</w:t>
            </w:r>
          </w:p>
          <w:p w14:paraId="09A7464A"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Compte </w:t>
            </w:r>
            <w:proofErr w:type="gramStart"/>
            <w:r>
              <w:rPr>
                <w:rFonts w:ascii="Cardo" w:eastAsia="Cardo" w:hAnsi="Cardo" w:cs="Cardo"/>
              </w:rPr>
              <w:t>Financier:</w:t>
            </w:r>
            <w:proofErr w:type="gramEnd"/>
            <w:r>
              <w:rPr>
                <w:rFonts w:ascii="Cardo" w:eastAsia="Cardo" w:hAnsi="Cardo" w:cs="Cardo"/>
              </w:rPr>
              <w:t xml:space="preserve"> CRÉDIT 100 000 euros → Vente de 100 000 euros à la banque US + Hausse </w:t>
            </w:r>
            <w:r>
              <w:rPr>
                <w:rFonts w:ascii="Times New Roman" w:eastAsia="Times New Roman" w:hAnsi="Times New Roman" w:cs="Times New Roman"/>
                <w:sz w:val="20"/>
                <w:szCs w:val="20"/>
              </w:rPr>
              <w:t>des engagements de résidents</w:t>
            </w:r>
          </w:p>
          <w:p w14:paraId="714048B1"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Solde </w:t>
            </w:r>
            <w:proofErr w:type="spellStart"/>
            <w:r>
              <w:rPr>
                <w:rFonts w:ascii="Times New Roman" w:eastAsia="Times New Roman" w:hAnsi="Times New Roman" w:cs="Times New Roman"/>
              </w:rPr>
              <w:t>Négatif</w:t>
            </w:r>
            <w:proofErr w:type="spellEnd"/>
            <w:r>
              <w:rPr>
                <w:rFonts w:ascii="Times New Roman" w:eastAsia="Times New Roman" w:hAnsi="Times New Roman" w:cs="Times New Roman"/>
              </w:rPr>
              <w:t xml:space="preserve"> de la balance courante (CRÉDIT – </w:t>
            </w:r>
            <w:proofErr w:type="gramStart"/>
            <w:r>
              <w:rPr>
                <w:rFonts w:ascii="Times New Roman" w:eastAsia="Times New Roman" w:hAnsi="Times New Roman" w:cs="Times New Roman"/>
              </w:rPr>
              <w:t>DÉBIT:</w:t>
            </w:r>
            <w:proofErr w:type="gramEnd"/>
            <w:r>
              <w:rPr>
                <w:rFonts w:ascii="Times New Roman" w:eastAsia="Times New Roman" w:hAnsi="Times New Roman" w:cs="Times New Roman"/>
              </w:rPr>
              <w:t xml:space="preserve"> </w:t>
            </w:r>
            <m:oMath>
              <m:r>
                <w:rPr>
                  <w:rFonts w:ascii="Times New Roman" w:eastAsia="Times New Roman" w:hAnsi="Times New Roman" w:cs="Times New Roman"/>
                </w:rPr>
                <m:t>0-100 000 = - 100 000</m:t>
              </m:r>
            </m:oMath>
            <w:r>
              <w:rPr>
                <w:rFonts w:ascii="Times New Roman" w:eastAsia="Times New Roman" w:hAnsi="Times New Roman" w:cs="Times New Roman"/>
              </w:rPr>
              <w:t>)</w:t>
            </w:r>
          </w:p>
          <w:p w14:paraId="4A3196E6"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contrebalancé par </w:t>
            </w:r>
          </w:p>
          <w:p w14:paraId="6B76E545" w14:textId="77777777" w:rsidR="00CF65D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 xml:space="preserve">solde </w:t>
            </w:r>
            <w:proofErr w:type="spellStart"/>
            <w:r>
              <w:rPr>
                <w:rFonts w:ascii="Times New Roman" w:eastAsia="Times New Roman" w:hAnsi="Times New Roman" w:cs="Times New Roman"/>
              </w:rPr>
              <w:t>Négatif</w:t>
            </w:r>
            <w:proofErr w:type="spellEnd"/>
            <w:r>
              <w:rPr>
                <w:rFonts w:ascii="Times New Roman" w:eastAsia="Times New Roman" w:hAnsi="Times New Roman" w:cs="Times New Roman"/>
              </w:rPr>
              <w:t xml:space="preserve"> du compte financier (DÉBIT/AVOIR – CRÉDIT/</w:t>
            </w:r>
            <w:proofErr w:type="gramStart"/>
            <w:r>
              <w:rPr>
                <w:rFonts w:ascii="Times New Roman" w:eastAsia="Times New Roman" w:hAnsi="Times New Roman" w:cs="Times New Roman"/>
              </w:rPr>
              <w:t>ENGAGEMENT:</w:t>
            </w:r>
            <w:proofErr w:type="gramEnd"/>
            <w:r>
              <w:rPr>
                <w:rFonts w:ascii="Times New Roman" w:eastAsia="Times New Roman" w:hAnsi="Times New Roman" w:cs="Times New Roman"/>
              </w:rPr>
              <w:t xml:space="preserve"> </w:t>
            </w:r>
            <m:oMath>
              <m:r>
                <w:rPr>
                  <w:rFonts w:ascii="Times New Roman" w:eastAsia="Times New Roman" w:hAnsi="Times New Roman" w:cs="Times New Roman"/>
                </w:rPr>
                <m:t>0-100 000 = - 100 000</m:t>
              </m:r>
            </m:oMath>
            <w:r>
              <w:rPr>
                <w:rFonts w:ascii="Times New Roman" w:eastAsia="Times New Roman" w:hAnsi="Times New Roman" w:cs="Times New Roman"/>
              </w:rPr>
              <w:t xml:space="preserve">) </w:t>
            </w:r>
          </w:p>
          <w:p w14:paraId="4B46819A" w14:textId="77777777" w:rsidR="00CF65DD" w:rsidRDefault="00000000">
            <w:pPr>
              <w:widowControl w:val="0"/>
              <w:spacing w:line="240" w:lineRule="auto"/>
              <w:jc w:val="center"/>
              <w:rPr>
                <w:rFonts w:ascii="Times New Roman" w:eastAsia="Times New Roman" w:hAnsi="Times New Roman" w:cs="Times New Roman"/>
                <w:shd w:val="clear" w:color="auto" w:fill="93C47D"/>
              </w:rPr>
            </w:pPr>
            <w:proofErr w:type="spellStart"/>
            <w:r>
              <w:rPr>
                <w:rFonts w:ascii="Times New Roman" w:eastAsia="Times New Roman" w:hAnsi="Times New Roman" w:cs="Times New Roman"/>
                <w:shd w:val="clear" w:color="auto" w:fill="93C47D"/>
              </w:rPr>
              <w:t>Déficit</w:t>
            </w:r>
            <w:proofErr w:type="spellEnd"/>
            <w:r>
              <w:rPr>
                <w:rFonts w:ascii="Times New Roman" w:eastAsia="Times New Roman" w:hAnsi="Times New Roman" w:cs="Times New Roman"/>
                <w:shd w:val="clear" w:color="auto" w:fill="93C47D"/>
              </w:rPr>
              <w:t xml:space="preserve"> de la BC = </w:t>
            </w:r>
            <m:oMath>
              <m:r>
                <w:rPr>
                  <w:rFonts w:ascii="Times New Roman" w:eastAsia="Times New Roman" w:hAnsi="Times New Roman" w:cs="Times New Roman"/>
                  <w:shd w:val="clear" w:color="auto" w:fill="93C47D"/>
                </w:rPr>
                <m:t>-</m:t>
              </m:r>
            </m:oMath>
            <w:r>
              <w:rPr>
                <w:rFonts w:ascii="Times New Roman" w:eastAsia="Times New Roman" w:hAnsi="Times New Roman" w:cs="Times New Roman"/>
                <w:shd w:val="clear" w:color="auto" w:fill="93C47D"/>
              </w:rPr>
              <w:t>100 000</w:t>
            </w:r>
          </w:p>
          <w:p w14:paraId="6AE6BC3F" w14:textId="77777777" w:rsidR="00CF65DD" w:rsidRDefault="00000000">
            <w:pPr>
              <w:widowControl w:val="0"/>
              <w:spacing w:line="240" w:lineRule="auto"/>
              <w:jc w:val="center"/>
              <w:rPr>
                <w:rFonts w:ascii="Times New Roman" w:eastAsia="Times New Roman" w:hAnsi="Times New Roman" w:cs="Times New Roman"/>
                <w:shd w:val="clear" w:color="auto" w:fill="93C47D"/>
              </w:rPr>
            </w:pPr>
            <w:proofErr w:type="spellStart"/>
            <w:r>
              <w:rPr>
                <w:rFonts w:ascii="Times New Roman" w:eastAsia="Times New Roman" w:hAnsi="Times New Roman" w:cs="Times New Roman"/>
                <w:shd w:val="clear" w:color="auto" w:fill="93C47D"/>
              </w:rPr>
              <w:t>Déficit</w:t>
            </w:r>
            <w:proofErr w:type="spellEnd"/>
            <w:r>
              <w:rPr>
                <w:rFonts w:ascii="Times New Roman" w:eastAsia="Times New Roman" w:hAnsi="Times New Roman" w:cs="Times New Roman"/>
                <w:shd w:val="clear" w:color="auto" w:fill="93C47D"/>
              </w:rPr>
              <w:t xml:space="preserve"> du CF = </w:t>
            </w:r>
            <m:oMath>
              <m:r>
                <w:rPr>
                  <w:rFonts w:ascii="Times New Roman" w:eastAsia="Times New Roman" w:hAnsi="Times New Roman" w:cs="Times New Roman"/>
                  <w:shd w:val="clear" w:color="auto" w:fill="93C47D"/>
                </w:rPr>
                <m:t>-</m:t>
              </m:r>
            </m:oMath>
            <w:r>
              <w:rPr>
                <w:rFonts w:ascii="Times New Roman" w:eastAsia="Times New Roman" w:hAnsi="Times New Roman" w:cs="Times New Roman"/>
                <w:shd w:val="clear" w:color="auto" w:fill="93C47D"/>
              </w:rPr>
              <w:t>100 000</w:t>
            </w:r>
          </w:p>
          <w:p w14:paraId="30D0ABC8"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shd w:val="clear" w:color="auto" w:fill="93C47D"/>
              </w:rPr>
              <w:t>Équilibre de la Balance des Paiements BC - CF = 0</w:t>
            </w:r>
          </w:p>
          <w:p w14:paraId="505AEAE7" w14:textId="77777777" w:rsidR="00CF65DD"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b/>
              </w:rPr>
              <w:t xml:space="preserve">L’importation a été permise par une hausse des engagements vis-à-vis de </w:t>
            </w:r>
            <w:proofErr w:type="gramStart"/>
            <w:r>
              <w:rPr>
                <w:rFonts w:ascii="Times New Roman" w:eastAsia="Times New Roman" w:hAnsi="Times New Roman" w:cs="Times New Roman"/>
                <w:b/>
              </w:rPr>
              <w:t>l’étranger:</w:t>
            </w:r>
            <w:proofErr w:type="gramEnd"/>
            <w:r>
              <w:rPr>
                <w:rFonts w:ascii="Times New Roman" w:eastAsia="Times New Roman" w:hAnsi="Times New Roman" w:cs="Times New Roman"/>
                <w:b/>
              </w:rPr>
              <w:t xml:space="preserve"> équivaut à une entrée de capitaux.</w:t>
            </w:r>
          </w:p>
          <w:p w14:paraId="4AF27230" w14:textId="77777777" w:rsidR="00CF65DD" w:rsidRDefault="000F42C0">
            <w:pPr>
              <w:widowControl w:val="0"/>
              <w:spacing w:line="240" w:lineRule="auto"/>
              <w:jc w:val="both"/>
              <w:rPr>
                <w:rFonts w:ascii="Times New Roman" w:eastAsia="Times New Roman" w:hAnsi="Times New Roman" w:cs="Times New Roman"/>
              </w:rPr>
            </w:pPr>
            <w:r>
              <w:rPr>
                <w:noProof/>
              </w:rPr>
            </w:r>
            <w:r w:rsidR="000F42C0">
              <w:rPr>
                <w:noProof/>
              </w:rPr>
              <w:pict w14:anchorId="0AC97A06">
                <v:rect id="_x0000_i1043" alt="" style="width:437.7pt;height:.05pt;mso-width-percent:0;mso-height-percent:0;mso-width-percent:0;mso-height-percent:0" o:hrpct="965" o:hralign="center" o:hrstd="t" o:hr="t" fillcolor="#a0a0a0" stroked="f"/>
              </w:pict>
            </w:r>
          </w:p>
          <w:p w14:paraId="52138636" w14:textId="77777777" w:rsidR="00CF65DD" w:rsidRDefault="00000000">
            <w:pPr>
              <w:widowControl w:val="0"/>
              <w:spacing w:line="240" w:lineRule="auto"/>
              <w:jc w:val="both"/>
              <w:rPr>
                <w:rFonts w:ascii="Times New Roman" w:eastAsia="Times New Roman" w:hAnsi="Times New Roman" w:cs="Times New Roman"/>
                <w:color w:val="660000"/>
              </w:rPr>
            </w:pPr>
            <w:r>
              <w:rPr>
                <w:rFonts w:ascii="Times New Roman" w:eastAsia="Times New Roman" w:hAnsi="Times New Roman" w:cs="Times New Roman"/>
                <w:b/>
                <w:color w:val="660000"/>
              </w:rPr>
              <w:t xml:space="preserve">Marché des </w:t>
            </w:r>
            <w:proofErr w:type="gramStart"/>
            <w:r>
              <w:rPr>
                <w:rFonts w:ascii="Times New Roman" w:eastAsia="Times New Roman" w:hAnsi="Times New Roman" w:cs="Times New Roman"/>
                <w:b/>
                <w:color w:val="660000"/>
              </w:rPr>
              <w:t>changes</w:t>
            </w:r>
            <w:r>
              <w:rPr>
                <w:rFonts w:ascii="Times New Roman" w:eastAsia="Times New Roman" w:hAnsi="Times New Roman" w:cs="Times New Roman"/>
                <w:color w:val="660000"/>
              </w:rPr>
              <w:t>:</w:t>
            </w:r>
            <w:proofErr w:type="gramEnd"/>
            <w:r>
              <w:rPr>
                <w:rFonts w:ascii="Times New Roman" w:eastAsia="Times New Roman" w:hAnsi="Times New Roman" w:cs="Times New Roman"/>
                <w:color w:val="660000"/>
              </w:rPr>
              <w:t xml:space="preserve"> un </w:t>
            </w:r>
            <w:proofErr w:type="spellStart"/>
            <w:r>
              <w:rPr>
                <w:rFonts w:ascii="Times New Roman" w:eastAsia="Times New Roman" w:hAnsi="Times New Roman" w:cs="Times New Roman"/>
                <w:color w:val="660000"/>
              </w:rPr>
              <w:t>marche</w:t>
            </w:r>
            <w:proofErr w:type="spellEnd"/>
            <w:r>
              <w:rPr>
                <w:rFonts w:ascii="Times New Roman" w:eastAsia="Times New Roman" w:hAnsi="Times New Roman" w:cs="Times New Roman"/>
                <w:color w:val="660000"/>
              </w:rPr>
              <w:t>́ permettant d’</w:t>
            </w:r>
            <w:proofErr w:type="spellStart"/>
            <w:r>
              <w:rPr>
                <w:rFonts w:ascii="Times New Roman" w:eastAsia="Times New Roman" w:hAnsi="Times New Roman" w:cs="Times New Roman"/>
                <w:color w:val="660000"/>
              </w:rPr>
              <w:t>échanger</w:t>
            </w:r>
            <w:proofErr w:type="spellEnd"/>
            <w:r>
              <w:rPr>
                <w:rFonts w:ascii="Times New Roman" w:eastAsia="Times New Roman" w:hAnsi="Times New Roman" w:cs="Times New Roman"/>
                <w:color w:val="660000"/>
              </w:rPr>
              <w:t xml:space="preserve"> une monnaie contre une autre monnaie.</w:t>
            </w:r>
          </w:p>
          <w:p w14:paraId="5210993D" w14:textId="77777777" w:rsidR="00CF65DD" w:rsidRDefault="00000000">
            <w:pPr>
              <w:widowControl w:val="0"/>
              <w:spacing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 xml:space="preserve">Le prix sur ce marché est le taux de change, qui est définie par les fonctions de l’offre et de la demande sur le marché. </w:t>
            </w:r>
          </w:p>
          <w:p w14:paraId="61D387E8" w14:textId="77777777" w:rsidR="00CF65DD" w:rsidRDefault="00000000">
            <w:pPr>
              <w:widowControl w:val="0"/>
              <w:spacing w:line="240" w:lineRule="auto"/>
              <w:jc w:val="both"/>
              <w:rPr>
                <w:rFonts w:ascii="Times New Roman" w:eastAsia="Times New Roman" w:hAnsi="Times New Roman" w:cs="Times New Roman"/>
                <w:color w:val="660000"/>
                <w:shd w:val="clear" w:color="auto" w:fill="D9EAD3"/>
              </w:rPr>
            </w:pPr>
            <w:r>
              <w:rPr>
                <w:rFonts w:ascii="Times New Roman" w:eastAsia="Times New Roman" w:hAnsi="Times New Roman" w:cs="Times New Roman"/>
                <w:b/>
                <w:color w:val="660000"/>
                <w:shd w:val="clear" w:color="auto" w:fill="D9EAD3"/>
              </w:rPr>
              <w:t xml:space="preserve">Régime de change </w:t>
            </w:r>
            <w:proofErr w:type="gramStart"/>
            <w:r>
              <w:rPr>
                <w:rFonts w:ascii="Times New Roman" w:eastAsia="Times New Roman" w:hAnsi="Times New Roman" w:cs="Times New Roman"/>
                <w:b/>
                <w:color w:val="660000"/>
                <w:shd w:val="clear" w:color="auto" w:fill="D9EAD3"/>
              </w:rPr>
              <w:t>flexible</w:t>
            </w:r>
            <w:r>
              <w:rPr>
                <w:rFonts w:ascii="Times New Roman" w:eastAsia="Times New Roman" w:hAnsi="Times New Roman" w:cs="Times New Roman"/>
                <w:color w:val="660000"/>
                <w:shd w:val="clear" w:color="auto" w:fill="D9EAD3"/>
              </w:rPr>
              <w:t>:</w:t>
            </w:r>
            <w:proofErr w:type="gramEnd"/>
            <w:r>
              <w:rPr>
                <w:rFonts w:ascii="Times New Roman" w:eastAsia="Times New Roman" w:hAnsi="Times New Roman" w:cs="Times New Roman"/>
                <w:color w:val="660000"/>
                <w:shd w:val="clear" w:color="auto" w:fill="D9EAD3"/>
              </w:rPr>
              <w:t xml:space="preserve"> il n’y aucune intervention par la banque centrale pour maintenir un niveau de taux de change. </w:t>
            </w:r>
          </w:p>
          <w:p w14:paraId="0B11CBD1" w14:textId="77777777" w:rsidR="00CF65DD" w:rsidRDefault="00000000">
            <w:pPr>
              <w:widowControl w:val="0"/>
              <w:spacing w:line="240" w:lineRule="auto"/>
              <w:jc w:val="both"/>
              <w:rPr>
                <w:rFonts w:ascii="Times New Roman" w:eastAsia="Times New Roman" w:hAnsi="Times New Roman" w:cs="Times New Roman"/>
                <w:color w:val="660000"/>
                <w:shd w:val="clear" w:color="auto" w:fill="D9EAD3"/>
              </w:rPr>
            </w:pPr>
            <w:r>
              <w:rPr>
                <w:rFonts w:ascii="Times New Roman" w:eastAsia="Times New Roman" w:hAnsi="Times New Roman" w:cs="Times New Roman"/>
                <w:b/>
                <w:color w:val="660000"/>
                <w:shd w:val="clear" w:color="auto" w:fill="D9EAD3"/>
              </w:rPr>
              <w:t xml:space="preserve">Régime de change </w:t>
            </w:r>
            <w:proofErr w:type="gramStart"/>
            <w:r>
              <w:rPr>
                <w:rFonts w:ascii="Times New Roman" w:eastAsia="Times New Roman" w:hAnsi="Times New Roman" w:cs="Times New Roman"/>
                <w:b/>
                <w:color w:val="660000"/>
                <w:shd w:val="clear" w:color="auto" w:fill="D9EAD3"/>
              </w:rPr>
              <w:t>fixe</w:t>
            </w:r>
            <w:r>
              <w:rPr>
                <w:rFonts w:ascii="Times New Roman" w:eastAsia="Times New Roman" w:hAnsi="Times New Roman" w:cs="Times New Roman"/>
                <w:color w:val="660000"/>
                <w:shd w:val="clear" w:color="auto" w:fill="D9EAD3"/>
              </w:rPr>
              <w:t>:</w:t>
            </w:r>
            <w:proofErr w:type="gramEnd"/>
            <w:r>
              <w:rPr>
                <w:rFonts w:ascii="Times New Roman" w:eastAsia="Times New Roman" w:hAnsi="Times New Roman" w:cs="Times New Roman"/>
                <w:color w:val="660000"/>
                <w:shd w:val="clear" w:color="auto" w:fill="D9EAD3"/>
              </w:rPr>
              <w:t xml:space="preserve"> il y a une intervention par la banque centrale pour maintenir un niveau de taux de change. </w:t>
            </w:r>
          </w:p>
          <w:p w14:paraId="44C4C00E" w14:textId="77777777" w:rsidR="00CF65DD" w:rsidRDefault="00000000">
            <w:pPr>
              <w:widowControl w:val="0"/>
              <w:spacing w:line="240" w:lineRule="auto"/>
              <w:jc w:val="both"/>
              <w:rPr>
                <w:rFonts w:ascii="Times New Roman" w:eastAsia="Times New Roman" w:hAnsi="Times New Roman" w:cs="Times New Roman"/>
                <w:color w:val="660000"/>
                <w:u w:val="single"/>
                <w:shd w:val="clear" w:color="auto" w:fill="D9EAD3"/>
              </w:rPr>
            </w:pPr>
            <w:r>
              <w:rPr>
                <w:rFonts w:ascii="Times New Roman" w:eastAsia="Times New Roman" w:hAnsi="Times New Roman" w:cs="Times New Roman"/>
                <w:b/>
                <w:color w:val="660000"/>
                <w:shd w:val="clear" w:color="auto" w:fill="D9EAD3"/>
              </w:rPr>
              <w:t xml:space="preserve">Régime de change </w:t>
            </w:r>
            <w:proofErr w:type="gramStart"/>
            <w:r>
              <w:rPr>
                <w:rFonts w:ascii="Times New Roman" w:eastAsia="Times New Roman" w:hAnsi="Times New Roman" w:cs="Times New Roman"/>
                <w:b/>
                <w:color w:val="660000"/>
                <w:shd w:val="clear" w:color="auto" w:fill="D9EAD3"/>
              </w:rPr>
              <w:t>administré</w:t>
            </w:r>
            <w:r>
              <w:rPr>
                <w:rFonts w:ascii="Times New Roman" w:eastAsia="Times New Roman" w:hAnsi="Times New Roman" w:cs="Times New Roman"/>
                <w:color w:val="660000"/>
                <w:shd w:val="clear" w:color="auto" w:fill="D9EAD3"/>
              </w:rPr>
              <w:t>:</w:t>
            </w:r>
            <w:proofErr w:type="gramEnd"/>
            <w:r>
              <w:rPr>
                <w:rFonts w:ascii="Times New Roman" w:eastAsia="Times New Roman" w:hAnsi="Times New Roman" w:cs="Times New Roman"/>
                <w:color w:val="660000"/>
                <w:shd w:val="clear" w:color="auto" w:fill="D9EAD3"/>
              </w:rPr>
              <w:t xml:space="preserve"> il y a une intervention par la banque centrale</w:t>
            </w:r>
            <w:r>
              <w:rPr>
                <w:rFonts w:ascii="Times New Roman" w:eastAsia="Times New Roman" w:hAnsi="Times New Roman" w:cs="Times New Roman"/>
                <w:shd w:val="clear" w:color="auto" w:fill="D9EAD3"/>
              </w:rPr>
              <w:t xml:space="preserve"> </w:t>
            </w:r>
            <w:r>
              <w:rPr>
                <w:rFonts w:ascii="Times New Roman" w:eastAsia="Times New Roman" w:hAnsi="Times New Roman" w:cs="Times New Roman"/>
                <w:color w:val="660000"/>
                <w:u w:val="single"/>
                <w:shd w:val="clear" w:color="auto" w:fill="D9EAD3"/>
              </w:rPr>
              <w:t xml:space="preserve">MAIS de temps en temps. </w:t>
            </w:r>
          </w:p>
          <w:p w14:paraId="4B08BC97" w14:textId="77777777" w:rsidR="00CF65DD" w:rsidRDefault="00CF65DD">
            <w:pPr>
              <w:widowControl w:val="0"/>
              <w:spacing w:line="240" w:lineRule="auto"/>
              <w:jc w:val="both"/>
              <w:rPr>
                <w:rFonts w:ascii="Times New Roman" w:eastAsia="Times New Roman" w:hAnsi="Times New Roman" w:cs="Times New Roman"/>
                <w:color w:val="B6D7A8"/>
                <w:sz w:val="8"/>
                <w:szCs w:val="8"/>
              </w:rPr>
            </w:pPr>
          </w:p>
          <w:p w14:paraId="2937CF17"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Buts du marché des changes  </w:t>
            </w:r>
          </w:p>
          <w:p w14:paraId="5D105DDA"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Régler</w:t>
            </w:r>
            <w:proofErr w:type="spellEnd"/>
            <w:r>
              <w:rPr>
                <w:rFonts w:ascii="Times New Roman" w:eastAsia="Times New Roman" w:hAnsi="Times New Roman" w:cs="Times New Roman"/>
              </w:rPr>
              <w:t xml:space="preserve"> des transactions courantes ou des achats d’actifs</w:t>
            </w:r>
          </w:p>
          <w:p w14:paraId="57ED4C63"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Se couvrir contre le risque de change</w:t>
            </w:r>
          </w:p>
          <w:p w14:paraId="459843C9" w14:textId="77777777" w:rsidR="00CF65DD" w:rsidRDefault="00CF65DD">
            <w:pPr>
              <w:widowControl w:val="0"/>
              <w:spacing w:line="240" w:lineRule="auto"/>
              <w:jc w:val="both"/>
              <w:rPr>
                <w:rFonts w:ascii="Times New Roman" w:eastAsia="Times New Roman" w:hAnsi="Times New Roman" w:cs="Times New Roman"/>
                <w:sz w:val="8"/>
                <w:szCs w:val="8"/>
              </w:rPr>
            </w:pPr>
          </w:p>
          <w:p w14:paraId="7D6D5D58" w14:textId="77777777" w:rsidR="00CF65DD" w:rsidRDefault="00000000">
            <w:pPr>
              <w:widowControl w:val="0"/>
              <w:spacing w:line="240" w:lineRule="auto"/>
              <w:jc w:val="both"/>
              <w:rPr>
                <w:rFonts w:ascii="Times New Roman" w:eastAsia="Times New Roman" w:hAnsi="Times New Roman" w:cs="Times New Roman"/>
                <w:color w:val="660000"/>
              </w:rPr>
            </w:pPr>
            <w:r>
              <w:rPr>
                <w:rFonts w:ascii="Times New Roman" w:eastAsia="Times New Roman" w:hAnsi="Times New Roman" w:cs="Times New Roman"/>
                <w:b/>
                <w:color w:val="660000"/>
              </w:rPr>
              <w:t xml:space="preserve">Convertibilité d’une </w:t>
            </w:r>
            <w:proofErr w:type="gramStart"/>
            <w:r>
              <w:rPr>
                <w:rFonts w:ascii="Times New Roman" w:eastAsia="Times New Roman" w:hAnsi="Times New Roman" w:cs="Times New Roman"/>
                <w:b/>
                <w:color w:val="660000"/>
              </w:rPr>
              <w:t>monnaie</w:t>
            </w:r>
            <w:r>
              <w:rPr>
                <w:rFonts w:ascii="Times New Roman" w:eastAsia="Times New Roman" w:hAnsi="Times New Roman" w:cs="Times New Roman"/>
                <w:color w:val="660000"/>
              </w:rPr>
              <w:t>:</w:t>
            </w:r>
            <w:proofErr w:type="gramEnd"/>
            <w:r>
              <w:rPr>
                <w:rFonts w:ascii="Times New Roman" w:eastAsia="Times New Roman" w:hAnsi="Times New Roman" w:cs="Times New Roman"/>
                <w:color w:val="660000"/>
              </w:rPr>
              <w:t xml:space="preserve"> la </w:t>
            </w:r>
            <w:proofErr w:type="spellStart"/>
            <w:r>
              <w:rPr>
                <w:rFonts w:ascii="Times New Roman" w:eastAsia="Times New Roman" w:hAnsi="Times New Roman" w:cs="Times New Roman"/>
                <w:color w:val="660000"/>
              </w:rPr>
              <w:t>liberte</w:t>
            </w:r>
            <w:proofErr w:type="spellEnd"/>
            <w:r>
              <w:rPr>
                <w:rFonts w:ascii="Times New Roman" w:eastAsia="Times New Roman" w:hAnsi="Times New Roman" w:cs="Times New Roman"/>
                <w:color w:val="660000"/>
              </w:rPr>
              <w:t>́ d’</w:t>
            </w:r>
            <w:proofErr w:type="spellStart"/>
            <w:r>
              <w:rPr>
                <w:rFonts w:ascii="Times New Roman" w:eastAsia="Times New Roman" w:hAnsi="Times New Roman" w:cs="Times New Roman"/>
                <w:color w:val="660000"/>
              </w:rPr>
              <w:t>échanger</w:t>
            </w:r>
            <w:proofErr w:type="spellEnd"/>
            <w:r>
              <w:rPr>
                <w:rFonts w:ascii="Times New Roman" w:eastAsia="Times New Roman" w:hAnsi="Times New Roman" w:cs="Times New Roman"/>
                <w:color w:val="660000"/>
              </w:rPr>
              <w:t xml:space="preserve"> cette monnaie contre une autre.</w:t>
            </w:r>
          </w:p>
          <w:p w14:paraId="67A2E550"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De nombreux pays imposent des restrictions à la </w:t>
            </w:r>
            <w:proofErr w:type="spellStart"/>
            <w:proofErr w:type="gramStart"/>
            <w:r>
              <w:rPr>
                <w:rFonts w:ascii="Times New Roman" w:eastAsia="Times New Roman" w:hAnsi="Times New Roman" w:cs="Times New Roman"/>
              </w:rPr>
              <w:t>convertibilite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mobilité imparfaite des capitaux</w:t>
            </w:r>
          </w:p>
          <w:p w14:paraId="6F4420ED" w14:textId="77777777" w:rsidR="00CF65DD" w:rsidRDefault="00000000">
            <w:pPr>
              <w:widowControl w:val="0"/>
              <w:spacing w:line="240" w:lineRule="auto"/>
              <w:jc w:val="both"/>
              <w:rPr>
                <w:rFonts w:ascii="Times New Roman" w:eastAsia="Times New Roman" w:hAnsi="Times New Roman" w:cs="Times New Roman"/>
                <w:color w:val="274E13"/>
              </w:rPr>
            </w:pPr>
            <w:r>
              <w:rPr>
                <w:rFonts w:ascii="Cardo" w:eastAsia="Cardo" w:hAnsi="Cardo" w:cs="Cardo"/>
                <w:b/>
                <w:color w:val="274E13"/>
              </w:rPr>
              <w:t>→ Monnaie imparfaitement convertible</w:t>
            </w:r>
            <w:r>
              <w:rPr>
                <w:rFonts w:ascii="Times New Roman" w:eastAsia="Times New Roman" w:hAnsi="Times New Roman" w:cs="Times New Roman"/>
                <w:color w:val="274E13"/>
              </w:rPr>
              <w:t xml:space="preserve"> : il existe des restrictions ou des limitations sur sa libre conversion avec d’autres devises.</w:t>
            </w:r>
          </w:p>
          <w:p w14:paraId="23B00F66" w14:textId="77777777" w:rsidR="00CF65DD" w:rsidRDefault="00000000">
            <w:pPr>
              <w:widowControl w:val="0"/>
              <w:spacing w:line="240" w:lineRule="auto"/>
              <w:jc w:val="both"/>
              <w:rPr>
                <w:rFonts w:ascii="Times New Roman" w:eastAsia="Times New Roman" w:hAnsi="Times New Roman" w:cs="Times New Roman"/>
                <w:i/>
              </w:rPr>
            </w:pPr>
            <w:r>
              <w:rPr>
                <w:rFonts w:ascii="Times New Roman" w:eastAsia="Times New Roman" w:hAnsi="Times New Roman" w:cs="Times New Roman"/>
                <w:i/>
              </w:rPr>
              <w:t>Les pays en développement autorisent les opérations de change pour le commerce des biens et services, mais limitent les échanges de capitaux.</w:t>
            </w:r>
          </w:p>
        </w:tc>
      </w:tr>
    </w:tbl>
    <w:p w14:paraId="4DA37ED6" w14:textId="77777777" w:rsidR="00CF65DD" w:rsidRDefault="00CF65DD">
      <w:pPr>
        <w:ind w:left="-850" w:right="-891"/>
        <w:rPr>
          <w:rFonts w:ascii="Times New Roman" w:eastAsia="Times New Roman" w:hAnsi="Times New Roman" w:cs="Times New Roman"/>
        </w:rPr>
      </w:pPr>
    </w:p>
    <w:p w14:paraId="1445B089" w14:textId="77777777" w:rsidR="00CF65DD" w:rsidRDefault="00CF65DD">
      <w:pPr>
        <w:ind w:left="-850" w:right="-891"/>
        <w:rPr>
          <w:rFonts w:ascii="Times New Roman" w:eastAsia="Times New Roman" w:hAnsi="Times New Roman" w:cs="Times New Roman"/>
        </w:rPr>
      </w:pPr>
    </w:p>
    <w:p w14:paraId="5092349C" w14:textId="77777777" w:rsidR="00CF65DD" w:rsidRDefault="00CF65DD">
      <w:pPr>
        <w:ind w:left="-850" w:right="-891"/>
        <w:rPr>
          <w:rFonts w:ascii="Times New Roman" w:eastAsia="Times New Roman" w:hAnsi="Times New Roman" w:cs="Times New Roman"/>
        </w:rPr>
      </w:pPr>
    </w:p>
    <w:p w14:paraId="13F93165" w14:textId="77777777" w:rsidR="00CF65DD" w:rsidRDefault="00CF65DD">
      <w:pPr>
        <w:ind w:left="-850" w:right="-891"/>
        <w:rPr>
          <w:rFonts w:ascii="Times New Roman" w:eastAsia="Times New Roman" w:hAnsi="Times New Roman" w:cs="Times New Roman"/>
        </w:rPr>
      </w:pPr>
    </w:p>
    <w:p w14:paraId="59E8B8AC" w14:textId="77777777" w:rsidR="00CF65DD" w:rsidRDefault="00CF65DD">
      <w:pPr>
        <w:ind w:left="-850" w:right="-891"/>
        <w:rPr>
          <w:rFonts w:ascii="Times New Roman" w:eastAsia="Times New Roman" w:hAnsi="Times New Roman" w:cs="Times New Roman"/>
        </w:rPr>
      </w:pPr>
    </w:p>
    <w:p w14:paraId="5001752D" w14:textId="77777777" w:rsidR="00CF65DD" w:rsidRDefault="00CF65DD">
      <w:pPr>
        <w:ind w:left="-850" w:right="-891"/>
        <w:rPr>
          <w:rFonts w:ascii="Times New Roman" w:eastAsia="Times New Roman" w:hAnsi="Times New Roman" w:cs="Times New Roman"/>
        </w:rPr>
      </w:pPr>
    </w:p>
    <w:p w14:paraId="62F91F41" w14:textId="77777777" w:rsidR="00CF65DD" w:rsidRDefault="00CF65DD">
      <w:pPr>
        <w:ind w:left="-850" w:right="-891"/>
        <w:jc w:val="center"/>
        <w:rPr>
          <w:rFonts w:ascii="Times New Roman" w:eastAsia="Times New Roman" w:hAnsi="Times New Roman" w:cs="Times New Roman"/>
          <w:b/>
          <w:sz w:val="4"/>
          <w:szCs w:val="4"/>
          <w:u w:val="single"/>
        </w:rPr>
      </w:pPr>
    </w:p>
    <w:tbl>
      <w:tblPr>
        <w:tblStyle w:val="ad"/>
        <w:tblW w:w="11715" w:type="dxa"/>
        <w:tblInd w:w="-1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8280"/>
      </w:tblGrid>
      <w:tr w:rsidR="00CF65DD" w14:paraId="46638193" w14:textId="77777777">
        <w:trPr>
          <w:trHeight w:val="440"/>
        </w:trPr>
        <w:tc>
          <w:tcPr>
            <w:tcW w:w="3435" w:type="dxa"/>
            <w:tcMar>
              <w:top w:w="100" w:type="dxa"/>
              <w:left w:w="100" w:type="dxa"/>
              <w:bottom w:w="100" w:type="dxa"/>
              <w:right w:w="100" w:type="dxa"/>
            </w:tcMar>
          </w:tcPr>
          <w:p w14:paraId="0A30EDA3"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LES ACTEURS DU MARCHÉ DES CHANGES </w:t>
            </w:r>
          </w:p>
          <w:p w14:paraId="121944B5" w14:textId="77777777" w:rsidR="00CF65DD" w:rsidRDefault="00000000">
            <w:pPr>
              <w:widowControl w:val="0"/>
              <w:numPr>
                <w:ilvl w:val="0"/>
                <w:numId w:val="5"/>
              </w:numPr>
              <w:spacing w:line="240" w:lineRule="auto"/>
              <w:jc w:val="both"/>
              <w:rPr>
                <w:rFonts w:ascii="Times New Roman" w:eastAsia="Times New Roman" w:hAnsi="Times New Roman" w:cs="Times New Roman"/>
              </w:rPr>
            </w:pPr>
            <w:r>
              <w:rPr>
                <w:rFonts w:ascii="Times New Roman" w:eastAsia="Times New Roman" w:hAnsi="Times New Roman" w:cs="Times New Roman"/>
                <w:b/>
                <w:shd w:val="clear" w:color="auto" w:fill="FFE599"/>
              </w:rPr>
              <w:t xml:space="preserve">Banques </w:t>
            </w:r>
            <w:proofErr w:type="gramStart"/>
            <w:r>
              <w:rPr>
                <w:rFonts w:ascii="Times New Roman" w:eastAsia="Times New Roman" w:hAnsi="Times New Roman" w:cs="Times New Roman"/>
                <w:b/>
                <w:shd w:val="clear" w:color="auto" w:fill="FFE599"/>
              </w:rPr>
              <w:t>commerciales</w:t>
            </w:r>
            <w:r>
              <w:rPr>
                <w:rFonts w:ascii="Times New Roman" w:eastAsia="Times New Roman" w:hAnsi="Times New Roman" w:cs="Times New Roman"/>
              </w:rPr>
              <w:t>:</w:t>
            </w:r>
            <w:proofErr w:type="gramEnd"/>
            <w:r>
              <w:rPr>
                <w:rFonts w:ascii="Times New Roman" w:eastAsia="Times New Roman" w:hAnsi="Times New Roman" w:cs="Times New Roman"/>
              </w:rPr>
              <w:t xml:space="preserve"> des banques qui effectuent des opérations pour le compte de leurs clients via des échanges de dépôts bancaires (sur le marché interbancaire).</w:t>
            </w:r>
          </w:p>
          <w:p w14:paraId="6E6D99F6" w14:textId="77777777" w:rsidR="00CF65DD" w:rsidRDefault="00000000">
            <w:pPr>
              <w:widowControl w:val="0"/>
              <w:numPr>
                <w:ilvl w:val="0"/>
                <w:numId w:val="5"/>
              </w:numPr>
              <w:spacing w:line="240" w:lineRule="auto"/>
              <w:jc w:val="both"/>
              <w:rPr>
                <w:rFonts w:ascii="Times New Roman" w:eastAsia="Times New Roman" w:hAnsi="Times New Roman" w:cs="Times New Roman"/>
              </w:rPr>
            </w:pPr>
            <w:r>
              <w:rPr>
                <w:rFonts w:ascii="Times New Roman" w:eastAsia="Times New Roman" w:hAnsi="Times New Roman" w:cs="Times New Roman"/>
                <w:b/>
                <w:shd w:val="clear" w:color="auto" w:fill="FFE599"/>
              </w:rPr>
              <w:t>Entreprises</w:t>
            </w:r>
            <w:r>
              <w:rPr>
                <w:rFonts w:ascii="Times New Roman" w:eastAsia="Times New Roman" w:hAnsi="Times New Roman" w:cs="Times New Roman"/>
              </w:rPr>
              <w:t xml:space="preserve"> : des entreprises multinationales ayant des comptes dans plusieurs pays. </w:t>
            </w:r>
          </w:p>
          <w:p w14:paraId="7DB853C5" w14:textId="77777777" w:rsidR="00CF65DD" w:rsidRDefault="00000000">
            <w:pPr>
              <w:widowControl w:val="0"/>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shd w:val="clear" w:color="auto" w:fill="FFE599"/>
              </w:rPr>
              <w:t>Institutions financières non-bancaires</w:t>
            </w:r>
            <w:r>
              <w:rPr>
                <w:rFonts w:ascii="Times New Roman" w:eastAsia="Times New Roman" w:hAnsi="Times New Roman" w:cs="Times New Roman"/>
              </w:rPr>
              <w:t xml:space="preserve"> : des assurances, fonds de pension etc.</w:t>
            </w:r>
          </w:p>
          <w:p w14:paraId="2372B1DE" w14:textId="77777777" w:rsidR="00CF65DD" w:rsidRDefault="00000000">
            <w:pPr>
              <w:widowControl w:val="0"/>
              <w:numPr>
                <w:ilvl w:val="0"/>
                <w:numId w:val="5"/>
              </w:numPr>
              <w:spacing w:line="240" w:lineRule="auto"/>
              <w:jc w:val="both"/>
              <w:rPr>
                <w:rFonts w:ascii="Times New Roman" w:eastAsia="Times New Roman" w:hAnsi="Times New Roman" w:cs="Times New Roman"/>
              </w:rPr>
            </w:pPr>
            <w:r>
              <w:rPr>
                <w:rFonts w:ascii="Times New Roman" w:eastAsia="Times New Roman" w:hAnsi="Times New Roman" w:cs="Times New Roman"/>
                <w:b/>
                <w:shd w:val="clear" w:color="auto" w:fill="FFE599"/>
              </w:rPr>
              <w:t>Banques centrales</w:t>
            </w:r>
          </w:p>
          <w:p w14:paraId="021E4A86" w14:textId="77777777" w:rsidR="00CF65DD" w:rsidRDefault="00000000">
            <w:pPr>
              <w:widowControl w:val="0"/>
              <w:spacing w:line="240" w:lineRule="auto"/>
              <w:jc w:val="both"/>
              <w:rPr>
                <w:rFonts w:ascii="Times New Roman" w:eastAsia="Times New Roman" w:hAnsi="Times New Roman" w:cs="Times New Roman"/>
                <w:i/>
              </w:rPr>
            </w:pPr>
            <w:r>
              <w:rPr>
                <w:rFonts w:ascii="Gungsuh" w:eastAsia="Gungsuh" w:hAnsi="Gungsuh" w:cs="Gungsuh"/>
                <w:i/>
              </w:rPr>
              <w:t xml:space="preserve">*Avec des Banques </w:t>
            </w:r>
            <w:proofErr w:type="gramStart"/>
            <w:r>
              <w:rPr>
                <w:rFonts w:ascii="Gungsuh" w:eastAsia="Gungsuh" w:hAnsi="Gungsuh" w:cs="Gungsuh"/>
                <w:i/>
              </w:rPr>
              <w:t>centrales:</w:t>
            </w:r>
            <w:proofErr w:type="gramEnd"/>
            <w:r>
              <w:rPr>
                <w:rFonts w:ascii="Gungsuh" w:eastAsia="Gungsuh" w:hAnsi="Gungsuh" w:cs="Gungsuh"/>
                <w:i/>
              </w:rPr>
              <w:t xml:space="preserve"> l’intervention de change ≠ flottement pur. </w:t>
            </w:r>
          </w:p>
          <w:p w14:paraId="5F1DA4FC" w14:textId="77777777" w:rsidR="00CF65DD" w:rsidRDefault="00CF65DD">
            <w:pPr>
              <w:widowControl w:val="0"/>
              <w:spacing w:line="240" w:lineRule="auto"/>
              <w:jc w:val="both"/>
              <w:rPr>
                <w:rFonts w:ascii="Times New Roman" w:eastAsia="Times New Roman" w:hAnsi="Times New Roman" w:cs="Times New Roman"/>
                <w:i/>
                <w:sz w:val="8"/>
                <w:szCs w:val="8"/>
              </w:rPr>
            </w:pPr>
          </w:p>
          <w:p w14:paraId="0F4F3B22"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Tendances dans la distribution des opérations sur le </w:t>
            </w:r>
            <w:proofErr w:type="gramStart"/>
            <w:r>
              <w:rPr>
                <w:rFonts w:ascii="Times New Roman" w:eastAsia="Times New Roman" w:hAnsi="Times New Roman" w:cs="Times New Roman"/>
                <w:b/>
              </w:rPr>
              <w:t>marché:</w:t>
            </w:r>
            <w:proofErr w:type="gramEnd"/>
            <w:r>
              <w:rPr>
                <w:rFonts w:ascii="Times New Roman" w:eastAsia="Times New Roman" w:hAnsi="Times New Roman" w:cs="Times New Roman"/>
                <w:b/>
              </w:rPr>
              <w:t xml:space="preserve"> </w:t>
            </w:r>
          </w:p>
          <w:p w14:paraId="6D9C3AD3" w14:textId="77777777" w:rsidR="00CF65DD" w:rsidRDefault="00000000">
            <w:pPr>
              <w:widowControl w:val="0"/>
              <w:numPr>
                <w:ilvl w:val="0"/>
                <w:numId w:val="28"/>
              </w:numPr>
              <w:spacing w:line="240" w:lineRule="auto"/>
              <w:jc w:val="both"/>
              <w:rPr>
                <w:rFonts w:ascii="Times New Roman" w:eastAsia="Times New Roman" w:hAnsi="Times New Roman" w:cs="Times New Roman"/>
                <w:shd w:val="clear" w:color="auto" w:fill="EA9999"/>
              </w:rPr>
            </w:pPr>
            <w:r>
              <w:rPr>
                <w:rFonts w:ascii="Times New Roman" w:eastAsia="Times New Roman" w:hAnsi="Times New Roman" w:cs="Times New Roman"/>
                <w:shd w:val="clear" w:color="auto" w:fill="EA9999"/>
              </w:rPr>
              <w:t xml:space="preserve">Il y a une forte concentration sur ce </w:t>
            </w:r>
            <w:proofErr w:type="gramStart"/>
            <w:r>
              <w:rPr>
                <w:rFonts w:ascii="Times New Roman" w:eastAsia="Times New Roman" w:hAnsi="Times New Roman" w:cs="Times New Roman"/>
                <w:shd w:val="clear" w:color="auto" w:fill="EA9999"/>
              </w:rPr>
              <w:t>marché:</w:t>
            </w:r>
            <w:proofErr w:type="gramEnd"/>
            <w:r>
              <w:rPr>
                <w:rFonts w:ascii="Times New Roman" w:eastAsia="Times New Roman" w:hAnsi="Times New Roman" w:cs="Times New Roman"/>
                <w:shd w:val="clear" w:color="auto" w:fill="EA9999"/>
              </w:rPr>
              <w:t xml:space="preserve"> 38% des opérations sont menées par les banques commerciales / d’investissement.</w:t>
            </w:r>
          </w:p>
          <w:p w14:paraId="1D89A8B1" w14:textId="77777777" w:rsidR="00CF65DD" w:rsidRDefault="00000000">
            <w:pPr>
              <w:widowControl w:val="0"/>
              <w:numPr>
                <w:ilvl w:val="0"/>
                <w:numId w:val="28"/>
              </w:numPr>
              <w:spacing w:line="240" w:lineRule="auto"/>
              <w:rPr>
                <w:rFonts w:ascii="Times New Roman" w:eastAsia="Times New Roman" w:hAnsi="Times New Roman" w:cs="Times New Roman"/>
                <w:shd w:val="clear" w:color="auto" w:fill="B6D7A8"/>
              </w:rPr>
            </w:pPr>
            <w:r>
              <w:rPr>
                <w:rFonts w:ascii="Times New Roman" w:eastAsia="Times New Roman" w:hAnsi="Times New Roman" w:cs="Times New Roman"/>
                <w:b/>
                <w:shd w:val="clear" w:color="auto" w:fill="B6D7A8"/>
              </w:rPr>
              <w:t>Institutions financières non-bancaires (12%) &gt; Entreprises (7%) &gt; Banques Centrales (1%)</w:t>
            </w:r>
          </w:p>
        </w:tc>
        <w:tc>
          <w:tcPr>
            <w:tcW w:w="8280" w:type="dxa"/>
            <w:tcMar>
              <w:top w:w="100" w:type="dxa"/>
              <w:left w:w="100" w:type="dxa"/>
              <w:bottom w:w="100" w:type="dxa"/>
              <w:right w:w="100" w:type="dxa"/>
            </w:tcMar>
          </w:tcPr>
          <w:p w14:paraId="45194154"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UN MARCHÉ EN EXPANSION ET TRÈS CONCENTRÉ</w:t>
            </w:r>
          </w:p>
          <w:p w14:paraId="74EC01BD"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Chiffres importants </w:t>
            </w:r>
          </w:p>
          <w:p w14:paraId="1D0BA1C7"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7 000 milliards de dollars par jour en </w:t>
            </w:r>
            <w:proofErr w:type="gramStart"/>
            <w:r>
              <w:rPr>
                <w:rFonts w:ascii="Cardo" w:eastAsia="Cardo" w:hAnsi="Cardo" w:cs="Cardo"/>
              </w:rPr>
              <w:t>2019:</w:t>
            </w:r>
            <w:proofErr w:type="gramEnd"/>
            <w:r>
              <w:rPr>
                <w:rFonts w:ascii="Cardo" w:eastAsia="Cardo" w:hAnsi="Cardo" w:cs="Cardo"/>
              </w:rPr>
              <w:t xml:space="preserve"> environ 20 fois le PIB mondial quotidien et à hauteur de 3 mois de commerce international de marchandises. </w:t>
            </w:r>
          </w:p>
          <w:p w14:paraId="624A1B58"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Entre 1992 et 2019, le volume des transactions a augmenté de 7 fois (880 mds $ → 6595 $).  </w:t>
            </w:r>
          </w:p>
          <w:p w14:paraId="5007E6D2" w14:textId="77777777" w:rsidR="00CF65DD" w:rsidRDefault="00CF65DD">
            <w:pPr>
              <w:widowControl w:val="0"/>
              <w:spacing w:line="240" w:lineRule="auto"/>
              <w:jc w:val="both"/>
              <w:rPr>
                <w:rFonts w:ascii="Times New Roman" w:eastAsia="Times New Roman" w:hAnsi="Times New Roman" w:cs="Times New Roman"/>
                <w:sz w:val="10"/>
                <w:szCs w:val="10"/>
              </w:rPr>
            </w:pPr>
          </w:p>
          <w:p w14:paraId="5A2ED6B0"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Explications</w:t>
            </w:r>
          </w:p>
          <w:p w14:paraId="51EEF3F4"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proofErr w:type="gramStart"/>
            <w:r>
              <w:rPr>
                <w:rFonts w:ascii="Times New Roman" w:eastAsia="Times New Roman" w:hAnsi="Times New Roman" w:cs="Times New Roman"/>
                <w:u w:val="single"/>
                <w:shd w:val="clear" w:color="auto" w:fill="9FC5E8"/>
              </w:rPr>
              <w:t>Spéculation</w:t>
            </w:r>
            <w:r>
              <w:rPr>
                <w:rFonts w:ascii="Times New Roman" w:eastAsia="Times New Roman" w:hAnsi="Times New Roman" w:cs="Times New Roman"/>
              </w:rPr>
              <w:t>:</w:t>
            </w:r>
            <w:proofErr w:type="gramEnd"/>
            <w:r>
              <w:rPr>
                <w:rFonts w:ascii="Times New Roman" w:eastAsia="Times New Roman" w:hAnsi="Times New Roman" w:cs="Times New Roman"/>
              </w:rPr>
              <w:t xml:space="preserve"> l'achat et la vente d'actifs financiers dans le but de réaliser un profit à court terme. Les investisseurs spéculent sur les fluctuations des prix des devises, des actions, des matières premières, etc., espérant tirer parti de ces variations. </w:t>
            </w:r>
          </w:p>
          <w:p w14:paraId="5711C58F"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proofErr w:type="gramStart"/>
            <w:r>
              <w:rPr>
                <w:rFonts w:ascii="Times New Roman" w:eastAsia="Times New Roman" w:hAnsi="Times New Roman" w:cs="Times New Roman"/>
                <w:u w:val="single"/>
                <w:shd w:val="clear" w:color="auto" w:fill="9FC5E8"/>
              </w:rPr>
              <w:t>Couverture</w:t>
            </w:r>
            <w:r>
              <w:rPr>
                <w:rFonts w:ascii="Times New Roman" w:eastAsia="Times New Roman" w:hAnsi="Times New Roman" w:cs="Times New Roman"/>
              </w:rPr>
              <w:t>:</w:t>
            </w:r>
            <w:proofErr w:type="gramEnd"/>
            <w:r>
              <w:rPr>
                <w:rFonts w:ascii="Times New Roman" w:eastAsia="Times New Roman" w:hAnsi="Times New Roman" w:cs="Times New Roman"/>
              </w:rPr>
              <w:t xml:space="preserve"> une stratégie utilisée par les investisseurs pour réduire le risque de pertes financières (</w:t>
            </w:r>
            <w:r>
              <w:rPr>
                <w:rFonts w:ascii="Times New Roman" w:eastAsia="Times New Roman" w:hAnsi="Times New Roman" w:cs="Times New Roman"/>
                <w:u w:val="single"/>
              </w:rPr>
              <w:t>le risque de change</w:t>
            </w:r>
            <w:r>
              <w:rPr>
                <w:rFonts w:ascii="Times New Roman" w:eastAsia="Times New Roman" w:hAnsi="Times New Roman" w:cs="Times New Roman"/>
              </w:rPr>
              <w:t>) en prenant des positions opposées sur différents actifs.</w:t>
            </w:r>
          </w:p>
          <w:p w14:paraId="5FD4EAB2" w14:textId="77777777" w:rsidR="00CF65DD" w:rsidRDefault="00CF65DD">
            <w:pPr>
              <w:widowControl w:val="0"/>
              <w:spacing w:line="240" w:lineRule="auto"/>
              <w:jc w:val="both"/>
              <w:rPr>
                <w:rFonts w:ascii="Times New Roman" w:eastAsia="Times New Roman" w:hAnsi="Times New Roman" w:cs="Times New Roman"/>
                <w:sz w:val="8"/>
                <w:szCs w:val="8"/>
              </w:rPr>
            </w:pPr>
          </w:p>
          <w:p w14:paraId="063C9026"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Caractéristiques du marché des changes </w:t>
            </w:r>
          </w:p>
          <w:p w14:paraId="5C72C158"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Le </w:t>
            </w:r>
            <w:proofErr w:type="spellStart"/>
            <w:r>
              <w:rPr>
                <w:rFonts w:ascii="Times New Roman" w:eastAsia="Times New Roman" w:hAnsi="Times New Roman" w:cs="Times New Roman"/>
              </w:rPr>
              <w:t>marche</w:t>
            </w:r>
            <w:proofErr w:type="spellEnd"/>
            <w:r>
              <w:rPr>
                <w:rFonts w:ascii="Times New Roman" w:eastAsia="Times New Roman" w:hAnsi="Times New Roman" w:cs="Times New Roman"/>
              </w:rPr>
              <w:t xml:space="preserve">́ des changes est entièrement </w:t>
            </w:r>
            <w:r>
              <w:rPr>
                <w:rFonts w:ascii="Times New Roman" w:eastAsia="Times New Roman" w:hAnsi="Times New Roman" w:cs="Times New Roman"/>
                <w:u w:val="single"/>
              </w:rPr>
              <w:t xml:space="preserve">dématérialisé et </w:t>
            </w:r>
            <w:proofErr w:type="gramStart"/>
            <w:r>
              <w:rPr>
                <w:rFonts w:ascii="Times New Roman" w:eastAsia="Times New Roman" w:hAnsi="Times New Roman" w:cs="Times New Roman"/>
                <w:u w:val="single"/>
              </w:rPr>
              <w:t>décentralisé</w:t>
            </w:r>
            <w:r>
              <w:rPr>
                <w:rFonts w:ascii="Times New Roman" w:eastAsia="Times New Roman" w:hAnsi="Times New Roman" w:cs="Times New Roman"/>
              </w:rPr>
              <w:t>:</w:t>
            </w:r>
            <w:proofErr w:type="gramEnd"/>
            <w:r>
              <w:rPr>
                <w:rFonts w:ascii="Times New Roman" w:eastAsia="Times New Roman" w:hAnsi="Times New Roman" w:cs="Times New Roman"/>
              </w:rPr>
              <w:t xml:space="preserve"> il n'est rattaché à aucune place boursière en particulier. </w:t>
            </w:r>
          </w:p>
          <w:p w14:paraId="39702802"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La </w:t>
            </w:r>
            <w:proofErr w:type="spellStart"/>
            <w:r>
              <w:rPr>
                <w:rFonts w:ascii="Times New Roman" w:eastAsia="Times New Roman" w:hAnsi="Times New Roman" w:cs="Times New Roman"/>
              </w:rPr>
              <w:t>quasi-totalite</w:t>
            </w:r>
            <w:proofErr w:type="spellEnd"/>
            <w:r>
              <w:rPr>
                <w:rFonts w:ascii="Times New Roman" w:eastAsia="Times New Roman" w:hAnsi="Times New Roman" w:cs="Times New Roman"/>
              </w:rPr>
              <w:t xml:space="preserve">́ des </w:t>
            </w:r>
            <w:proofErr w:type="spellStart"/>
            <w:r>
              <w:rPr>
                <w:rFonts w:ascii="Times New Roman" w:eastAsia="Times New Roman" w:hAnsi="Times New Roman" w:cs="Times New Roman"/>
              </w:rPr>
              <w:t>opérations</w:t>
            </w:r>
            <w:proofErr w:type="spellEnd"/>
            <w:r>
              <w:rPr>
                <w:rFonts w:ascii="Times New Roman" w:eastAsia="Times New Roman" w:hAnsi="Times New Roman" w:cs="Times New Roman"/>
              </w:rPr>
              <w:t xml:space="preserve"> y sont </w:t>
            </w:r>
            <w:proofErr w:type="spellStart"/>
            <w:r>
              <w:rPr>
                <w:rFonts w:ascii="Times New Roman" w:eastAsia="Times New Roman" w:hAnsi="Times New Roman" w:cs="Times New Roman"/>
              </w:rPr>
              <w:t>réalisées</w:t>
            </w:r>
            <w:proofErr w:type="spellEnd"/>
            <w:r>
              <w:rPr>
                <w:rFonts w:ascii="Times New Roman" w:eastAsia="Times New Roman" w:hAnsi="Times New Roman" w:cs="Times New Roman"/>
              </w:rPr>
              <w:t xml:space="preserve"> de </w:t>
            </w:r>
            <w:r>
              <w:rPr>
                <w:rFonts w:ascii="Times New Roman" w:eastAsia="Times New Roman" w:hAnsi="Times New Roman" w:cs="Times New Roman"/>
                <w:u w:val="single"/>
              </w:rPr>
              <w:t>gré à gré (en dehors du marché organisé)</w:t>
            </w:r>
            <w:r>
              <w:rPr>
                <w:rFonts w:ascii="Times New Roman" w:eastAsia="Times New Roman" w:hAnsi="Times New Roman" w:cs="Times New Roman"/>
              </w:rPr>
              <w:t xml:space="preserve">. </w:t>
            </w:r>
          </w:p>
          <w:p w14:paraId="1EBBA2CE"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Produit Homogène</w:t>
            </w:r>
            <w:r>
              <w:rPr>
                <w:rFonts w:ascii="Times New Roman" w:eastAsia="Times New Roman" w:hAnsi="Times New Roman" w:cs="Times New Roman"/>
              </w:rPr>
              <w:t xml:space="preserve"> : Les actifs échangés (devises, actions, matières premières) sont considérés comme uniformes, sans différenciation.</w:t>
            </w:r>
          </w:p>
          <w:p w14:paraId="1F6176A7"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Prix Unique</w:t>
            </w:r>
            <w:r>
              <w:rPr>
                <w:rFonts w:ascii="Times New Roman" w:eastAsia="Times New Roman" w:hAnsi="Times New Roman" w:cs="Times New Roman"/>
              </w:rPr>
              <w:t xml:space="preserve"> : le même actif doit avoir un prix identique partout en raison de l'arbitrage.</w:t>
            </w:r>
          </w:p>
          <w:p w14:paraId="7911B8E2"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Cotation Quasi Continue</w:t>
            </w:r>
            <w:r>
              <w:rPr>
                <w:rFonts w:ascii="Times New Roman" w:eastAsia="Times New Roman" w:hAnsi="Times New Roman" w:cs="Times New Roman"/>
              </w:rPr>
              <w:t xml:space="preserve"> : les transactions se déroulent en continu, permettant des ajustements rapides aux fluctuations du marché.</w:t>
            </w:r>
          </w:p>
          <w:p w14:paraId="37EEBC99"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 xml:space="preserve">Répartition géographique des transactions de </w:t>
            </w:r>
            <w:proofErr w:type="gramStart"/>
            <w:r>
              <w:rPr>
                <w:rFonts w:ascii="Times New Roman" w:eastAsia="Times New Roman" w:hAnsi="Times New Roman" w:cs="Times New Roman"/>
                <w:u w:val="single"/>
              </w:rPr>
              <w:t>change</w:t>
            </w:r>
            <w:r>
              <w:rPr>
                <w:rFonts w:ascii="Times New Roman" w:eastAsia="Times New Roman" w:hAnsi="Times New Roman" w:cs="Times New Roman"/>
              </w:rPr>
              <w:t>:</w:t>
            </w:r>
            <w:proofErr w:type="gramEnd"/>
            <w:r>
              <w:rPr>
                <w:rFonts w:ascii="Times New Roman" w:eastAsia="Times New Roman" w:hAnsi="Times New Roman" w:cs="Times New Roman"/>
              </w:rPr>
              <w:t xml:space="preserve"> Londres + New York = 60% des transactions</w:t>
            </w:r>
          </w:p>
          <w:p w14:paraId="5CC61538" w14:textId="77777777" w:rsidR="00CF65DD" w:rsidRDefault="00000000">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 xml:space="preserve">Répartition par monnaie des transactions de </w:t>
            </w:r>
            <w:proofErr w:type="gramStart"/>
            <w:r>
              <w:rPr>
                <w:rFonts w:ascii="Times New Roman" w:eastAsia="Times New Roman" w:hAnsi="Times New Roman" w:cs="Times New Roman"/>
                <w:u w:val="single"/>
              </w:rPr>
              <w:t>change</w:t>
            </w:r>
            <w:r>
              <w:rPr>
                <w:rFonts w:ascii="Times New Roman" w:eastAsia="Times New Roman" w:hAnsi="Times New Roman" w:cs="Times New Roman"/>
              </w:rPr>
              <w:t>:</w:t>
            </w:r>
            <w:proofErr w:type="gramEnd"/>
            <w:r>
              <w:rPr>
                <w:rFonts w:ascii="Times New Roman" w:eastAsia="Times New Roman" w:hAnsi="Times New Roman" w:cs="Times New Roman"/>
              </w:rPr>
              <w:t xml:space="preserve"> $ = 44% des transactions et € = 16% des transactions. </w:t>
            </w:r>
          </w:p>
          <w:p w14:paraId="3628E4CE" w14:textId="77777777" w:rsidR="00CF65DD" w:rsidRDefault="00000000">
            <w:pPr>
              <w:widowControl w:val="0"/>
              <w:spacing w:line="240" w:lineRule="auto"/>
              <w:jc w:val="both"/>
              <w:rPr>
                <w:rFonts w:ascii="Times New Roman" w:eastAsia="Times New Roman" w:hAnsi="Times New Roman" w:cs="Times New Roman"/>
                <w:i/>
                <w:color w:val="274E13"/>
              </w:rPr>
            </w:pPr>
            <w:r>
              <w:rPr>
                <w:rFonts w:ascii="Times New Roman" w:eastAsia="Times New Roman" w:hAnsi="Times New Roman" w:cs="Times New Roman"/>
                <w:i/>
                <w:color w:val="274E13"/>
              </w:rPr>
              <w:t xml:space="preserve">*Dollar est monnaie </w:t>
            </w:r>
            <w:proofErr w:type="gramStart"/>
            <w:r>
              <w:rPr>
                <w:rFonts w:ascii="Times New Roman" w:eastAsia="Times New Roman" w:hAnsi="Times New Roman" w:cs="Times New Roman"/>
                <w:i/>
                <w:color w:val="274E13"/>
              </w:rPr>
              <w:t>véhiculaire:</w:t>
            </w:r>
            <w:proofErr w:type="gramEnd"/>
            <w:r>
              <w:rPr>
                <w:rFonts w:ascii="Times New Roman" w:eastAsia="Times New Roman" w:hAnsi="Times New Roman" w:cs="Times New Roman"/>
                <w:i/>
                <w:color w:val="274E13"/>
              </w:rPr>
              <w:t xml:space="preserve"> la plupart des transactions entre deux monnaies se font de manière indirecte via $. </w:t>
            </w:r>
          </w:p>
          <w:p w14:paraId="59DE760C"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rPr>
              <w:t xml:space="preserve">• </w:t>
            </w:r>
            <w:r>
              <w:rPr>
                <w:rFonts w:ascii="Times New Roman" w:eastAsia="Times New Roman" w:hAnsi="Times New Roman" w:cs="Times New Roman"/>
                <w:u w:val="single"/>
              </w:rPr>
              <w:t>Peu de banques</w:t>
            </w:r>
            <w:r>
              <w:rPr>
                <w:rFonts w:ascii="Times New Roman" w:eastAsia="Times New Roman" w:hAnsi="Times New Roman" w:cs="Times New Roman"/>
              </w:rPr>
              <w:t xml:space="preserve"> car : Coûts fixes élevés + Marges faibles + Risques importants</w:t>
            </w:r>
          </w:p>
        </w:tc>
      </w:tr>
      <w:tr w:rsidR="00CF65DD" w14:paraId="52646537" w14:textId="77777777">
        <w:trPr>
          <w:trHeight w:val="440"/>
        </w:trPr>
        <w:tc>
          <w:tcPr>
            <w:tcW w:w="11715" w:type="dxa"/>
            <w:gridSpan w:val="2"/>
            <w:tcMar>
              <w:top w:w="100" w:type="dxa"/>
              <w:left w:w="100" w:type="dxa"/>
              <w:bottom w:w="100" w:type="dxa"/>
              <w:right w:w="100" w:type="dxa"/>
            </w:tcMar>
          </w:tcPr>
          <w:p w14:paraId="726ECEB9"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CONVERGENCE QUASI-INSTANTANÉE DES TAUX DE CHANGE</w:t>
            </w:r>
          </w:p>
          <w:p w14:paraId="1FFD85BF" w14:textId="77777777" w:rsidR="00CF65DD" w:rsidRDefault="00000000">
            <w:pPr>
              <w:widowControl w:val="0"/>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Convergence est facilitée </w:t>
            </w:r>
            <w:proofErr w:type="gramStart"/>
            <w:r>
              <w:rPr>
                <w:rFonts w:ascii="Times New Roman" w:eastAsia="Times New Roman" w:hAnsi="Times New Roman" w:cs="Times New Roman"/>
                <w:b/>
              </w:rPr>
              <w:t>par:</w:t>
            </w:r>
            <w:proofErr w:type="gramEnd"/>
          </w:p>
          <w:p w14:paraId="5C00B17F"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w:t>
            </w:r>
            <w:proofErr w:type="spellStart"/>
            <w:r>
              <w:rPr>
                <w:rFonts w:ascii="Times New Roman" w:eastAsia="Times New Roman" w:hAnsi="Times New Roman" w:cs="Times New Roman"/>
                <w:u w:val="single"/>
              </w:rPr>
              <w:t>Intégration</w:t>
            </w:r>
            <w:proofErr w:type="spellEnd"/>
            <w:r>
              <w:rPr>
                <w:rFonts w:ascii="Times New Roman" w:eastAsia="Times New Roman" w:hAnsi="Times New Roman" w:cs="Times New Roman"/>
                <w:u w:val="single"/>
              </w:rPr>
              <w:t xml:space="preserve"> des places </w:t>
            </w:r>
            <w:proofErr w:type="gramStart"/>
            <w:r>
              <w:rPr>
                <w:rFonts w:ascii="Times New Roman" w:eastAsia="Times New Roman" w:hAnsi="Times New Roman" w:cs="Times New Roman"/>
                <w:u w:val="single"/>
              </w:rPr>
              <w:t>financières:</w:t>
            </w:r>
            <w:proofErr w:type="gramEnd"/>
            <w:r>
              <w:rPr>
                <w:rFonts w:ascii="Times New Roman" w:eastAsia="Times New Roman" w:hAnsi="Times New Roman" w:cs="Times New Roman"/>
              </w:rPr>
              <w:t xml:space="preserve"> les différentes bourses et places de trading à travers le monde sont interconnectées, permettant aux investisseurs d'accéder facilement à des actifs diversifiés = l'arbitrage facilité, car les différences de prix entre les marchés peuvent être rapidement exploitées.</w:t>
            </w:r>
          </w:p>
          <w:p w14:paraId="21A64F6C"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Très grande </w:t>
            </w:r>
            <w:proofErr w:type="spellStart"/>
            <w:proofErr w:type="gramStart"/>
            <w:r>
              <w:rPr>
                <w:rFonts w:ascii="Cardo" w:eastAsia="Cardo" w:hAnsi="Cardo" w:cs="Cardo"/>
              </w:rPr>
              <w:t>liquidite</w:t>
            </w:r>
            <w:proofErr w:type="spellEnd"/>
            <w:r>
              <w:rPr>
                <w:rFonts w:ascii="Cardo" w:eastAsia="Cardo" w:hAnsi="Cardo" w:cs="Cardo"/>
              </w:rPr>
              <w:t>́:</w:t>
            </w:r>
            <w:proofErr w:type="gramEnd"/>
            <w:r>
              <w:rPr>
                <w:rFonts w:ascii="Cardo" w:eastAsia="Cardo" w:hAnsi="Cardo" w:cs="Cardo"/>
              </w:rPr>
              <w:t xml:space="preserve"> il y a un grand volume d'achats et de ventes d'actifs, ce qui permet aux transactions d'être exécutées rapidement et à des prix stables. </w:t>
            </w:r>
          </w:p>
          <w:p w14:paraId="0441A67F" w14:textId="77777777" w:rsidR="00CF65DD" w:rsidRDefault="00000000">
            <w:pPr>
              <w:widowControl w:val="0"/>
              <w:spacing w:line="240" w:lineRule="auto"/>
              <w:jc w:val="both"/>
              <w:rPr>
                <w:rFonts w:ascii="Times New Roman" w:eastAsia="Times New Roman" w:hAnsi="Times New Roman" w:cs="Times New Roman"/>
              </w:rPr>
            </w:pPr>
            <w:r>
              <w:rPr>
                <w:rFonts w:ascii="Cardo" w:eastAsia="Cardo" w:hAnsi="Cardo" w:cs="Cardo"/>
              </w:rPr>
              <w:t xml:space="preserve">→ Recours à monnaie </w:t>
            </w:r>
            <w:proofErr w:type="spellStart"/>
            <w:r>
              <w:rPr>
                <w:rFonts w:ascii="Cardo" w:eastAsia="Cardo" w:hAnsi="Cardo" w:cs="Cardo"/>
              </w:rPr>
              <w:t>véhiculaire</w:t>
            </w:r>
            <w:proofErr w:type="spellEnd"/>
            <w:r>
              <w:rPr>
                <w:rFonts w:ascii="Cardo" w:eastAsia="Cardo" w:hAnsi="Cardo" w:cs="Cardo"/>
              </w:rPr>
              <w:t xml:space="preserve"> ($</w:t>
            </w:r>
            <w:proofErr w:type="gramStart"/>
            <w:r>
              <w:rPr>
                <w:rFonts w:ascii="Cardo" w:eastAsia="Cardo" w:hAnsi="Cardo" w:cs="Cardo"/>
              </w:rPr>
              <w:t>):</w:t>
            </w:r>
            <w:proofErr w:type="gramEnd"/>
            <w:r>
              <w:rPr>
                <w:rFonts w:ascii="Cardo" w:eastAsia="Cardo" w:hAnsi="Cardo" w:cs="Cardo"/>
              </w:rPr>
              <w:t xml:space="preserve"> une facilitation de la transparence. </w:t>
            </w:r>
          </w:p>
          <w:p w14:paraId="659D1BD1" w14:textId="77777777" w:rsidR="00CF65DD" w:rsidRDefault="000F42C0">
            <w:pPr>
              <w:widowControl w:val="0"/>
              <w:spacing w:line="240" w:lineRule="auto"/>
              <w:jc w:val="both"/>
              <w:rPr>
                <w:rFonts w:ascii="Times New Roman" w:eastAsia="Times New Roman" w:hAnsi="Times New Roman" w:cs="Times New Roman"/>
              </w:rPr>
            </w:pPr>
            <w:r>
              <w:rPr>
                <w:noProof/>
              </w:rPr>
            </w:r>
            <w:r w:rsidR="000F42C0">
              <w:rPr>
                <w:noProof/>
              </w:rPr>
              <w:pict w14:anchorId="299A0298">
                <v:rect id="_x0000_i1042" alt="" style="width:437.7pt;height:.05pt;mso-width-percent:0;mso-height-percent:0;mso-width-percent:0;mso-height-percent:0" o:hrpct="965" o:hralign="center" o:hrstd="t" o:hr="t" fillcolor="#a0a0a0" stroked="f"/>
              </w:pict>
            </w:r>
          </w:p>
          <w:p w14:paraId="57411E48" w14:textId="77777777" w:rsidR="00CF65DD" w:rsidRDefault="00000000">
            <w:pPr>
              <w:widowControl w:val="0"/>
              <w:spacing w:line="240" w:lineRule="auto"/>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b/>
                <w:color w:val="274E13"/>
              </w:rPr>
              <w:t>Scénario</w:t>
            </w:r>
            <w:proofErr w:type="spellEnd"/>
            <w:r>
              <w:rPr>
                <w:rFonts w:ascii="Times New Roman" w:eastAsia="Times New Roman" w:hAnsi="Times New Roman" w:cs="Times New Roman"/>
                <w:b/>
                <w:color w:val="274E13"/>
              </w:rPr>
              <w:t>:</w:t>
            </w:r>
            <w:proofErr w:type="gramEnd"/>
            <w:r>
              <w:rPr>
                <w:rFonts w:ascii="Times New Roman" w:eastAsia="Times New Roman" w:hAnsi="Times New Roman" w:cs="Times New Roman"/>
                <w:b/>
                <w:color w:val="274E13"/>
              </w:rPr>
              <w:t xml:space="preserve"> l’euro s’</w:t>
            </w:r>
            <w:proofErr w:type="spellStart"/>
            <w:r>
              <w:rPr>
                <w:rFonts w:ascii="Times New Roman" w:eastAsia="Times New Roman" w:hAnsi="Times New Roman" w:cs="Times New Roman"/>
                <w:b/>
                <w:color w:val="274E13"/>
              </w:rPr>
              <w:t>échange</w:t>
            </w:r>
            <w:proofErr w:type="spellEnd"/>
            <w:r>
              <w:rPr>
                <w:rFonts w:ascii="Times New Roman" w:eastAsia="Times New Roman" w:hAnsi="Times New Roman" w:cs="Times New Roman"/>
                <w:b/>
                <w:color w:val="274E13"/>
              </w:rPr>
              <w:t xml:space="preserve"> contre 1.2 dollar à New York et contre 1.3 dollar à Londres</w:t>
            </w:r>
          </w:p>
          <w:p w14:paraId="78338592"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L'arbitrage permet de réaliser un profit sans risque ni mise de fonds initiale.</w:t>
            </w:r>
          </w:p>
          <w:tbl>
            <w:tblPr>
              <w:tblStyle w:val="ae"/>
              <w:tblW w:w="11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10"/>
              <w:gridCol w:w="6180"/>
            </w:tblGrid>
            <w:tr w:rsidR="00CF65DD" w14:paraId="28C300C9" w14:textId="77777777">
              <w:tc>
                <w:tcPr>
                  <w:tcW w:w="53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9834F0"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PROCESSUS</w:t>
                  </w:r>
                </w:p>
                <w:p w14:paraId="4933C19D"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1) Achat à New York : Achat de 1 million d’euros pour 1,2 million de dollars.</w:t>
                  </w:r>
                </w:p>
                <w:p w14:paraId="61978990"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2) Vente à Londres : Revente de ces euros pour 1,3 million de dollars.</w:t>
                  </w:r>
                </w:p>
                <w:p w14:paraId="0D8537E0"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hd w:val="clear" w:color="auto" w:fill="E06666"/>
                    </w:rPr>
                  </w:pPr>
                  <w:r>
                    <w:rPr>
                      <w:rFonts w:ascii="Cardo" w:eastAsia="Cardo" w:hAnsi="Cardo" w:cs="Cardo"/>
                      <w:shd w:val="clear" w:color="auto" w:fill="E06666"/>
                    </w:rPr>
                    <w:t>→ Profit : un profit net de 100 000 dollars sans risque ni apport d'argent.</w:t>
                  </w:r>
                </w:p>
              </w:tc>
              <w:tc>
                <w:tcPr>
                  <w:tcW w:w="61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BD48B1"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 xml:space="preserve">IMPACT DE L'ARBITRAGE </w:t>
                  </w:r>
                </w:p>
                <w:p w14:paraId="5A9A909B"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b/>
                    </w:rPr>
                    <w:lastRenderedPageBreak/>
                    <w:t xml:space="preserve">Démantèlement des Opportunités d'Arbitrage : </w:t>
                  </w:r>
                  <w:r>
                    <w:rPr>
                      <w:rFonts w:ascii="Times New Roman" w:eastAsia="Times New Roman" w:hAnsi="Times New Roman" w:cs="Times New Roman"/>
                      <w:u w:val="single"/>
                    </w:rPr>
                    <w:t>les opérations d'arbitrage tendent à éliminer les écarts de prix</w:t>
                  </w:r>
                  <w:r>
                    <w:rPr>
                      <w:rFonts w:ascii="Times New Roman" w:eastAsia="Times New Roman" w:hAnsi="Times New Roman" w:cs="Times New Roman"/>
                      <w:b/>
                    </w:rPr>
                    <w:t>.</w:t>
                  </w:r>
                </w:p>
                <w:p w14:paraId="76AA7022"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Cardo" w:eastAsia="Cardo" w:hAnsi="Cardo" w:cs="Cardo"/>
                    </w:rPr>
                    <w:t xml:space="preserve">1) Achat à New York </w:t>
                  </w:r>
                  <w:proofErr w:type="gramStart"/>
                  <w:r>
                    <w:rPr>
                      <w:rFonts w:ascii="Cardo" w:eastAsia="Cardo" w:hAnsi="Cardo" w:cs="Cardo"/>
                    </w:rPr>
                    <w:t>→  une</w:t>
                  </w:r>
                  <w:proofErr w:type="gramEnd"/>
                  <w:r>
                    <w:rPr>
                      <w:rFonts w:ascii="Cardo" w:eastAsia="Cardo" w:hAnsi="Cardo" w:cs="Cardo"/>
                    </w:rPr>
                    <w:t xml:space="preserve"> hausse du cours de l’euro.</w:t>
                  </w:r>
                </w:p>
                <w:p w14:paraId="039CC2CA"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Cardo" w:eastAsia="Cardo" w:hAnsi="Cardo" w:cs="Cardo"/>
                    </w:rPr>
                    <w:t>2) Vente à Londres → une baisse du cours de l’euro.</w:t>
                  </w:r>
                </w:p>
                <w:p w14:paraId="2FE96B38"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u w:val="single"/>
                    </w:rPr>
                  </w:pPr>
                  <w:r>
                    <w:rPr>
                      <w:rFonts w:ascii="Cardo" w:eastAsia="Cardo" w:hAnsi="Cardo" w:cs="Cardo"/>
                    </w:rPr>
                    <w:t xml:space="preserve">→ Prix </w:t>
                  </w:r>
                  <w:proofErr w:type="gramStart"/>
                  <w:r>
                    <w:rPr>
                      <w:rFonts w:ascii="Cardo" w:eastAsia="Cardo" w:hAnsi="Cardo" w:cs="Cardo"/>
                    </w:rPr>
                    <w:t>s’équilibre:</w:t>
                  </w:r>
                  <w:proofErr w:type="gramEnd"/>
                  <w:r>
                    <w:rPr>
                      <w:rFonts w:ascii="Cardo" w:eastAsia="Cardo" w:hAnsi="Cardo" w:cs="Cardo"/>
                    </w:rPr>
                    <w:t xml:space="preserve"> finalement, l’euro s'échange à 1,25 $ de manière uniforme sur tous les marchés.</w:t>
                  </w:r>
                </w:p>
              </w:tc>
            </w:tr>
          </w:tbl>
          <w:p w14:paraId="5C01F6C2" w14:textId="77777777" w:rsidR="00CF65DD" w:rsidRDefault="00CF65DD">
            <w:pPr>
              <w:widowControl w:val="0"/>
              <w:spacing w:line="240" w:lineRule="auto"/>
              <w:jc w:val="both"/>
              <w:rPr>
                <w:rFonts w:ascii="Times New Roman" w:eastAsia="Times New Roman" w:hAnsi="Times New Roman" w:cs="Times New Roman"/>
                <w:sz w:val="2"/>
                <w:szCs w:val="2"/>
              </w:rPr>
            </w:pPr>
          </w:p>
        </w:tc>
      </w:tr>
    </w:tbl>
    <w:p w14:paraId="708BC8AB" w14:textId="77777777" w:rsidR="00CF65DD" w:rsidRDefault="00CF65DD">
      <w:pPr>
        <w:ind w:left="-850" w:right="-891"/>
        <w:rPr>
          <w:rFonts w:ascii="Times New Roman" w:eastAsia="Times New Roman" w:hAnsi="Times New Roman" w:cs="Times New Roman"/>
          <w:sz w:val="10"/>
          <w:szCs w:val="10"/>
        </w:rPr>
      </w:pPr>
    </w:p>
    <w:p w14:paraId="3D9E3238" w14:textId="77777777" w:rsidR="00CF65DD" w:rsidRDefault="00CF65DD">
      <w:pPr>
        <w:ind w:left="-850" w:right="-891"/>
        <w:rPr>
          <w:rFonts w:ascii="Times New Roman" w:eastAsia="Times New Roman" w:hAnsi="Times New Roman" w:cs="Times New Roman"/>
        </w:rPr>
      </w:pPr>
    </w:p>
    <w:p w14:paraId="78F96FF9" w14:textId="77777777" w:rsidR="00CF65DD" w:rsidRDefault="00CF65DD">
      <w:pPr>
        <w:ind w:left="-850" w:right="-891"/>
        <w:rPr>
          <w:rFonts w:ascii="Times New Roman" w:eastAsia="Times New Roman" w:hAnsi="Times New Roman" w:cs="Times New Roman"/>
        </w:rPr>
      </w:pPr>
    </w:p>
    <w:p w14:paraId="1449974D" w14:textId="77777777" w:rsidR="00CF65DD" w:rsidRDefault="00CF65DD">
      <w:pPr>
        <w:ind w:left="-850" w:right="-891"/>
        <w:rPr>
          <w:rFonts w:ascii="Times New Roman" w:eastAsia="Times New Roman" w:hAnsi="Times New Roman" w:cs="Times New Roman"/>
        </w:rPr>
      </w:pPr>
    </w:p>
    <w:p w14:paraId="663E1167" w14:textId="77777777" w:rsidR="00CF65DD" w:rsidRDefault="00CF65DD">
      <w:pPr>
        <w:ind w:left="-850" w:right="-891"/>
        <w:rPr>
          <w:rFonts w:ascii="Times New Roman" w:eastAsia="Times New Roman" w:hAnsi="Times New Roman" w:cs="Times New Roman"/>
        </w:rPr>
      </w:pPr>
    </w:p>
    <w:p w14:paraId="762E919A" w14:textId="77777777" w:rsidR="00CF65DD" w:rsidRDefault="00CF65DD">
      <w:pPr>
        <w:ind w:left="-850" w:right="-891"/>
        <w:rPr>
          <w:rFonts w:ascii="Times New Roman" w:eastAsia="Times New Roman" w:hAnsi="Times New Roman" w:cs="Times New Roman"/>
        </w:rPr>
      </w:pPr>
    </w:p>
    <w:p w14:paraId="7394C471" w14:textId="77777777" w:rsidR="00CF65DD" w:rsidRDefault="00CF65DD">
      <w:pPr>
        <w:ind w:left="-850" w:right="-891"/>
        <w:rPr>
          <w:rFonts w:ascii="Times New Roman" w:eastAsia="Times New Roman" w:hAnsi="Times New Roman" w:cs="Times New Roman"/>
        </w:rPr>
      </w:pPr>
    </w:p>
    <w:p w14:paraId="2D411AD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3 </w:t>
      </w:r>
    </w:p>
    <w:p w14:paraId="35B054D8" w14:textId="77777777" w:rsidR="00CF65DD" w:rsidRDefault="00CF65DD">
      <w:pPr>
        <w:ind w:left="-850" w:right="-891"/>
        <w:jc w:val="center"/>
        <w:rPr>
          <w:rFonts w:ascii="Times New Roman" w:eastAsia="Times New Roman" w:hAnsi="Times New Roman" w:cs="Times New Roman"/>
          <w:b/>
          <w:sz w:val="4"/>
          <w:szCs w:val="4"/>
          <w:u w:val="single"/>
        </w:rPr>
      </w:pPr>
    </w:p>
    <w:tbl>
      <w:tblPr>
        <w:tblStyle w:val="af"/>
        <w:tblW w:w="11745" w:type="dxa"/>
        <w:tblInd w:w="-1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45"/>
      </w:tblGrid>
      <w:tr w:rsidR="00CF65DD" w14:paraId="23CE4F49" w14:textId="77777777">
        <w:trPr>
          <w:trHeight w:val="440"/>
        </w:trPr>
        <w:tc>
          <w:tcPr>
            <w:tcW w:w="11745" w:type="dxa"/>
            <w:tcMar>
              <w:top w:w="100" w:type="dxa"/>
              <w:left w:w="100" w:type="dxa"/>
              <w:bottom w:w="100" w:type="dxa"/>
              <w:right w:w="100" w:type="dxa"/>
            </w:tcMar>
          </w:tcPr>
          <w:p w14:paraId="48B3C406" w14:textId="77777777" w:rsidR="00CF65D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MONTÉE DE NOUVEAUX </w:t>
            </w:r>
            <w:proofErr w:type="gramStart"/>
            <w:r>
              <w:rPr>
                <w:rFonts w:ascii="Times New Roman" w:eastAsia="Times New Roman" w:hAnsi="Times New Roman" w:cs="Times New Roman"/>
                <w:b/>
                <w:sz w:val="24"/>
                <w:szCs w:val="24"/>
              </w:rPr>
              <w:t>ACTEURS:</w:t>
            </w:r>
            <w:proofErr w:type="gramEnd"/>
            <w:r>
              <w:rPr>
                <w:rFonts w:ascii="Times New Roman" w:eastAsia="Times New Roman" w:hAnsi="Times New Roman" w:cs="Times New Roman"/>
                <w:b/>
                <w:sz w:val="24"/>
                <w:szCs w:val="24"/>
              </w:rPr>
              <w:t xml:space="preserve"> BAISSE DU RÔLE DU MARCHÉ INTERBANCAIRE</w:t>
            </w:r>
          </w:p>
          <w:p w14:paraId="3374070D" w14:textId="77777777" w:rsidR="00CF65D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19A08227" wp14:editId="3DADD0F5">
                  <wp:extent cx="4667250" cy="2690293"/>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667250" cy="2690293"/>
                          </a:xfrm>
                          <a:prstGeom prst="rect">
                            <a:avLst/>
                          </a:prstGeom>
                          <a:ln/>
                        </pic:spPr>
                      </pic:pic>
                    </a:graphicData>
                  </a:graphic>
                </wp:inline>
              </w:drawing>
            </w:r>
          </w:p>
          <w:p w14:paraId="053F54A5" w14:textId="77777777" w:rsidR="00CF65DD" w:rsidRDefault="00000000">
            <w:pPr>
              <w:widowControl w:val="0"/>
              <w:spacing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Les </w:t>
            </w:r>
            <w:proofErr w:type="spellStart"/>
            <w:r>
              <w:rPr>
                <w:rFonts w:ascii="Times New Roman" w:eastAsia="Times New Roman" w:hAnsi="Times New Roman" w:cs="Times New Roman"/>
                <w:i/>
                <w:sz w:val="24"/>
                <w:szCs w:val="24"/>
              </w:rPr>
              <w:t>Reporting</w:t>
            </w:r>
            <w:proofErr w:type="spellEnd"/>
            <w:r>
              <w:rPr>
                <w:rFonts w:ascii="Times New Roman" w:eastAsia="Times New Roman" w:hAnsi="Times New Roman" w:cs="Times New Roman"/>
                <w:i/>
                <w:sz w:val="24"/>
                <w:szCs w:val="24"/>
              </w:rPr>
              <w:t xml:space="preserve"> leaders sont les banques commerciales et les banques d’investissement.</w:t>
            </w:r>
          </w:p>
          <w:p w14:paraId="699EE607" w14:textId="77777777" w:rsidR="00CF65DD" w:rsidRDefault="00000000">
            <w:pPr>
              <w:widowControl w:val="0"/>
              <w:spacing w:line="240"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Tendances:</w:t>
            </w:r>
            <w:proofErr w:type="gramEnd"/>
          </w:p>
          <w:p w14:paraId="0FEB7B34"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À partir de 2010, une nouvelle catégorie d’acteur s’empare du marché : les autre institutions financières, assurance, fonds de mutuelles, entreprises privées, investisseurs institutionnels</w:t>
            </w:r>
          </w:p>
          <w:p w14:paraId="57E23981"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Jusqu’au milieu des années 1990s les transactions s'effectuent en majorité par téléphone par broker.</w:t>
            </w:r>
          </w:p>
          <w:p w14:paraId="1CC4EBDF"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À partir des années </w:t>
            </w:r>
            <w:r>
              <w:rPr>
                <w:rFonts w:ascii="Times New Roman" w:eastAsia="Times New Roman" w:hAnsi="Times New Roman" w:cs="Times New Roman"/>
                <w:sz w:val="24"/>
                <w:szCs w:val="24"/>
              </w:rPr>
              <w:t xml:space="preserve">2000s, les systèmes des transaction </w:t>
            </w:r>
            <w:proofErr w:type="spellStart"/>
            <w:r>
              <w:rPr>
                <w:rFonts w:ascii="Times New Roman" w:eastAsia="Times New Roman" w:hAnsi="Times New Roman" w:cs="Times New Roman"/>
                <w:sz w:val="24"/>
                <w:szCs w:val="24"/>
              </w:rPr>
              <w:t>inter-bancaires</w:t>
            </w:r>
            <w:proofErr w:type="spellEnd"/>
            <w:r>
              <w:rPr>
                <w:rFonts w:ascii="Times New Roman" w:eastAsia="Times New Roman" w:hAnsi="Times New Roman" w:cs="Times New Roman"/>
                <w:sz w:val="24"/>
                <w:szCs w:val="24"/>
              </w:rPr>
              <w:t xml:space="preserve"> permettent à des nouveaux acteurs de </w:t>
            </w:r>
            <w:proofErr w:type="gramStart"/>
            <w:r>
              <w:rPr>
                <w:rFonts w:ascii="Times New Roman" w:eastAsia="Times New Roman" w:hAnsi="Times New Roman" w:cs="Times New Roman"/>
                <w:sz w:val="24"/>
                <w:szCs w:val="24"/>
              </w:rPr>
              <w:t>courtage: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bloomberg</w:t>
            </w:r>
            <w:proofErr w:type="spellEnd"/>
            <w:r>
              <w:rPr>
                <w:rFonts w:ascii="Times New Roman" w:eastAsia="Times New Roman" w:hAnsi="Times New Roman" w:cs="Times New Roman"/>
                <w:sz w:val="24"/>
                <w:szCs w:val="24"/>
              </w:rPr>
              <w:t xml:space="preserve"> terminal.</w:t>
            </w:r>
          </w:p>
          <w:p w14:paraId="499993F7"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Aujourd’hui, le trading </w:t>
            </w:r>
            <w:proofErr w:type="spellStart"/>
            <w:r>
              <w:rPr>
                <w:rFonts w:ascii="Cardo" w:eastAsia="Cardo" w:hAnsi="Cardo" w:cs="Cardo"/>
                <w:sz w:val="24"/>
                <w:szCs w:val="24"/>
              </w:rPr>
              <w:t>forex</w:t>
            </w:r>
            <w:proofErr w:type="spellEnd"/>
            <w:r>
              <w:rPr>
                <w:rFonts w:ascii="Cardo" w:eastAsia="Cardo" w:hAnsi="Cardo" w:cs="Cardo"/>
                <w:sz w:val="24"/>
                <w:szCs w:val="24"/>
              </w:rPr>
              <w:t xml:space="preserve"> est basé sur des plateformes électroniques.</w:t>
            </w:r>
          </w:p>
        </w:tc>
      </w:tr>
    </w:tbl>
    <w:p w14:paraId="3CC47438" w14:textId="77777777" w:rsidR="00CF65DD" w:rsidRDefault="00CF65DD">
      <w:pPr>
        <w:widowControl w:val="0"/>
        <w:spacing w:line="240" w:lineRule="auto"/>
        <w:jc w:val="center"/>
        <w:rPr>
          <w:rFonts w:ascii="Times New Roman" w:eastAsia="Times New Roman" w:hAnsi="Times New Roman" w:cs="Times New Roman"/>
          <w:b/>
          <w:sz w:val="10"/>
          <w:szCs w:val="10"/>
          <w:u w:val="single"/>
        </w:rPr>
      </w:pPr>
    </w:p>
    <w:p w14:paraId="57AB53DF" w14:textId="77777777" w:rsidR="00CF65DD" w:rsidRDefault="00000000">
      <w:pPr>
        <w:widowControl w:val="0"/>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MARCHÉ AU COMPTANT ET MARCHÉS DÉRIVÉS</w:t>
      </w:r>
    </w:p>
    <w:p w14:paraId="62BD6F72" w14:textId="77777777" w:rsidR="00CF65DD" w:rsidRDefault="00CF65DD">
      <w:pPr>
        <w:widowControl w:val="0"/>
        <w:spacing w:line="240" w:lineRule="auto"/>
        <w:jc w:val="center"/>
        <w:rPr>
          <w:rFonts w:ascii="Times New Roman" w:eastAsia="Times New Roman" w:hAnsi="Times New Roman" w:cs="Times New Roman"/>
          <w:b/>
          <w:sz w:val="8"/>
          <w:szCs w:val="8"/>
          <w:u w:val="single"/>
        </w:rPr>
      </w:pPr>
    </w:p>
    <w:tbl>
      <w:tblPr>
        <w:tblStyle w:val="af0"/>
        <w:tblW w:w="11775"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5"/>
        <w:gridCol w:w="5160"/>
      </w:tblGrid>
      <w:tr w:rsidR="00CF65DD" w14:paraId="2C5A9C50" w14:textId="77777777">
        <w:trPr>
          <w:trHeight w:val="440"/>
        </w:trPr>
        <w:tc>
          <w:tcPr>
            <w:tcW w:w="11775" w:type="dxa"/>
            <w:gridSpan w:val="2"/>
            <w:tcMar>
              <w:top w:w="100" w:type="dxa"/>
              <w:left w:w="100" w:type="dxa"/>
              <w:bottom w:w="100" w:type="dxa"/>
              <w:right w:w="100" w:type="dxa"/>
            </w:tcMar>
          </w:tcPr>
          <w:p w14:paraId="186955AA"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Marché au comptant :</w:t>
            </w:r>
            <w:r>
              <w:rPr>
                <w:rFonts w:ascii="Times New Roman" w:eastAsia="Times New Roman" w:hAnsi="Times New Roman" w:cs="Times New Roman"/>
                <w:color w:val="990000"/>
                <w:sz w:val="24"/>
                <w:szCs w:val="24"/>
              </w:rPr>
              <w:t xml:space="preserve"> le marché avec livraison et paiement sous 24h au prix </w:t>
            </w:r>
            <w:proofErr w:type="spellStart"/>
            <w:r>
              <w:rPr>
                <w:rFonts w:ascii="Times New Roman" w:eastAsia="Times New Roman" w:hAnsi="Times New Roman" w:cs="Times New Roman"/>
                <w:color w:val="990000"/>
                <w:sz w:val="24"/>
                <w:szCs w:val="24"/>
              </w:rPr>
              <w:t>appele</w:t>
            </w:r>
            <w:proofErr w:type="spellEnd"/>
            <w:r>
              <w:rPr>
                <w:rFonts w:ascii="Times New Roman" w:eastAsia="Times New Roman" w:hAnsi="Times New Roman" w:cs="Times New Roman"/>
                <w:color w:val="990000"/>
                <w:sz w:val="24"/>
                <w:szCs w:val="24"/>
              </w:rPr>
              <w:t>́ ‘taux de change comptant’.</w:t>
            </w:r>
          </w:p>
          <w:p w14:paraId="1C0807CB"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24"/>
                <w:szCs w:val="24"/>
              </w:rPr>
            </w:pPr>
            <w:r>
              <w:rPr>
                <w:rFonts w:ascii="Cardo" w:eastAsia="Cardo" w:hAnsi="Cardo" w:cs="Cardo"/>
                <w:color w:val="990000"/>
                <w:sz w:val="24"/>
                <w:szCs w:val="24"/>
              </w:rPr>
              <w:t xml:space="preserve"> → La transaction et le paiement se font en même temps</w:t>
            </w:r>
          </w:p>
          <w:p w14:paraId="7B1FB096"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 xml:space="preserve">Marché à terme : </w:t>
            </w:r>
            <w:r>
              <w:rPr>
                <w:rFonts w:ascii="Times New Roman" w:eastAsia="Times New Roman" w:hAnsi="Times New Roman" w:cs="Times New Roman"/>
                <w:color w:val="990000"/>
                <w:sz w:val="24"/>
                <w:szCs w:val="24"/>
              </w:rPr>
              <w:t xml:space="preserve">le marché avec livraison et paiement </w:t>
            </w:r>
            <w:proofErr w:type="spellStart"/>
            <w:r>
              <w:rPr>
                <w:rFonts w:ascii="Times New Roman" w:eastAsia="Times New Roman" w:hAnsi="Times New Roman" w:cs="Times New Roman"/>
                <w:color w:val="990000"/>
                <w:sz w:val="24"/>
                <w:szCs w:val="24"/>
              </w:rPr>
              <w:t>différés</w:t>
            </w:r>
            <w:proofErr w:type="spellEnd"/>
            <w:r>
              <w:rPr>
                <w:rFonts w:ascii="Times New Roman" w:eastAsia="Times New Roman" w:hAnsi="Times New Roman" w:cs="Times New Roman"/>
                <w:color w:val="990000"/>
                <w:sz w:val="24"/>
                <w:szCs w:val="24"/>
              </w:rPr>
              <w:t xml:space="preserve"> mais prix fixé à l’avance – ‘le taux de change à terme’. </w:t>
            </w:r>
          </w:p>
          <w:p w14:paraId="09C67364"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color w:val="990000"/>
                <w:sz w:val="24"/>
                <w:szCs w:val="24"/>
                <w:u w:val="single"/>
              </w:rPr>
              <w:t>→ Le paiement se fait à une date ultérieure mais le prix est fixé à l’avance.</w:t>
            </w:r>
          </w:p>
          <w:p w14:paraId="1D457169"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u w:val="single"/>
              </w:rPr>
            </w:pPr>
            <w:r>
              <w:rPr>
                <w:rFonts w:ascii="Cardo" w:eastAsia="Cardo" w:hAnsi="Cardo" w:cs="Cardo"/>
                <w:sz w:val="24"/>
                <w:szCs w:val="24"/>
              </w:rPr>
              <w:t xml:space="preserve">→ On connaît le prix de l’échange à l’avance, on s’engage à l’avance = il n’a </w:t>
            </w:r>
            <w:r>
              <w:rPr>
                <w:rFonts w:ascii="Times New Roman" w:eastAsia="Times New Roman" w:hAnsi="Times New Roman" w:cs="Times New Roman"/>
                <w:sz w:val="24"/>
                <w:szCs w:val="24"/>
                <w:u w:val="single"/>
              </w:rPr>
              <w:t xml:space="preserve">pas de perte possible sur le changement de devise mais pas de gains non plus. </w:t>
            </w:r>
          </w:p>
          <w:p w14:paraId="0C1C97D3"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qui est très utile pour les entreprises souhaitant se prévenir d’un risque de change lors de l’achat futur de ressource dans une autre devise. </w:t>
            </w:r>
          </w:p>
          <w:p w14:paraId="3FF9227D"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 xml:space="preserve">Répartition </w:t>
            </w:r>
            <w:proofErr w:type="gramStart"/>
            <w:r>
              <w:rPr>
                <w:rFonts w:ascii="Times New Roman" w:eastAsia="Times New Roman" w:hAnsi="Times New Roman" w:cs="Times New Roman"/>
                <w:i/>
                <w:sz w:val="24"/>
                <w:szCs w:val="24"/>
              </w:rPr>
              <w:t>des transaction</w:t>
            </w:r>
            <w:proofErr w:type="gramEnd"/>
            <w:r>
              <w:rPr>
                <w:rFonts w:ascii="Times New Roman" w:eastAsia="Times New Roman" w:hAnsi="Times New Roman" w:cs="Times New Roman"/>
                <w:i/>
                <w:sz w:val="24"/>
                <w:szCs w:val="24"/>
              </w:rPr>
              <w:t xml:space="preserve"> est telle qu’il y a plus de transaction à terme </w:t>
            </w:r>
            <w:proofErr w:type="gramStart"/>
            <w:r>
              <w:rPr>
                <w:rFonts w:ascii="Times New Roman" w:eastAsia="Times New Roman" w:hAnsi="Times New Roman" w:cs="Times New Roman"/>
                <w:i/>
                <w:sz w:val="24"/>
                <w:szCs w:val="24"/>
              </w:rPr>
              <w:t>que au</w:t>
            </w:r>
            <w:proofErr w:type="gramEnd"/>
            <w:r>
              <w:rPr>
                <w:rFonts w:ascii="Times New Roman" w:eastAsia="Times New Roman" w:hAnsi="Times New Roman" w:cs="Times New Roman"/>
                <w:i/>
                <w:sz w:val="24"/>
                <w:szCs w:val="24"/>
              </w:rPr>
              <w:t xml:space="preserve"> courant (69,9% contre 30,1%).</w:t>
            </w:r>
          </w:p>
          <w:p w14:paraId="53ACEF06"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362916" wp14:editId="48D301EA">
                  <wp:extent cx="4224338" cy="2530259"/>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4224338" cy="2530259"/>
                          </a:xfrm>
                          <a:prstGeom prst="rect">
                            <a:avLst/>
                          </a:prstGeom>
                          <a:ln/>
                        </pic:spPr>
                      </pic:pic>
                    </a:graphicData>
                  </a:graphic>
                </wp:inline>
              </w:drawing>
            </w:r>
          </w:p>
        </w:tc>
      </w:tr>
      <w:tr w:rsidR="00CF65DD" w14:paraId="3EBE721F" w14:textId="77777777">
        <w:tc>
          <w:tcPr>
            <w:tcW w:w="6615" w:type="dxa"/>
            <w:tcMar>
              <w:top w:w="100" w:type="dxa"/>
              <w:left w:w="100" w:type="dxa"/>
              <w:bottom w:w="100" w:type="dxa"/>
              <w:right w:w="100" w:type="dxa"/>
            </w:tcMar>
          </w:tcPr>
          <w:p w14:paraId="2B2B6874"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INTÉRÊT DES OPÉRATIONS À TERME</w:t>
            </w:r>
          </w:p>
          <w:p w14:paraId="3B52F73E" w14:textId="77777777" w:rsidR="00CF65DD" w:rsidRDefault="00CF65DD">
            <w:pPr>
              <w:widowControl w:val="0"/>
              <w:pBdr>
                <w:top w:val="nil"/>
                <w:left w:val="nil"/>
                <w:bottom w:val="nil"/>
                <w:right w:val="nil"/>
                <w:between w:val="nil"/>
              </w:pBdr>
              <w:spacing w:line="240" w:lineRule="auto"/>
              <w:jc w:val="center"/>
              <w:rPr>
                <w:rFonts w:ascii="Times New Roman" w:eastAsia="Times New Roman" w:hAnsi="Times New Roman" w:cs="Times New Roman"/>
                <w:b/>
                <w:sz w:val="4"/>
                <w:szCs w:val="4"/>
              </w:rPr>
            </w:pPr>
          </w:p>
          <w:p w14:paraId="78E3DBD6"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D966"/>
              </w:rPr>
              <w:t xml:space="preserve">L'intérêt des </w:t>
            </w:r>
            <w:proofErr w:type="spellStart"/>
            <w:r>
              <w:rPr>
                <w:rFonts w:ascii="Times New Roman" w:eastAsia="Times New Roman" w:hAnsi="Times New Roman" w:cs="Times New Roman"/>
                <w:sz w:val="24"/>
                <w:szCs w:val="24"/>
                <w:shd w:val="clear" w:color="auto" w:fill="FFD966"/>
              </w:rPr>
              <w:t>opérations</w:t>
            </w:r>
            <w:proofErr w:type="spellEnd"/>
            <w:r>
              <w:rPr>
                <w:rFonts w:ascii="Times New Roman" w:eastAsia="Times New Roman" w:hAnsi="Times New Roman" w:cs="Times New Roman"/>
                <w:sz w:val="24"/>
                <w:szCs w:val="24"/>
                <w:shd w:val="clear" w:color="auto" w:fill="FFD966"/>
              </w:rPr>
              <w:t xml:space="preserve"> à terme </w:t>
            </w:r>
            <w:proofErr w:type="spellStart"/>
            <w:r>
              <w:rPr>
                <w:rFonts w:ascii="Times New Roman" w:eastAsia="Times New Roman" w:hAnsi="Times New Roman" w:cs="Times New Roman"/>
                <w:sz w:val="24"/>
                <w:szCs w:val="24"/>
                <w:shd w:val="clear" w:color="auto" w:fill="FFD966"/>
              </w:rPr>
              <w:t>réside</w:t>
            </w:r>
            <w:proofErr w:type="spellEnd"/>
            <w:r>
              <w:rPr>
                <w:rFonts w:ascii="Times New Roman" w:eastAsia="Times New Roman" w:hAnsi="Times New Roman" w:cs="Times New Roman"/>
                <w:sz w:val="24"/>
                <w:szCs w:val="24"/>
                <w:shd w:val="clear" w:color="auto" w:fill="FFD966"/>
              </w:rPr>
              <w:t xml:space="preserve"> dans l</w:t>
            </w:r>
            <w:r>
              <w:rPr>
                <w:rFonts w:ascii="Times New Roman" w:eastAsia="Times New Roman" w:hAnsi="Times New Roman" w:cs="Times New Roman"/>
                <w:b/>
                <w:sz w:val="24"/>
                <w:szCs w:val="24"/>
                <w:shd w:val="clear" w:color="auto" w:fill="FFD966"/>
              </w:rPr>
              <w:t>a couverture contre le risque</w:t>
            </w:r>
            <w:r>
              <w:rPr>
                <w:rFonts w:ascii="Times New Roman" w:eastAsia="Times New Roman" w:hAnsi="Times New Roman" w:cs="Times New Roman"/>
                <w:sz w:val="24"/>
                <w:szCs w:val="24"/>
                <w:shd w:val="clear" w:color="auto" w:fill="FFD966"/>
              </w:rPr>
              <w:t xml:space="preserve"> pour quelqu’un qui doit effectuer une </w:t>
            </w:r>
            <w:proofErr w:type="spellStart"/>
            <w:r>
              <w:rPr>
                <w:rFonts w:ascii="Times New Roman" w:eastAsia="Times New Roman" w:hAnsi="Times New Roman" w:cs="Times New Roman"/>
                <w:sz w:val="24"/>
                <w:szCs w:val="24"/>
                <w:shd w:val="clear" w:color="auto" w:fill="FFD966"/>
              </w:rPr>
              <w:t>opération</w:t>
            </w:r>
            <w:proofErr w:type="spellEnd"/>
            <w:r>
              <w:rPr>
                <w:rFonts w:ascii="Times New Roman" w:eastAsia="Times New Roman" w:hAnsi="Times New Roman" w:cs="Times New Roman"/>
                <w:sz w:val="24"/>
                <w:szCs w:val="24"/>
                <w:shd w:val="clear" w:color="auto" w:fill="FFD966"/>
              </w:rPr>
              <w:t xml:space="preserve"> de change dans le futur.</w:t>
            </w:r>
          </w:p>
          <w:p w14:paraId="5875AA89" w14:textId="77777777" w:rsidR="00CF65DD" w:rsidRDefault="000F42C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noProof/>
              </w:rPr>
            </w:r>
            <w:r w:rsidR="000F42C0">
              <w:rPr>
                <w:noProof/>
              </w:rPr>
              <w:pict w14:anchorId="4E9F13AE">
                <v:rect id="_x0000_i1041" alt="" style="width:437.7pt;height:.05pt;mso-width-percent:0;mso-height-percent:0;mso-width-percent:0;mso-height-percent:0" o:hrpct="965" o:hralign="center" o:hrstd="t" o:hr="t" fillcolor="#a0a0a0" stroked="f"/>
              </w:pict>
            </w:r>
          </w:p>
          <w:p w14:paraId="351C251C"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 DE L’IMPORTATION DE MATÉRIEL </w:t>
            </w:r>
          </w:p>
          <w:p w14:paraId="13C866C3"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L’importation de </w:t>
            </w:r>
            <w:proofErr w:type="spellStart"/>
            <w:r>
              <w:rPr>
                <w:rFonts w:ascii="Times New Roman" w:eastAsia="Times New Roman" w:hAnsi="Times New Roman" w:cs="Times New Roman"/>
                <w:sz w:val="24"/>
                <w:szCs w:val="24"/>
              </w:rPr>
              <w:t>matériel</w:t>
            </w:r>
            <w:proofErr w:type="spellEnd"/>
            <w:r>
              <w:rPr>
                <w:rFonts w:ascii="Times New Roman" w:eastAsia="Times New Roman" w:hAnsi="Times New Roman" w:cs="Times New Roman"/>
                <w:sz w:val="24"/>
                <w:szCs w:val="24"/>
              </w:rPr>
              <w:t xml:space="preserve"> de USA par société française. </w:t>
            </w:r>
          </w:p>
          <w:p w14:paraId="0A1AF42D"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Valeur de transaction est de 110 000 $.</w:t>
            </w:r>
          </w:p>
          <w:p w14:paraId="471611B4"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Contrat en avril et livraison/paiement en août. </w:t>
            </w:r>
          </w:p>
          <w:p w14:paraId="34B1F870" w14:textId="77777777" w:rsidR="00CF65DD" w:rsidRDefault="00CF65DD">
            <w:pPr>
              <w:widowControl w:val="0"/>
              <w:spacing w:line="240" w:lineRule="auto"/>
              <w:jc w:val="both"/>
              <w:rPr>
                <w:rFonts w:ascii="Times New Roman" w:eastAsia="Times New Roman" w:hAnsi="Times New Roman" w:cs="Times New Roman"/>
                <w:sz w:val="8"/>
                <w:szCs w:val="8"/>
              </w:rPr>
            </w:pPr>
          </w:p>
          <w:p w14:paraId="2A94B68F"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Solution </w:t>
            </w:r>
            <w:proofErr w:type="gramStart"/>
            <w:r>
              <w:rPr>
                <w:rFonts w:ascii="Times New Roman" w:eastAsia="Times New Roman" w:hAnsi="Times New Roman" w:cs="Times New Roman"/>
                <w:sz w:val="24"/>
                <w:szCs w:val="24"/>
                <w:u w:val="single"/>
              </w:rPr>
              <w:t>1</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Attendre</w:t>
            </w:r>
            <w:r>
              <w:rPr>
                <w:rFonts w:ascii="Cardo" w:eastAsia="Cardo" w:hAnsi="Cardo" w:cs="Cardo"/>
                <w:sz w:val="24"/>
                <w:szCs w:val="24"/>
              </w:rPr>
              <w:t xml:space="preserve"> août pour acheter les dollars contre des euros au comptant → une incertitude sur le cours futur. </w:t>
            </w:r>
          </w:p>
          <w:p w14:paraId="262C4592"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Cette solution est INCONVENIENTE</w:t>
            </w:r>
          </w:p>
          <w:p w14:paraId="0B75BFAB"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Gagnante si le dollar se </w:t>
            </w:r>
            <w:proofErr w:type="spellStart"/>
            <w:r>
              <w:rPr>
                <w:rFonts w:ascii="Times New Roman" w:eastAsia="Times New Roman" w:hAnsi="Times New Roman" w:cs="Times New Roman"/>
                <w:sz w:val="24"/>
                <w:szCs w:val="24"/>
              </w:rPr>
              <w:t>déprécie</w:t>
            </w:r>
            <w:proofErr w:type="spellEnd"/>
            <w:r>
              <w:rPr>
                <w:rFonts w:ascii="Times New Roman" w:eastAsia="Times New Roman" w:hAnsi="Times New Roman" w:cs="Times New Roman"/>
                <w:sz w:val="24"/>
                <w:szCs w:val="24"/>
              </w:rPr>
              <w:t xml:space="preserve"> contre l’euro.</w:t>
            </w:r>
          </w:p>
          <w:p w14:paraId="3F46BD7E"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Perdante si le dollar s’</w:t>
            </w:r>
            <w:proofErr w:type="spellStart"/>
            <w:r>
              <w:rPr>
                <w:rFonts w:ascii="Times New Roman" w:eastAsia="Times New Roman" w:hAnsi="Times New Roman" w:cs="Times New Roman"/>
                <w:sz w:val="24"/>
                <w:szCs w:val="24"/>
              </w:rPr>
              <w:t>apprécie</w:t>
            </w:r>
            <w:proofErr w:type="spellEnd"/>
            <w:r>
              <w:rPr>
                <w:rFonts w:ascii="Times New Roman" w:eastAsia="Times New Roman" w:hAnsi="Times New Roman" w:cs="Times New Roman"/>
                <w:sz w:val="24"/>
                <w:szCs w:val="24"/>
              </w:rPr>
              <w:t>.</w:t>
            </w:r>
          </w:p>
          <w:p w14:paraId="17E0515C" w14:textId="77777777" w:rsidR="00CF65DD" w:rsidRDefault="00CF65DD">
            <w:pPr>
              <w:widowControl w:val="0"/>
              <w:spacing w:line="240" w:lineRule="auto"/>
              <w:jc w:val="both"/>
              <w:rPr>
                <w:rFonts w:ascii="Times New Roman" w:eastAsia="Times New Roman" w:hAnsi="Times New Roman" w:cs="Times New Roman"/>
                <w:sz w:val="8"/>
                <w:szCs w:val="8"/>
              </w:rPr>
            </w:pPr>
          </w:p>
          <w:p w14:paraId="139DEDF2"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Solution </w:t>
            </w:r>
            <w:proofErr w:type="gramStart"/>
            <w:r>
              <w:rPr>
                <w:rFonts w:ascii="Times New Roman" w:eastAsia="Times New Roman" w:hAnsi="Times New Roman" w:cs="Times New Roman"/>
                <w:sz w:val="24"/>
                <w:szCs w:val="24"/>
                <w:u w:val="single"/>
              </w:rPr>
              <w:t>2</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Acheter</w:t>
            </w:r>
            <w:r>
              <w:rPr>
                <w:rFonts w:ascii="Cardo" w:eastAsia="Cardo" w:hAnsi="Cardo" w:cs="Cardo"/>
                <w:sz w:val="24"/>
                <w:szCs w:val="24"/>
              </w:rPr>
              <w:t xml:space="preserve"> en avril les dollars sur le </w:t>
            </w:r>
            <w:proofErr w:type="spellStart"/>
            <w:r>
              <w:rPr>
                <w:rFonts w:ascii="Cardo" w:eastAsia="Cardo" w:hAnsi="Cardo" w:cs="Cardo"/>
                <w:sz w:val="24"/>
                <w:szCs w:val="24"/>
              </w:rPr>
              <w:t>marche</w:t>
            </w:r>
            <w:proofErr w:type="spellEnd"/>
            <w:r>
              <w:rPr>
                <w:rFonts w:ascii="Cardo" w:eastAsia="Cardo" w:hAnsi="Cardo" w:cs="Cardo"/>
                <w:sz w:val="24"/>
                <w:szCs w:val="24"/>
              </w:rPr>
              <w:t xml:space="preserve">́ à terme → une fixation de la contre-valeur en euros </w:t>
            </w:r>
          </w:p>
          <w:p w14:paraId="2CBE273F"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Cette solution est AVANTAGEUSE</w:t>
            </w:r>
          </w:p>
          <w:p w14:paraId="15F4568F"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Gagnante si le dollar s’</w:t>
            </w:r>
            <w:proofErr w:type="spellStart"/>
            <w:r>
              <w:rPr>
                <w:rFonts w:ascii="Times New Roman" w:eastAsia="Times New Roman" w:hAnsi="Times New Roman" w:cs="Times New Roman"/>
                <w:sz w:val="24"/>
                <w:szCs w:val="24"/>
              </w:rPr>
              <w:t>apprécie</w:t>
            </w:r>
            <w:proofErr w:type="spellEnd"/>
            <w:r>
              <w:rPr>
                <w:rFonts w:ascii="Times New Roman" w:eastAsia="Times New Roman" w:hAnsi="Times New Roman" w:cs="Times New Roman"/>
                <w:sz w:val="24"/>
                <w:szCs w:val="24"/>
              </w:rPr>
              <w:t>.</w:t>
            </w:r>
          </w:p>
          <w:p w14:paraId="59A9680A"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Perdante si le dollar se </w:t>
            </w:r>
            <w:proofErr w:type="spellStart"/>
            <w:r>
              <w:rPr>
                <w:rFonts w:ascii="Times New Roman" w:eastAsia="Times New Roman" w:hAnsi="Times New Roman" w:cs="Times New Roman"/>
                <w:sz w:val="24"/>
                <w:szCs w:val="24"/>
              </w:rPr>
              <w:t>déprécie</w:t>
            </w:r>
            <w:proofErr w:type="spellEnd"/>
            <w:r>
              <w:rPr>
                <w:rFonts w:ascii="Times New Roman" w:eastAsia="Times New Roman" w:hAnsi="Times New Roman" w:cs="Times New Roman"/>
                <w:sz w:val="24"/>
                <w:szCs w:val="24"/>
              </w:rPr>
              <w:t xml:space="preserve"> contre l’euro.</w:t>
            </w:r>
          </w:p>
        </w:tc>
        <w:tc>
          <w:tcPr>
            <w:tcW w:w="5160" w:type="dxa"/>
            <w:tcMar>
              <w:top w:w="100" w:type="dxa"/>
              <w:left w:w="100" w:type="dxa"/>
              <w:bottom w:w="100" w:type="dxa"/>
              <w:right w:w="100" w:type="dxa"/>
            </w:tcMar>
          </w:tcPr>
          <w:p w14:paraId="53093B65"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DEUX TYPES DE MARCHÉ À TERME </w:t>
            </w:r>
          </w:p>
          <w:p w14:paraId="243883E2" w14:textId="77777777" w:rsidR="00CF65DD" w:rsidRDefault="00CF65DD">
            <w:pPr>
              <w:widowControl w:val="0"/>
              <w:pBdr>
                <w:top w:val="nil"/>
                <w:left w:val="nil"/>
                <w:bottom w:val="nil"/>
                <w:right w:val="nil"/>
                <w:between w:val="nil"/>
              </w:pBdr>
              <w:spacing w:line="240" w:lineRule="auto"/>
              <w:jc w:val="center"/>
              <w:rPr>
                <w:rFonts w:ascii="Times New Roman" w:eastAsia="Times New Roman" w:hAnsi="Times New Roman" w:cs="Times New Roman"/>
                <w:b/>
                <w:sz w:val="10"/>
                <w:szCs w:val="10"/>
                <w:u w:val="single"/>
              </w:rPr>
            </w:pPr>
          </w:p>
          <w:p w14:paraId="2728480D"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990000"/>
                <w:sz w:val="24"/>
                <w:szCs w:val="24"/>
              </w:rPr>
              <w:t xml:space="preserve">Marché gré à gré (over the </w:t>
            </w:r>
            <w:proofErr w:type="spellStart"/>
            <w:r>
              <w:rPr>
                <w:rFonts w:ascii="Times New Roman" w:eastAsia="Times New Roman" w:hAnsi="Times New Roman" w:cs="Times New Roman"/>
                <w:b/>
                <w:color w:val="990000"/>
                <w:sz w:val="24"/>
                <w:szCs w:val="24"/>
              </w:rPr>
              <w:t>counter</w:t>
            </w:r>
            <w:proofErr w:type="spellEnd"/>
            <w:proofErr w:type="gramStart"/>
            <w:r>
              <w:rPr>
                <w:rFonts w:ascii="Times New Roman" w:eastAsia="Times New Roman" w:hAnsi="Times New Roman" w:cs="Times New Roman"/>
                <w:b/>
                <w:color w:val="990000"/>
                <w:sz w:val="24"/>
                <w:szCs w:val="24"/>
              </w:rPr>
              <w:t>)</w:t>
            </w:r>
            <w:r>
              <w:rPr>
                <w:rFonts w:ascii="Times New Roman" w:eastAsia="Times New Roman" w:hAnsi="Times New Roman" w:cs="Times New Roman"/>
                <w:color w:val="990000"/>
                <w:sz w:val="24"/>
                <w:szCs w:val="24"/>
              </w:rPr>
              <w:t>:</w:t>
            </w:r>
            <w:proofErr w:type="gramEnd"/>
            <w:r>
              <w:rPr>
                <w:rFonts w:ascii="Times New Roman" w:eastAsia="Times New Roman" w:hAnsi="Times New Roman" w:cs="Times New Roman"/>
                <w:color w:val="990000"/>
                <w:sz w:val="24"/>
                <w:szCs w:val="24"/>
              </w:rPr>
              <w:t xml:space="preserve"> les produits sur mesure, moins liquides.</w:t>
            </w:r>
          </w:p>
          <w:p w14:paraId="4F60D11F"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Les contrats sont fait sur mesure en fonction des besoins de financement et d’échéance. </w:t>
            </w:r>
          </w:p>
          <w:p w14:paraId="50436728"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caractéristiques du contrat sont personnalisées et adaptées aux exigences spécifiques des parties qui négocient.</w:t>
            </w:r>
          </w:p>
          <w:p w14:paraId="44D93BA7"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parties ont plus de flexibilité pour créer des contrats avec des modalités particulières.</w:t>
            </w:r>
          </w:p>
          <w:p w14:paraId="5CD25281"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Ils comportent quand même un risque de défaut.</w:t>
            </w:r>
          </w:p>
          <w:p w14:paraId="0BB3FABB"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sz w:val="10"/>
                <w:szCs w:val="10"/>
              </w:rPr>
            </w:pPr>
          </w:p>
          <w:p w14:paraId="12A67F93"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Marché organisé (futures</w:t>
            </w:r>
            <w:proofErr w:type="gramStart"/>
            <w:r>
              <w:rPr>
                <w:rFonts w:ascii="Times New Roman" w:eastAsia="Times New Roman" w:hAnsi="Times New Roman" w:cs="Times New Roman"/>
                <w:b/>
                <w:color w:val="990000"/>
                <w:sz w:val="24"/>
                <w:szCs w:val="24"/>
              </w:rPr>
              <w:t>)</w:t>
            </w:r>
            <w:r>
              <w:rPr>
                <w:rFonts w:ascii="Times New Roman" w:eastAsia="Times New Roman" w:hAnsi="Times New Roman" w:cs="Times New Roman"/>
                <w:color w:val="990000"/>
                <w:sz w:val="24"/>
                <w:szCs w:val="24"/>
              </w:rPr>
              <w:t>:</w:t>
            </w:r>
            <w:proofErr w:type="gramEnd"/>
            <w:r>
              <w:rPr>
                <w:rFonts w:ascii="Times New Roman" w:eastAsia="Times New Roman" w:hAnsi="Times New Roman" w:cs="Times New Roman"/>
                <w:color w:val="990000"/>
                <w:sz w:val="24"/>
                <w:szCs w:val="24"/>
              </w:rPr>
              <w:t xml:space="preserve"> produits </w:t>
            </w:r>
            <w:proofErr w:type="gramStart"/>
            <w:r>
              <w:rPr>
                <w:rFonts w:ascii="Times New Roman" w:eastAsia="Times New Roman" w:hAnsi="Times New Roman" w:cs="Times New Roman"/>
                <w:color w:val="990000"/>
                <w:sz w:val="24"/>
                <w:szCs w:val="24"/>
              </w:rPr>
              <w:t>standardisés:</w:t>
            </w:r>
            <w:proofErr w:type="gramEnd"/>
          </w:p>
          <w:p w14:paraId="1878E141"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La garantie du paiement à la date du convenu, il est possible de vendre ou acheter le contrat à tout moment.</w:t>
            </w:r>
          </w:p>
          <w:p w14:paraId="70662C96" w14:textId="77777777" w:rsidR="00CF65DD" w:rsidRDefault="00000000">
            <w:pPr>
              <w:widowControl w:val="0"/>
              <w:pBdr>
                <w:top w:val="nil"/>
                <w:left w:val="nil"/>
                <w:bottom w:val="nil"/>
                <w:right w:val="nil"/>
                <w:between w:val="nil"/>
              </w:pBdr>
              <w:spacing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participants peuvent acheter ou vendre ces contrats à tout moment avant leur échéance, offrant une grande flexibilité et de la liquidité.</w:t>
            </w:r>
          </w:p>
          <w:p w14:paraId="1AC97C9E"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Cardo" w:eastAsia="Cardo" w:hAnsi="Cardo" w:cs="Cardo"/>
                <w:sz w:val="24"/>
                <w:szCs w:val="24"/>
              </w:rPr>
              <w:t>→ Très peu de risque de défaut</w:t>
            </w:r>
          </w:p>
        </w:tc>
      </w:tr>
    </w:tbl>
    <w:p w14:paraId="2B2CD5FF" w14:textId="77777777" w:rsidR="00CF65DD" w:rsidRDefault="00CF65DD">
      <w:pPr>
        <w:ind w:left="-850" w:right="-891"/>
        <w:rPr>
          <w:rFonts w:ascii="Times New Roman" w:eastAsia="Times New Roman" w:hAnsi="Times New Roman" w:cs="Times New Roman"/>
          <w:sz w:val="2"/>
          <w:szCs w:val="2"/>
        </w:rPr>
      </w:pPr>
    </w:p>
    <w:tbl>
      <w:tblPr>
        <w:tblStyle w:val="af1"/>
        <w:tblW w:w="11775" w:type="dxa"/>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65"/>
        <w:gridCol w:w="6210"/>
      </w:tblGrid>
      <w:tr w:rsidR="00CF65DD" w14:paraId="78724A2A" w14:textId="77777777">
        <w:trPr>
          <w:trHeight w:val="420"/>
        </w:trPr>
        <w:tc>
          <w:tcPr>
            <w:tcW w:w="11775" w:type="dxa"/>
            <w:gridSpan w:val="2"/>
            <w:tcBorders>
              <w:bottom w:val="single" w:sz="8" w:space="0" w:color="FFFFFF"/>
            </w:tcBorders>
            <w:tcMar>
              <w:top w:w="100" w:type="dxa"/>
              <w:left w:w="100" w:type="dxa"/>
              <w:bottom w:w="100" w:type="dxa"/>
              <w:right w:w="100" w:type="dxa"/>
            </w:tcMar>
          </w:tcPr>
          <w:p w14:paraId="721A5D18"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SPÉCULATION</w:t>
            </w:r>
          </w:p>
        </w:tc>
      </w:tr>
      <w:tr w:rsidR="00CF65DD" w14:paraId="43E60003" w14:textId="77777777">
        <w:tc>
          <w:tcPr>
            <w:tcW w:w="5565" w:type="dxa"/>
            <w:tcBorders>
              <w:top w:val="single" w:sz="8" w:space="0" w:color="FFFFFF"/>
              <w:right w:val="single" w:sz="8" w:space="0" w:color="FFFFFF"/>
            </w:tcBorders>
            <w:tcMar>
              <w:top w:w="100" w:type="dxa"/>
              <w:left w:w="100" w:type="dxa"/>
              <w:bottom w:w="100" w:type="dxa"/>
              <w:right w:w="100" w:type="dxa"/>
            </w:tcMar>
          </w:tcPr>
          <w:p w14:paraId="53943567"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hd w:val="clear" w:color="auto" w:fill="FFD966"/>
              </w:rPr>
            </w:pPr>
            <w:r>
              <w:rPr>
                <w:rFonts w:ascii="Times New Roman" w:eastAsia="Times New Roman" w:hAnsi="Times New Roman" w:cs="Times New Roman"/>
              </w:rPr>
              <w:t xml:space="preserve">MARCHÉ AU COMPTANT </w:t>
            </w:r>
            <w:r>
              <w:rPr>
                <w:rFonts w:ascii="Times New Roman" w:eastAsia="Times New Roman" w:hAnsi="Times New Roman" w:cs="Times New Roman"/>
              </w:rPr>
              <w:br/>
            </w:r>
            <w:r>
              <w:rPr>
                <w:rFonts w:ascii="Times New Roman" w:eastAsia="Times New Roman" w:hAnsi="Times New Roman" w:cs="Times New Roman"/>
                <w:shd w:val="clear" w:color="auto" w:fill="FFD966"/>
              </w:rPr>
              <w:t>Anticipation d’</w:t>
            </w:r>
            <w:proofErr w:type="spellStart"/>
            <w:r>
              <w:rPr>
                <w:rFonts w:ascii="Times New Roman" w:eastAsia="Times New Roman" w:hAnsi="Times New Roman" w:cs="Times New Roman"/>
                <w:shd w:val="clear" w:color="auto" w:fill="FFD966"/>
              </w:rPr>
              <w:t>appréciation</w:t>
            </w:r>
            <w:proofErr w:type="spellEnd"/>
            <w:r>
              <w:rPr>
                <w:rFonts w:ascii="Times New Roman" w:eastAsia="Times New Roman" w:hAnsi="Times New Roman" w:cs="Times New Roman"/>
                <w:shd w:val="clear" w:color="auto" w:fill="FFD966"/>
              </w:rPr>
              <w:t xml:space="preserve"> du dollar par rapport à l’euro</w:t>
            </w:r>
          </w:p>
          <w:p w14:paraId="77D18BE7"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Opérations successives</w:t>
            </w:r>
          </w:p>
          <w:p w14:paraId="3CF114CE"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Position longue en </w:t>
            </w:r>
            <w:proofErr w:type="gramStart"/>
            <w:r>
              <w:rPr>
                <w:rFonts w:ascii="Times New Roman" w:eastAsia="Times New Roman" w:hAnsi="Times New Roman" w:cs="Times New Roman"/>
              </w:rPr>
              <w:t>dollar:</w:t>
            </w:r>
            <w:proofErr w:type="gramEnd"/>
            <w:r>
              <w:rPr>
                <w:rFonts w:ascii="Times New Roman" w:eastAsia="Times New Roman" w:hAnsi="Times New Roman" w:cs="Times New Roman"/>
              </w:rPr>
              <w:t xml:space="preserve"> c’est-</w:t>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xml:space="preserve">̀-dire achat du dollar. </w:t>
            </w:r>
          </w:p>
          <w:p w14:paraId="07B7EE4B"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2. Attendre que le dollar s’</w:t>
            </w:r>
            <w:proofErr w:type="spellStart"/>
            <w:r>
              <w:rPr>
                <w:rFonts w:ascii="Times New Roman" w:eastAsia="Times New Roman" w:hAnsi="Times New Roman" w:cs="Times New Roman"/>
              </w:rPr>
              <w:t>apprécie</w:t>
            </w:r>
            <w:proofErr w:type="spellEnd"/>
            <w:r>
              <w:rPr>
                <w:rFonts w:ascii="Times New Roman" w:eastAsia="Times New Roman" w:hAnsi="Times New Roman" w:cs="Times New Roman"/>
              </w:rPr>
              <w:t xml:space="preserve">, puis </w:t>
            </w:r>
            <w:proofErr w:type="spellStart"/>
            <w:r>
              <w:rPr>
                <w:rFonts w:ascii="Times New Roman" w:eastAsia="Times New Roman" w:hAnsi="Times New Roman" w:cs="Times New Roman"/>
              </w:rPr>
              <w:t>opération</w:t>
            </w:r>
            <w:proofErr w:type="spellEnd"/>
            <w:r>
              <w:rPr>
                <w:rFonts w:ascii="Times New Roman" w:eastAsia="Times New Roman" w:hAnsi="Times New Roman" w:cs="Times New Roman"/>
              </w:rPr>
              <w:t xml:space="preserve"> inverse.</w:t>
            </w:r>
          </w:p>
          <w:p w14:paraId="363D635A"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8"/>
                <w:szCs w:val="8"/>
              </w:rPr>
            </w:pPr>
            <w:r>
              <w:rPr>
                <w:rFonts w:ascii="Times New Roman" w:eastAsia="Times New Roman" w:hAnsi="Times New Roman" w:cs="Times New Roman"/>
                <w:noProof/>
                <w:sz w:val="8"/>
                <w:szCs w:val="8"/>
              </w:rPr>
              <w:lastRenderedPageBreak/>
              <w:drawing>
                <wp:inline distT="114300" distB="114300" distL="114300" distR="114300" wp14:anchorId="03D891A3" wp14:editId="2657BCAF">
                  <wp:extent cx="3402678" cy="126359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02678" cy="1263594"/>
                          </a:xfrm>
                          <a:prstGeom prst="rect">
                            <a:avLst/>
                          </a:prstGeom>
                          <a:ln/>
                        </pic:spPr>
                      </pic:pic>
                    </a:graphicData>
                  </a:graphic>
                </wp:inline>
              </w:drawing>
            </w:r>
          </w:p>
          <w:p w14:paraId="6C193EB2"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u w:val="single"/>
              </w:rPr>
              <w:t>Limites</w:t>
            </w:r>
          </w:p>
          <w:p w14:paraId="1F872C0D"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Cardo" w:eastAsia="Cardo" w:hAnsi="Cardo" w:cs="Cardo"/>
              </w:rPr>
              <w:t xml:space="preserve">Il faut disposer d’une somme au </w:t>
            </w:r>
            <w:proofErr w:type="spellStart"/>
            <w:r>
              <w:rPr>
                <w:rFonts w:ascii="Cardo" w:eastAsia="Cardo" w:hAnsi="Cardo" w:cs="Cardo"/>
              </w:rPr>
              <w:t>départ</w:t>
            </w:r>
            <w:proofErr w:type="spellEnd"/>
            <w:r>
              <w:rPr>
                <w:rFonts w:ascii="Cardo" w:eastAsia="Cardo" w:hAnsi="Cardo" w:cs="Cardo"/>
              </w:rPr>
              <w:t xml:space="preserve"> ou bien l’emprunter → un risque des pertes importantes si le dollar se </w:t>
            </w:r>
            <w:proofErr w:type="spellStart"/>
            <w:r>
              <w:rPr>
                <w:rFonts w:ascii="Cardo" w:eastAsia="Cardo" w:hAnsi="Cardo" w:cs="Cardo"/>
              </w:rPr>
              <w:t>déprécie</w:t>
            </w:r>
            <w:proofErr w:type="spellEnd"/>
            <w:r>
              <w:rPr>
                <w:rFonts w:ascii="Cardo" w:eastAsia="Cardo" w:hAnsi="Cardo" w:cs="Cardo"/>
              </w:rPr>
              <w:t xml:space="preserve">        </w:t>
            </w:r>
            <w:proofErr w:type="gramStart"/>
            <w:r>
              <w:rPr>
                <w:rFonts w:ascii="Cardo" w:eastAsia="Cardo" w:hAnsi="Cardo" w:cs="Cardo"/>
              </w:rPr>
              <w:t xml:space="preserve">   (</w:t>
            </w:r>
            <w:proofErr w:type="gramEnd"/>
            <w:r>
              <w:rPr>
                <w:rFonts w:ascii="Times New Roman" w:eastAsia="Times New Roman" w:hAnsi="Times New Roman" w:cs="Times New Roman"/>
                <w:b/>
                <w:shd w:val="clear" w:color="auto" w:fill="EA9999"/>
              </w:rPr>
              <w:t>le risque de change</w:t>
            </w:r>
            <w:r>
              <w:rPr>
                <w:rFonts w:ascii="Times New Roman" w:eastAsia="Times New Roman" w:hAnsi="Times New Roman" w:cs="Times New Roman"/>
              </w:rPr>
              <w:t>)</w:t>
            </w:r>
          </w:p>
        </w:tc>
        <w:tc>
          <w:tcPr>
            <w:tcW w:w="6210" w:type="dxa"/>
            <w:tcBorders>
              <w:top w:val="single" w:sz="8" w:space="0" w:color="FFFFFF"/>
              <w:left w:val="single" w:sz="8" w:space="0" w:color="FFFFFF"/>
            </w:tcBorders>
            <w:tcMar>
              <w:top w:w="100" w:type="dxa"/>
              <w:left w:w="100" w:type="dxa"/>
              <w:bottom w:w="100" w:type="dxa"/>
              <w:right w:w="100" w:type="dxa"/>
            </w:tcMar>
          </w:tcPr>
          <w:p w14:paraId="1FB1AC17"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MARCHÉ À TERME</w:t>
            </w:r>
          </w:p>
          <w:p w14:paraId="7E23BF20"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hd w:val="clear" w:color="auto" w:fill="FFD966"/>
              </w:rPr>
            </w:pPr>
            <w:r>
              <w:rPr>
                <w:rFonts w:ascii="Times New Roman" w:eastAsia="Times New Roman" w:hAnsi="Times New Roman" w:cs="Times New Roman"/>
                <w:shd w:val="clear" w:color="auto" w:fill="FFD966"/>
              </w:rPr>
              <w:t xml:space="preserve">Pour une opération à terme, on n’a pas besoin de mise de fonds – le cambiste (ou opérateur de marché) </w:t>
            </w:r>
            <w:r>
              <w:rPr>
                <w:rFonts w:ascii="Times New Roman" w:eastAsia="Times New Roman" w:hAnsi="Times New Roman" w:cs="Times New Roman"/>
                <w:b/>
                <w:shd w:val="clear" w:color="auto" w:fill="FFD966"/>
              </w:rPr>
              <w:t>ne doit pas avancer de capital au moment de l'engagement</w:t>
            </w:r>
            <w:r>
              <w:rPr>
                <w:rFonts w:ascii="Times New Roman" w:eastAsia="Times New Roman" w:hAnsi="Times New Roman" w:cs="Times New Roman"/>
                <w:shd w:val="clear" w:color="auto" w:fill="FFD966"/>
              </w:rPr>
              <w:t xml:space="preserve"> de l'opération. </w:t>
            </w:r>
          </w:p>
          <w:p w14:paraId="3C68277C" w14:textId="77777777" w:rsidR="00CF65DD" w:rsidRDefault="00000000">
            <w:pPr>
              <w:widowControl w:val="0"/>
              <w:spacing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Opérations successives</w:t>
            </w:r>
          </w:p>
          <w:p w14:paraId="02BF9971"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Achat aujourd’hui du dollar à terme. </w:t>
            </w:r>
          </w:p>
          <w:p w14:paraId="0B6E2BEB"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2. Après un période du temps, dit 3 mois, il </w:t>
            </w:r>
            <w:proofErr w:type="spellStart"/>
            <w:r>
              <w:rPr>
                <w:rFonts w:ascii="Times New Roman" w:eastAsia="Times New Roman" w:hAnsi="Times New Roman" w:cs="Times New Roman"/>
              </w:rPr>
              <w:t>réalise</w:t>
            </w:r>
            <w:proofErr w:type="spellEnd"/>
            <w:r>
              <w:rPr>
                <w:rFonts w:ascii="Times New Roman" w:eastAsia="Times New Roman" w:hAnsi="Times New Roman" w:cs="Times New Roman"/>
              </w:rPr>
              <w:t xml:space="preserve"> l’</w:t>
            </w:r>
            <w:proofErr w:type="spellStart"/>
            <w:r>
              <w:rPr>
                <w:rFonts w:ascii="Times New Roman" w:eastAsia="Times New Roman" w:hAnsi="Times New Roman" w:cs="Times New Roman"/>
              </w:rPr>
              <w:t>opération</w:t>
            </w:r>
            <w:proofErr w:type="spellEnd"/>
            <w:r>
              <w:rPr>
                <w:rFonts w:ascii="Times New Roman" w:eastAsia="Times New Roman" w:hAnsi="Times New Roman" w:cs="Times New Roman"/>
              </w:rPr>
              <w:t xml:space="preserve"> à terme = Achat de dollars au prix convenu à l’avance. </w:t>
            </w:r>
          </w:p>
          <w:p w14:paraId="1C977BC4"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Cardo" w:eastAsia="Cardo" w:hAnsi="Cardo" w:cs="Cardo"/>
              </w:rPr>
              <w:t xml:space="preserve">→ En payant avec le montant qu’il reçoit en euro en revendant ces dollars au comptant. </w:t>
            </w:r>
          </w:p>
          <w:p w14:paraId="7A73CACF"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EEE4E55" wp14:editId="673FD4AA">
                  <wp:extent cx="3619500" cy="13462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3619500" cy="1346200"/>
                          </a:xfrm>
                          <a:prstGeom prst="rect">
                            <a:avLst/>
                          </a:prstGeom>
                          <a:ln/>
                        </pic:spPr>
                      </pic:pic>
                    </a:graphicData>
                  </a:graphic>
                </wp:inline>
              </w:drawing>
            </w:r>
          </w:p>
          <w:p w14:paraId="47385621"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Si le dollar </w:t>
            </w:r>
            <w:r>
              <w:rPr>
                <w:rFonts w:ascii="Times New Roman" w:eastAsia="Times New Roman" w:hAnsi="Times New Roman" w:cs="Times New Roman"/>
                <w:b/>
              </w:rPr>
              <w:t>s’apprécie</w:t>
            </w:r>
            <w:r>
              <w:rPr>
                <w:rFonts w:ascii="Times New Roman" w:eastAsia="Times New Roman" w:hAnsi="Times New Roman" w:cs="Times New Roman"/>
              </w:rPr>
              <w:t xml:space="preserve"> comme </w:t>
            </w:r>
            <w:proofErr w:type="spellStart"/>
            <w:proofErr w:type="gramStart"/>
            <w:r>
              <w:rPr>
                <w:rFonts w:ascii="Times New Roman" w:eastAsia="Times New Roman" w:hAnsi="Times New Roman" w:cs="Times New Roman"/>
              </w:rPr>
              <w:t>prévu</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gain</w:t>
            </w:r>
            <w:r>
              <w:rPr>
                <w:rFonts w:ascii="Times New Roman" w:eastAsia="Times New Roman" w:hAnsi="Times New Roman" w:cs="Times New Roman"/>
              </w:rPr>
              <w:t xml:space="preserve"> sans besoin de </w:t>
            </w:r>
            <w:proofErr w:type="spellStart"/>
            <w:r>
              <w:rPr>
                <w:rFonts w:ascii="Times New Roman" w:eastAsia="Times New Roman" w:hAnsi="Times New Roman" w:cs="Times New Roman"/>
              </w:rPr>
              <w:t>trésorerie</w:t>
            </w:r>
            <w:proofErr w:type="spellEnd"/>
            <w:r>
              <w:rPr>
                <w:rFonts w:ascii="Times New Roman" w:eastAsia="Times New Roman" w:hAnsi="Times New Roman" w:cs="Times New Roman"/>
              </w:rPr>
              <w:t xml:space="preserve"> car les deux transactions (à terme et au comptant) sont concomitantes, 3 mois plus tard.</w:t>
            </w:r>
          </w:p>
          <w:p w14:paraId="574D19DC" w14:textId="77777777" w:rsidR="00CF65DD"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Si le dollar </w:t>
            </w:r>
            <w:r>
              <w:rPr>
                <w:rFonts w:ascii="Times New Roman" w:eastAsia="Times New Roman" w:hAnsi="Times New Roman" w:cs="Times New Roman"/>
                <w:b/>
              </w:rPr>
              <w:t>baisse</w:t>
            </w:r>
            <w:r>
              <w:rPr>
                <w:rFonts w:ascii="Times New Roman" w:eastAsia="Times New Roman" w:hAnsi="Times New Roman" w:cs="Times New Roman"/>
              </w:rPr>
              <w:t xml:space="preserve"> au lieu de monter, le cambiste doit acheter des dollars au prix fort (le cours à terme) et les revendre au prix faible (le cours au comptant). Il y a donc </w:t>
            </w:r>
            <w:r>
              <w:rPr>
                <w:rFonts w:ascii="Times New Roman" w:eastAsia="Times New Roman" w:hAnsi="Times New Roman" w:cs="Times New Roman"/>
                <w:b/>
              </w:rPr>
              <w:t>un risque de change</w:t>
            </w:r>
            <w:r>
              <w:rPr>
                <w:rFonts w:ascii="Times New Roman" w:eastAsia="Times New Roman" w:hAnsi="Times New Roman" w:cs="Times New Roman"/>
              </w:rPr>
              <w:t>.</w:t>
            </w:r>
          </w:p>
        </w:tc>
      </w:tr>
    </w:tbl>
    <w:p w14:paraId="699B4CED" w14:textId="77777777" w:rsidR="00CF65DD" w:rsidRDefault="00CF65DD">
      <w:pPr>
        <w:widowControl w:val="0"/>
        <w:spacing w:line="240" w:lineRule="auto"/>
        <w:jc w:val="center"/>
        <w:rPr>
          <w:rFonts w:ascii="Times New Roman" w:eastAsia="Times New Roman" w:hAnsi="Times New Roman" w:cs="Times New Roman"/>
          <w:b/>
          <w:sz w:val="8"/>
          <w:szCs w:val="8"/>
          <w:u w:val="single"/>
        </w:rPr>
      </w:pPr>
    </w:p>
    <w:p w14:paraId="05E31823" w14:textId="77777777" w:rsidR="00CF65DD" w:rsidRDefault="00CF65DD">
      <w:pPr>
        <w:ind w:left="-850" w:right="-891"/>
        <w:rPr>
          <w:rFonts w:ascii="Times New Roman" w:eastAsia="Times New Roman" w:hAnsi="Times New Roman" w:cs="Times New Roman"/>
        </w:rPr>
      </w:pPr>
    </w:p>
    <w:p w14:paraId="7421A9BD" w14:textId="77777777" w:rsidR="00CF65DD" w:rsidRDefault="00CF65DD">
      <w:pPr>
        <w:ind w:left="-850" w:right="-891"/>
        <w:rPr>
          <w:rFonts w:ascii="Times New Roman" w:eastAsia="Times New Roman" w:hAnsi="Times New Roman" w:cs="Times New Roman"/>
        </w:rPr>
      </w:pPr>
    </w:p>
    <w:p w14:paraId="4A79AC40" w14:textId="77777777" w:rsidR="00CF65DD" w:rsidRDefault="00CF65DD">
      <w:pPr>
        <w:ind w:left="-850" w:right="-891"/>
        <w:rPr>
          <w:rFonts w:ascii="Times New Roman" w:eastAsia="Times New Roman" w:hAnsi="Times New Roman" w:cs="Times New Roman"/>
        </w:rPr>
      </w:pPr>
    </w:p>
    <w:p w14:paraId="38D1DF01" w14:textId="77777777" w:rsidR="00CF65DD" w:rsidRDefault="00CF65DD">
      <w:pPr>
        <w:ind w:left="-850" w:right="-891"/>
        <w:rPr>
          <w:rFonts w:ascii="Times New Roman" w:eastAsia="Times New Roman" w:hAnsi="Times New Roman" w:cs="Times New Roman"/>
        </w:rPr>
      </w:pPr>
    </w:p>
    <w:p w14:paraId="6664F557" w14:textId="77777777" w:rsidR="00CF65DD" w:rsidRDefault="00CF65DD">
      <w:pPr>
        <w:ind w:left="-850" w:right="-891"/>
        <w:rPr>
          <w:rFonts w:ascii="Times New Roman" w:eastAsia="Times New Roman" w:hAnsi="Times New Roman" w:cs="Times New Roman"/>
        </w:rPr>
      </w:pPr>
    </w:p>
    <w:p w14:paraId="4A24EB7D" w14:textId="77777777" w:rsidR="00CF65DD" w:rsidRDefault="00CF65DD">
      <w:pPr>
        <w:ind w:left="-850" w:right="-891"/>
        <w:rPr>
          <w:rFonts w:ascii="Times New Roman" w:eastAsia="Times New Roman" w:hAnsi="Times New Roman" w:cs="Times New Roman"/>
        </w:rPr>
      </w:pPr>
    </w:p>
    <w:p w14:paraId="056AEEEF" w14:textId="77777777" w:rsidR="00CF65DD" w:rsidRDefault="00CF65DD">
      <w:pPr>
        <w:widowControl w:val="0"/>
        <w:spacing w:line="240" w:lineRule="auto"/>
        <w:jc w:val="center"/>
        <w:rPr>
          <w:rFonts w:ascii="Times New Roman" w:eastAsia="Times New Roman" w:hAnsi="Times New Roman" w:cs="Times New Roman"/>
          <w:b/>
          <w:sz w:val="8"/>
          <w:szCs w:val="8"/>
          <w:u w:val="single"/>
        </w:rPr>
      </w:pPr>
    </w:p>
    <w:tbl>
      <w:tblPr>
        <w:tblStyle w:val="af2"/>
        <w:tblW w:w="11835" w:type="dxa"/>
        <w:tblInd w:w="-1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75"/>
        <w:gridCol w:w="6060"/>
      </w:tblGrid>
      <w:tr w:rsidR="00CF65DD" w14:paraId="664FBBD2" w14:textId="77777777">
        <w:trPr>
          <w:trHeight w:val="440"/>
        </w:trPr>
        <w:tc>
          <w:tcPr>
            <w:tcW w:w="11835" w:type="dxa"/>
            <w:gridSpan w:val="2"/>
            <w:tcMar>
              <w:top w:w="100" w:type="dxa"/>
              <w:left w:w="100" w:type="dxa"/>
              <w:bottom w:w="100" w:type="dxa"/>
              <w:right w:w="100" w:type="dxa"/>
            </w:tcMar>
          </w:tcPr>
          <w:p w14:paraId="725CF61A"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OPTIONS</w:t>
            </w:r>
          </w:p>
          <w:p w14:paraId="735A34E2" w14:textId="77777777" w:rsidR="00CF65DD" w:rsidRDefault="00000000">
            <w:pPr>
              <w:widowControl w:val="0"/>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Option de change</w:t>
            </w:r>
            <w:r>
              <w:rPr>
                <w:rFonts w:ascii="Times New Roman" w:eastAsia="Times New Roman" w:hAnsi="Times New Roman" w:cs="Times New Roman"/>
                <w:color w:val="990000"/>
                <w:sz w:val="24"/>
                <w:szCs w:val="24"/>
              </w:rPr>
              <w:t xml:space="preserve"> donne à son </w:t>
            </w:r>
            <w:proofErr w:type="spellStart"/>
            <w:r>
              <w:rPr>
                <w:rFonts w:ascii="Times New Roman" w:eastAsia="Times New Roman" w:hAnsi="Times New Roman" w:cs="Times New Roman"/>
                <w:color w:val="990000"/>
                <w:sz w:val="24"/>
                <w:szCs w:val="24"/>
              </w:rPr>
              <w:t>détenteur</w:t>
            </w:r>
            <w:proofErr w:type="spellEnd"/>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u w:val="single"/>
              </w:rPr>
              <w:t>le droit mais non l’obligation d’acheter</w:t>
            </w:r>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shd w:val="clear" w:color="auto" w:fill="FFE599"/>
              </w:rPr>
              <w:t>option d’achat ou call</w:t>
            </w:r>
            <w:r>
              <w:rPr>
                <w:rFonts w:ascii="Times New Roman" w:eastAsia="Times New Roman" w:hAnsi="Times New Roman" w:cs="Times New Roman"/>
                <w:color w:val="990000"/>
                <w:sz w:val="24"/>
                <w:szCs w:val="24"/>
              </w:rPr>
              <w:t xml:space="preserve">) ou </w:t>
            </w:r>
            <w:r>
              <w:rPr>
                <w:rFonts w:ascii="Times New Roman" w:eastAsia="Times New Roman" w:hAnsi="Times New Roman" w:cs="Times New Roman"/>
                <w:color w:val="990000"/>
                <w:sz w:val="24"/>
                <w:szCs w:val="24"/>
                <w:u w:val="single"/>
              </w:rPr>
              <w:t xml:space="preserve">de vendre </w:t>
            </w:r>
            <w:r>
              <w:rPr>
                <w:rFonts w:ascii="Times New Roman" w:eastAsia="Times New Roman" w:hAnsi="Times New Roman" w:cs="Times New Roman"/>
                <w:color w:val="990000"/>
                <w:sz w:val="24"/>
                <w:szCs w:val="24"/>
              </w:rPr>
              <w:t>(</w:t>
            </w:r>
            <w:r>
              <w:rPr>
                <w:rFonts w:ascii="Times New Roman" w:eastAsia="Times New Roman" w:hAnsi="Times New Roman" w:cs="Times New Roman"/>
                <w:color w:val="990000"/>
                <w:sz w:val="24"/>
                <w:szCs w:val="24"/>
                <w:shd w:val="clear" w:color="auto" w:fill="FFE599"/>
              </w:rPr>
              <w:t>option de vente ou put</w:t>
            </w:r>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u w:val="single"/>
              </w:rPr>
              <w:t xml:space="preserve">une certaine </w:t>
            </w:r>
            <w:proofErr w:type="spellStart"/>
            <w:r>
              <w:rPr>
                <w:rFonts w:ascii="Times New Roman" w:eastAsia="Times New Roman" w:hAnsi="Times New Roman" w:cs="Times New Roman"/>
                <w:color w:val="990000"/>
                <w:sz w:val="24"/>
                <w:szCs w:val="24"/>
                <w:u w:val="single"/>
              </w:rPr>
              <w:t>quantite</w:t>
            </w:r>
            <w:proofErr w:type="spellEnd"/>
            <w:r>
              <w:rPr>
                <w:rFonts w:ascii="Times New Roman" w:eastAsia="Times New Roman" w:hAnsi="Times New Roman" w:cs="Times New Roman"/>
                <w:color w:val="990000"/>
                <w:sz w:val="24"/>
                <w:szCs w:val="24"/>
                <w:u w:val="single"/>
              </w:rPr>
              <w:t xml:space="preserve">́ de monnaie </w:t>
            </w:r>
            <w:proofErr w:type="spellStart"/>
            <w:r>
              <w:rPr>
                <w:rFonts w:ascii="Times New Roman" w:eastAsia="Times New Roman" w:hAnsi="Times New Roman" w:cs="Times New Roman"/>
                <w:color w:val="990000"/>
                <w:sz w:val="24"/>
                <w:szCs w:val="24"/>
                <w:u w:val="single"/>
              </w:rPr>
              <w:t>étrangère</w:t>
            </w:r>
            <w:proofErr w:type="spellEnd"/>
            <w:r>
              <w:rPr>
                <w:rFonts w:ascii="Times New Roman" w:eastAsia="Times New Roman" w:hAnsi="Times New Roman" w:cs="Times New Roman"/>
                <w:color w:val="990000"/>
                <w:sz w:val="24"/>
                <w:szCs w:val="24"/>
              </w:rPr>
              <w:t xml:space="preserve"> à </w:t>
            </w:r>
            <w:r>
              <w:rPr>
                <w:rFonts w:ascii="Times New Roman" w:eastAsia="Times New Roman" w:hAnsi="Times New Roman" w:cs="Times New Roman"/>
                <w:color w:val="990000"/>
                <w:sz w:val="24"/>
                <w:szCs w:val="24"/>
                <w:u w:val="single"/>
              </w:rPr>
              <w:t>un prix convenu à l’avance</w:t>
            </w:r>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shd w:val="clear" w:color="auto" w:fill="FFE599"/>
              </w:rPr>
              <w:t>prix d’exercice ou strike</w:t>
            </w:r>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u w:val="single"/>
              </w:rPr>
              <w:t xml:space="preserve">à une certaine </w:t>
            </w:r>
            <w:proofErr w:type="spellStart"/>
            <w:r>
              <w:rPr>
                <w:rFonts w:ascii="Times New Roman" w:eastAsia="Times New Roman" w:hAnsi="Times New Roman" w:cs="Times New Roman"/>
                <w:color w:val="990000"/>
                <w:sz w:val="24"/>
                <w:szCs w:val="24"/>
                <w:u w:val="single"/>
              </w:rPr>
              <w:t>échéanc</w:t>
            </w:r>
            <w:r>
              <w:rPr>
                <w:rFonts w:ascii="Times New Roman" w:eastAsia="Times New Roman" w:hAnsi="Times New Roman" w:cs="Times New Roman"/>
                <w:color w:val="990000"/>
                <w:sz w:val="24"/>
                <w:szCs w:val="24"/>
              </w:rPr>
              <w:t>e</w:t>
            </w:r>
            <w:proofErr w:type="spellEnd"/>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shd w:val="clear" w:color="auto" w:fill="FFE599"/>
              </w:rPr>
              <w:t>option européenne</w:t>
            </w:r>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u w:val="single"/>
              </w:rPr>
              <w:t xml:space="preserve">ou durant une certaine </w:t>
            </w:r>
            <w:proofErr w:type="spellStart"/>
            <w:r>
              <w:rPr>
                <w:rFonts w:ascii="Times New Roman" w:eastAsia="Times New Roman" w:hAnsi="Times New Roman" w:cs="Times New Roman"/>
                <w:color w:val="990000"/>
                <w:sz w:val="24"/>
                <w:szCs w:val="24"/>
                <w:u w:val="single"/>
              </w:rPr>
              <w:t>période</w:t>
            </w:r>
            <w:proofErr w:type="spellEnd"/>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color w:val="990000"/>
                <w:sz w:val="24"/>
                <w:szCs w:val="24"/>
                <w:shd w:val="clear" w:color="auto" w:fill="FFE599"/>
              </w:rPr>
              <w:t>option américaine</w:t>
            </w:r>
            <w:r>
              <w:rPr>
                <w:rFonts w:ascii="Times New Roman" w:eastAsia="Times New Roman" w:hAnsi="Times New Roman" w:cs="Times New Roman"/>
                <w:color w:val="990000"/>
                <w:sz w:val="24"/>
                <w:szCs w:val="24"/>
              </w:rPr>
              <w:t>).</w:t>
            </w:r>
          </w:p>
          <w:p w14:paraId="66ABC274" w14:textId="77777777" w:rsidR="00CF65DD" w:rsidRDefault="00000000">
            <w:pPr>
              <w:widowControl w:val="0"/>
              <w:spacing w:line="240" w:lineRule="auto"/>
              <w:jc w:val="both"/>
              <w:rPr>
                <w:rFonts w:ascii="Times New Roman" w:eastAsia="Times New Roman" w:hAnsi="Times New Roman" w:cs="Times New Roman"/>
                <w:b/>
                <w:color w:val="990000"/>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 xml:space="preserve">Livraison et paiement </w:t>
            </w:r>
            <w:proofErr w:type="spellStart"/>
            <w:r>
              <w:rPr>
                <w:rFonts w:ascii="Times New Roman" w:eastAsia="Times New Roman" w:hAnsi="Times New Roman" w:cs="Times New Roman"/>
                <w:sz w:val="24"/>
                <w:szCs w:val="24"/>
              </w:rPr>
              <w:t>laissés</w:t>
            </w:r>
            <w:proofErr w:type="spellEnd"/>
            <w:r>
              <w:rPr>
                <w:rFonts w:ascii="Times New Roman" w:eastAsia="Times New Roman" w:hAnsi="Times New Roman" w:cs="Times New Roman"/>
                <w:sz w:val="24"/>
                <w:szCs w:val="24"/>
              </w:rPr>
              <w:t xml:space="preserve"> ouverts, prix fixé à l’avance</w:t>
            </w:r>
          </w:p>
        </w:tc>
      </w:tr>
      <w:tr w:rsidR="00CF65DD" w14:paraId="00C894FD" w14:textId="77777777">
        <w:trPr>
          <w:trHeight w:val="440"/>
        </w:trPr>
        <w:tc>
          <w:tcPr>
            <w:tcW w:w="11835" w:type="dxa"/>
            <w:gridSpan w:val="2"/>
            <w:tcMar>
              <w:top w:w="100" w:type="dxa"/>
              <w:left w:w="100" w:type="dxa"/>
              <w:bottom w:w="100" w:type="dxa"/>
              <w:right w:w="100" w:type="dxa"/>
            </w:tcMar>
          </w:tcPr>
          <w:p w14:paraId="1BE565C5" w14:textId="77777777" w:rsidR="00CF65D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EFFET EN CHAÎNE</w:t>
            </w:r>
          </w:p>
          <w:p w14:paraId="4A7E016B"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D966"/>
              </w:rPr>
              <w:t xml:space="preserve">L’importateur en se </w:t>
            </w:r>
            <w:proofErr w:type="spellStart"/>
            <w:r>
              <w:rPr>
                <w:rFonts w:ascii="Times New Roman" w:eastAsia="Times New Roman" w:hAnsi="Times New Roman" w:cs="Times New Roman"/>
                <w:sz w:val="24"/>
                <w:szCs w:val="24"/>
                <w:shd w:val="clear" w:color="auto" w:fill="FFD966"/>
              </w:rPr>
              <w:t>protégeant</w:t>
            </w:r>
            <w:proofErr w:type="spellEnd"/>
            <w:r>
              <w:rPr>
                <w:rFonts w:ascii="Times New Roman" w:eastAsia="Times New Roman" w:hAnsi="Times New Roman" w:cs="Times New Roman"/>
                <w:sz w:val="24"/>
                <w:szCs w:val="24"/>
                <w:shd w:val="clear" w:color="auto" w:fill="FFD966"/>
              </w:rPr>
              <w:t xml:space="preserve"> crée un </w:t>
            </w:r>
            <w:r>
              <w:rPr>
                <w:rFonts w:ascii="Times New Roman" w:eastAsia="Times New Roman" w:hAnsi="Times New Roman" w:cs="Times New Roman"/>
                <w:b/>
                <w:sz w:val="24"/>
                <w:szCs w:val="24"/>
                <w:shd w:val="clear" w:color="auto" w:fill="FFD966"/>
              </w:rPr>
              <w:t>risque pour le vendeur de l’option d’achat</w:t>
            </w:r>
            <w:r>
              <w:rPr>
                <w:rFonts w:ascii="Times New Roman" w:eastAsia="Times New Roman" w:hAnsi="Times New Roman" w:cs="Times New Roman"/>
                <w:sz w:val="24"/>
                <w:szCs w:val="24"/>
                <w:shd w:val="clear" w:color="auto" w:fill="FFD966"/>
              </w:rPr>
              <w:t xml:space="preserve"> (typiquement une banque).</w:t>
            </w:r>
            <w:r>
              <w:rPr>
                <w:rFonts w:ascii="Times New Roman" w:eastAsia="Times New Roman" w:hAnsi="Times New Roman" w:cs="Times New Roman"/>
                <w:sz w:val="24"/>
                <w:szCs w:val="24"/>
              </w:rPr>
              <w:t xml:space="preserve"> </w:t>
            </w:r>
          </w:p>
          <w:p w14:paraId="5F095151" w14:textId="77777777" w:rsidR="00CF65DD" w:rsidRDefault="00CF65DD">
            <w:pPr>
              <w:widowControl w:val="0"/>
              <w:spacing w:line="240" w:lineRule="auto"/>
              <w:jc w:val="both"/>
              <w:rPr>
                <w:rFonts w:ascii="Times New Roman" w:eastAsia="Times New Roman" w:hAnsi="Times New Roman" w:cs="Times New Roman"/>
                <w:sz w:val="10"/>
                <w:szCs w:val="10"/>
              </w:rPr>
            </w:pPr>
          </w:p>
          <w:p w14:paraId="03817C67"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le dollar s’est </w:t>
            </w:r>
            <w:proofErr w:type="spellStart"/>
            <w:r>
              <w:rPr>
                <w:rFonts w:ascii="Times New Roman" w:eastAsia="Times New Roman" w:hAnsi="Times New Roman" w:cs="Times New Roman"/>
                <w:b/>
                <w:sz w:val="24"/>
                <w:szCs w:val="24"/>
              </w:rPr>
              <w:t>apprécie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et que </w:t>
            </w:r>
            <w:r>
              <w:rPr>
                <w:rFonts w:ascii="Times New Roman" w:eastAsia="Times New Roman" w:hAnsi="Times New Roman" w:cs="Times New Roman"/>
                <w:b/>
                <w:sz w:val="24"/>
                <w:szCs w:val="24"/>
              </w:rPr>
              <w:t xml:space="preserve">l’option est </w:t>
            </w:r>
            <w:proofErr w:type="spellStart"/>
            <w:proofErr w:type="gramStart"/>
            <w:r>
              <w:rPr>
                <w:rFonts w:ascii="Times New Roman" w:eastAsia="Times New Roman" w:hAnsi="Times New Roman" w:cs="Times New Roman"/>
                <w:b/>
                <w:sz w:val="24"/>
                <w:szCs w:val="24"/>
              </w:rPr>
              <w:t>exercée</w:t>
            </w:r>
            <w:proofErr w:type="spellEnd"/>
            <w:r>
              <w:rPr>
                <w:rFonts w:ascii="Times New Roman" w:eastAsia="Times New Roman" w:hAnsi="Times New Roman" w:cs="Times New Roman"/>
                <w:sz w:val="24"/>
                <w:szCs w:val="24"/>
              </w:rPr>
              <w:t>:</w:t>
            </w:r>
            <w:proofErr w:type="gramEnd"/>
          </w:p>
          <w:p w14:paraId="198E2515"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Cardo" w:eastAsia="Cardo" w:hAnsi="Cardo" w:cs="Cardo"/>
                <w:sz w:val="24"/>
                <w:szCs w:val="24"/>
              </w:rPr>
              <w:t xml:space="preserve">→ La banque doit vendre des dollars au prix bas (le prix d’exercice de l’option), alors que le dollar au comptant vaut plus cher. </w:t>
            </w:r>
          </w:p>
          <w:p w14:paraId="7D3149CD" w14:textId="77777777" w:rsidR="00CF65DD" w:rsidRDefault="00000000">
            <w:pPr>
              <w:widowControl w:val="0"/>
              <w:spacing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la banque n’a pas de dollars, elle doit les acheter et donc </w:t>
            </w:r>
            <w:r>
              <w:rPr>
                <w:rFonts w:ascii="Times New Roman" w:eastAsia="Times New Roman" w:hAnsi="Times New Roman" w:cs="Times New Roman"/>
                <w:b/>
                <w:sz w:val="24"/>
                <w:szCs w:val="24"/>
              </w:rPr>
              <w:t>perd l’</w:t>
            </w:r>
            <w:proofErr w:type="spellStart"/>
            <w:r>
              <w:rPr>
                <w:rFonts w:ascii="Times New Roman" w:eastAsia="Times New Roman" w:hAnsi="Times New Roman" w:cs="Times New Roman"/>
                <w:b/>
                <w:sz w:val="24"/>
                <w:szCs w:val="24"/>
              </w:rPr>
              <w:t>écart</w:t>
            </w:r>
            <w:proofErr w:type="spellEnd"/>
            <w:r>
              <w:rPr>
                <w:rFonts w:ascii="Times New Roman" w:eastAsia="Times New Roman" w:hAnsi="Times New Roman" w:cs="Times New Roman"/>
                <w:sz w:val="24"/>
                <w:szCs w:val="24"/>
              </w:rPr>
              <w:t xml:space="preserve">. </w:t>
            </w:r>
          </w:p>
          <w:p w14:paraId="66E93FFF" w14:textId="77777777" w:rsidR="00CF65DD" w:rsidRDefault="00000000">
            <w:pPr>
              <w:widowControl w:val="0"/>
              <w:spacing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la banque les possède, elle a </w:t>
            </w:r>
            <w:r>
              <w:rPr>
                <w:rFonts w:ascii="Times New Roman" w:eastAsia="Times New Roman" w:hAnsi="Times New Roman" w:cs="Times New Roman"/>
                <w:b/>
                <w:sz w:val="24"/>
                <w:szCs w:val="24"/>
              </w:rPr>
              <w:t>un manque à gagner</w:t>
            </w:r>
            <w:r>
              <w:rPr>
                <w:rFonts w:ascii="Times New Roman" w:eastAsia="Times New Roman" w:hAnsi="Times New Roman" w:cs="Times New Roman"/>
                <w:sz w:val="24"/>
                <w:szCs w:val="24"/>
              </w:rPr>
              <w:t xml:space="preserve"> puisqu’elle devra</w:t>
            </w:r>
            <w:r>
              <w:rPr>
                <w:rFonts w:ascii="Times New Roman" w:eastAsia="Times New Roman" w:hAnsi="Times New Roman" w:cs="Times New Roman"/>
                <w:sz w:val="24"/>
                <w:szCs w:val="24"/>
                <w:u w:val="single"/>
              </w:rPr>
              <w:t xml:space="preserve"> renoncer à les vendre au comptant, à un prix plus </w:t>
            </w:r>
            <w:proofErr w:type="spellStart"/>
            <w:r>
              <w:rPr>
                <w:rFonts w:ascii="Times New Roman" w:eastAsia="Times New Roman" w:hAnsi="Times New Roman" w:cs="Times New Roman"/>
                <w:sz w:val="24"/>
                <w:szCs w:val="24"/>
                <w:u w:val="single"/>
              </w:rPr>
              <w:t>éleve</w:t>
            </w:r>
            <w:proofErr w:type="spellEnd"/>
            <w:r>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(le coût d’opportunité).</w:t>
            </w:r>
          </w:p>
          <w:p w14:paraId="1D490383" w14:textId="77777777" w:rsidR="00CF65DD" w:rsidRDefault="00CF65DD">
            <w:pPr>
              <w:widowControl w:val="0"/>
              <w:spacing w:line="240" w:lineRule="auto"/>
              <w:ind w:firstLine="425"/>
              <w:jc w:val="both"/>
              <w:rPr>
                <w:rFonts w:ascii="Times New Roman" w:eastAsia="Times New Roman" w:hAnsi="Times New Roman" w:cs="Times New Roman"/>
                <w:sz w:val="10"/>
                <w:szCs w:val="10"/>
              </w:rPr>
            </w:pPr>
          </w:p>
          <w:p w14:paraId="15188552" w14:textId="77777777" w:rsidR="00CF65DD" w:rsidRDefault="00000000">
            <w:pPr>
              <w:widowControl w:val="0"/>
              <w:spacing w:line="240" w:lineRule="auto"/>
              <w:jc w:val="both"/>
              <w:rPr>
                <w:rFonts w:ascii="Times New Roman" w:eastAsia="Times New Roman" w:hAnsi="Times New Roman" w:cs="Times New Roman"/>
                <w:color w:val="990000"/>
                <w:sz w:val="24"/>
                <w:szCs w:val="24"/>
              </w:rPr>
            </w:pPr>
            <w:r>
              <w:rPr>
                <w:rFonts w:ascii="Times New Roman" w:eastAsia="Times New Roman" w:hAnsi="Times New Roman" w:cs="Times New Roman"/>
                <w:b/>
                <w:color w:val="990000"/>
                <w:sz w:val="24"/>
                <w:szCs w:val="24"/>
              </w:rPr>
              <w:t>Effets en chaîne</w:t>
            </w:r>
            <w:r>
              <w:rPr>
                <w:rFonts w:ascii="Times New Roman" w:eastAsia="Times New Roman" w:hAnsi="Times New Roman" w:cs="Times New Roman"/>
                <w:color w:val="990000"/>
                <w:sz w:val="24"/>
                <w:szCs w:val="24"/>
              </w:rPr>
              <w:t xml:space="preserve"> : la banque va elle-même chercher à se couvrir contre ce risque de change, par exemple en achetant à son tour une option d’achat de dollars à une autre banque, laquelle se couvrira à son tour, etc.</w:t>
            </w:r>
          </w:p>
          <w:p w14:paraId="68BF4E43" w14:textId="77777777" w:rsidR="00CF65DD" w:rsidRDefault="00CF65DD">
            <w:pPr>
              <w:widowControl w:val="0"/>
              <w:spacing w:line="240" w:lineRule="auto"/>
              <w:jc w:val="both"/>
              <w:rPr>
                <w:rFonts w:ascii="Times New Roman" w:eastAsia="Times New Roman" w:hAnsi="Times New Roman" w:cs="Times New Roman"/>
                <w:color w:val="990000"/>
                <w:sz w:val="8"/>
                <w:szCs w:val="8"/>
              </w:rPr>
            </w:pPr>
          </w:p>
          <w:p w14:paraId="0E2A5861" w14:textId="77777777" w:rsidR="00CF65DD" w:rsidRDefault="00000000">
            <w:pPr>
              <w:widowControl w:val="0"/>
              <w:spacing w:line="240" w:lineRule="auto"/>
              <w:jc w:val="both"/>
              <w:rPr>
                <w:rFonts w:ascii="Times New Roman" w:eastAsia="Times New Roman" w:hAnsi="Times New Roman" w:cs="Times New Roman"/>
                <w:i/>
                <w:sz w:val="24"/>
                <w:szCs w:val="24"/>
              </w:rPr>
            </w:pPr>
            <w:proofErr w:type="gramStart"/>
            <w:r>
              <w:rPr>
                <w:rFonts w:ascii="Times New Roman" w:eastAsia="Times New Roman" w:hAnsi="Times New Roman" w:cs="Times New Roman"/>
                <w:i/>
                <w:sz w:val="24"/>
                <w:szCs w:val="24"/>
              </w:rPr>
              <w:t>Remarque:</w:t>
            </w:r>
            <w:proofErr w:type="gramEnd"/>
            <w:r>
              <w:rPr>
                <w:rFonts w:ascii="Times New Roman" w:eastAsia="Times New Roman" w:hAnsi="Times New Roman" w:cs="Times New Roman"/>
                <w:i/>
                <w:sz w:val="24"/>
                <w:szCs w:val="24"/>
              </w:rPr>
              <w:t xml:space="preserve"> ceci explique l’</w:t>
            </w:r>
            <w:proofErr w:type="spellStart"/>
            <w:r>
              <w:rPr>
                <w:rFonts w:ascii="Times New Roman" w:eastAsia="Times New Roman" w:hAnsi="Times New Roman" w:cs="Times New Roman"/>
                <w:i/>
                <w:sz w:val="24"/>
                <w:szCs w:val="24"/>
              </w:rPr>
              <w:t>écart</w:t>
            </w:r>
            <w:proofErr w:type="spellEnd"/>
            <w:r>
              <w:rPr>
                <w:rFonts w:ascii="Times New Roman" w:eastAsia="Times New Roman" w:hAnsi="Times New Roman" w:cs="Times New Roman"/>
                <w:i/>
                <w:sz w:val="24"/>
                <w:szCs w:val="24"/>
              </w:rPr>
              <w:t xml:space="preserve"> entre la taille du </w:t>
            </w:r>
            <w:proofErr w:type="spellStart"/>
            <w:r>
              <w:rPr>
                <w:rFonts w:ascii="Times New Roman" w:eastAsia="Times New Roman" w:hAnsi="Times New Roman" w:cs="Times New Roman"/>
                <w:i/>
                <w:sz w:val="24"/>
                <w:szCs w:val="24"/>
              </w:rPr>
              <w:t>marche</w:t>
            </w:r>
            <w:proofErr w:type="spellEnd"/>
            <w:r>
              <w:rPr>
                <w:rFonts w:ascii="Times New Roman" w:eastAsia="Times New Roman" w:hAnsi="Times New Roman" w:cs="Times New Roman"/>
                <w:i/>
                <w:sz w:val="24"/>
                <w:szCs w:val="24"/>
              </w:rPr>
              <w:t>́ des changes et la taille d’</w:t>
            </w:r>
            <w:proofErr w:type="spellStart"/>
            <w:r>
              <w:rPr>
                <w:rFonts w:ascii="Times New Roman" w:eastAsia="Times New Roman" w:hAnsi="Times New Roman" w:cs="Times New Roman"/>
                <w:i/>
                <w:sz w:val="24"/>
                <w:szCs w:val="24"/>
              </w:rPr>
              <w:t>économie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réelle</w:t>
            </w:r>
            <w:proofErr w:type="spellEnd"/>
          </w:p>
          <w:p w14:paraId="098D3445" w14:textId="77777777" w:rsidR="00CF65DD" w:rsidRDefault="00CF65DD">
            <w:pPr>
              <w:widowControl w:val="0"/>
              <w:spacing w:line="240" w:lineRule="auto"/>
              <w:jc w:val="both"/>
              <w:rPr>
                <w:rFonts w:ascii="Times New Roman" w:eastAsia="Times New Roman" w:hAnsi="Times New Roman" w:cs="Times New Roman"/>
                <w:i/>
                <w:sz w:val="4"/>
                <w:szCs w:val="4"/>
              </w:rPr>
            </w:pPr>
          </w:p>
          <w:p w14:paraId="091AE2EF"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Raisons pour lesquelles la banque accepterait l'offre de l'entreprise</w:t>
            </w:r>
          </w:p>
          <w:p w14:paraId="67809036"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1. Réaliser un profit immédiat</w:t>
            </w:r>
            <w:r>
              <w:rPr>
                <w:rFonts w:ascii="Times New Roman" w:eastAsia="Times New Roman" w:hAnsi="Times New Roman" w:cs="Times New Roman"/>
                <w:sz w:val="24"/>
                <w:szCs w:val="24"/>
              </w:rPr>
              <w:t xml:space="preserve"> : La banque perçoit une prime pour la vente de l'option d'achat. Cette prime rémunère le service rendu et s'ajuste selon le risque assumé par la banque.</w:t>
            </w:r>
          </w:p>
          <w:p w14:paraId="4A2959F5"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2. Renforcer la relation client</w:t>
            </w:r>
            <w:r>
              <w:rPr>
                <w:rFonts w:ascii="Times New Roman" w:eastAsia="Times New Roman" w:hAnsi="Times New Roman" w:cs="Times New Roman"/>
                <w:sz w:val="24"/>
                <w:szCs w:val="24"/>
              </w:rPr>
              <w:t xml:space="preserve"> : En offrant des services de couverture, la banque aide l'entreprise à gérer ses risques financiers, ce qui peut ouvrir la voie à de futures opportunités commerciales.</w:t>
            </w:r>
          </w:p>
          <w:p w14:paraId="2F6CECE3"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3. Gérer efficacement le risque</w:t>
            </w:r>
            <w:r>
              <w:rPr>
                <w:rFonts w:ascii="Times New Roman" w:eastAsia="Times New Roman" w:hAnsi="Times New Roman" w:cs="Times New Roman"/>
                <w:sz w:val="24"/>
                <w:szCs w:val="24"/>
              </w:rPr>
              <w:t xml:space="preserve"> : Bien </w:t>
            </w:r>
            <w:proofErr w:type="gramStart"/>
            <w:r>
              <w:rPr>
                <w:rFonts w:ascii="Times New Roman" w:eastAsia="Times New Roman" w:hAnsi="Times New Roman" w:cs="Times New Roman"/>
                <w:sz w:val="24"/>
                <w:szCs w:val="24"/>
              </w:rPr>
              <w:t>que exposée</w:t>
            </w:r>
            <w:proofErr w:type="gramEnd"/>
            <w:r>
              <w:rPr>
                <w:rFonts w:ascii="Times New Roman" w:eastAsia="Times New Roman" w:hAnsi="Times New Roman" w:cs="Times New Roman"/>
                <w:sz w:val="24"/>
                <w:szCs w:val="24"/>
              </w:rPr>
              <w:t xml:space="preserve"> au risque de change en cas d'appréciation du dollar, la banque dispose d'outils de couverture pour gérer ses positions sur le marché.</w:t>
            </w:r>
          </w:p>
        </w:tc>
      </w:tr>
      <w:tr w:rsidR="00CF65DD" w14:paraId="1DEBEBE2" w14:textId="77777777">
        <w:trPr>
          <w:trHeight w:val="440"/>
        </w:trPr>
        <w:tc>
          <w:tcPr>
            <w:tcW w:w="11835" w:type="dxa"/>
            <w:gridSpan w:val="2"/>
            <w:tcBorders>
              <w:bottom w:val="single" w:sz="8" w:space="0" w:color="FFFFFF"/>
            </w:tcBorders>
            <w:tcMar>
              <w:top w:w="100" w:type="dxa"/>
              <w:left w:w="100" w:type="dxa"/>
              <w:bottom w:w="100" w:type="dxa"/>
              <w:right w:w="100" w:type="dxa"/>
            </w:tcMar>
          </w:tcPr>
          <w:p w14:paraId="2A085D31"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UTILISATIONS POSSIBLES D’UNE OPTION D’ACHAT</w:t>
            </w:r>
          </w:p>
        </w:tc>
      </w:tr>
      <w:tr w:rsidR="00CF65DD" w14:paraId="735F1A41" w14:textId="77777777">
        <w:trPr>
          <w:trHeight w:val="440"/>
        </w:trPr>
        <w:tc>
          <w:tcPr>
            <w:tcW w:w="5775" w:type="dxa"/>
            <w:tcBorders>
              <w:top w:val="single" w:sz="8" w:space="0" w:color="FFFFFF"/>
              <w:right w:val="single" w:sz="8" w:space="0" w:color="FFFFFF"/>
            </w:tcBorders>
            <w:tcMar>
              <w:top w:w="100" w:type="dxa"/>
              <w:left w:w="100" w:type="dxa"/>
              <w:bottom w:w="100" w:type="dxa"/>
              <w:right w:w="100" w:type="dxa"/>
            </w:tcMar>
          </w:tcPr>
          <w:p w14:paraId="7EC4FC3A" w14:textId="77777777" w:rsidR="00CF65D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COUVERTURE DU RISQUE DE CHANGE</w:t>
            </w:r>
          </w:p>
          <w:p w14:paraId="660D2B53" w14:textId="77777777" w:rsidR="00CF65DD" w:rsidRDefault="00CF65DD">
            <w:pPr>
              <w:widowControl w:val="0"/>
              <w:spacing w:line="240" w:lineRule="auto"/>
              <w:jc w:val="center"/>
              <w:rPr>
                <w:rFonts w:ascii="Times New Roman" w:eastAsia="Times New Roman" w:hAnsi="Times New Roman" w:cs="Times New Roman"/>
                <w:sz w:val="10"/>
                <w:szCs w:val="10"/>
              </w:rPr>
            </w:pPr>
          </w:p>
          <w:p w14:paraId="2244071D"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 DE L’IMPORTATION </w:t>
            </w:r>
          </w:p>
          <w:p w14:paraId="26D1B5F5"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 MATÉRIEL </w:t>
            </w:r>
          </w:p>
          <w:p w14:paraId="563E4A59"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L’importation de </w:t>
            </w:r>
            <w:proofErr w:type="spellStart"/>
            <w:r>
              <w:rPr>
                <w:rFonts w:ascii="Times New Roman" w:eastAsia="Times New Roman" w:hAnsi="Times New Roman" w:cs="Times New Roman"/>
                <w:sz w:val="24"/>
                <w:szCs w:val="24"/>
              </w:rPr>
              <w:t>matériel</w:t>
            </w:r>
            <w:proofErr w:type="spellEnd"/>
            <w:r>
              <w:rPr>
                <w:rFonts w:ascii="Times New Roman" w:eastAsia="Times New Roman" w:hAnsi="Times New Roman" w:cs="Times New Roman"/>
                <w:sz w:val="24"/>
                <w:szCs w:val="24"/>
              </w:rPr>
              <w:t xml:space="preserve"> de USA par société française. </w:t>
            </w:r>
          </w:p>
          <w:p w14:paraId="2EB72A13"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Valeur de transaction est de 110 000 $.</w:t>
            </w:r>
          </w:p>
          <w:p w14:paraId="43D5EA67"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Contrat en avril et livraison/paiement en août. </w:t>
            </w:r>
          </w:p>
          <w:p w14:paraId="008E408C" w14:textId="77777777" w:rsidR="00CF65DD" w:rsidRDefault="00CF65DD">
            <w:pPr>
              <w:widowControl w:val="0"/>
              <w:spacing w:line="240" w:lineRule="auto"/>
              <w:jc w:val="both"/>
              <w:rPr>
                <w:rFonts w:ascii="Times New Roman" w:eastAsia="Times New Roman" w:hAnsi="Times New Roman" w:cs="Times New Roman"/>
                <w:sz w:val="6"/>
                <w:szCs w:val="6"/>
              </w:rPr>
            </w:pPr>
          </w:p>
          <w:p w14:paraId="6C4EE724"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ne veut pas prendre le risque d’une hausse du dollar, mais profiterait volontiers d’une baisse de la monnaie </w:t>
            </w:r>
            <w:proofErr w:type="spellStart"/>
            <w:r>
              <w:rPr>
                <w:rFonts w:ascii="Times New Roman" w:eastAsia="Times New Roman" w:hAnsi="Times New Roman" w:cs="Times New Roman"/>
                <w:sz w:val="24"/>
                <w:szCs w:val="24"/>
              </w:rPr>
              <w:t>américaine</w:t>
            </w:r>
            <w:proofErr w:type="spellEnd"/>
            <w:r>
              <w:rPr>
                <w:rFonts w:ascii="Times New Roman" w:eastAsia="Times New Roman" w:hAnsi="Times New Roman" w:cs="Times New Roman"/>
                <w:sz w:val="24"/>
                <w:szCs w:val="24"/>
              </w:rPr>
              <w:t xml:space="preserve"> qui allègerait </w:t>
            </w:r>
            <w:proofErr w:type="spellStart"/>
            <w:r>
              <w:rPr>
                <w:rFonts w:ascii="Times New Roman" w:eastAsia="Times New Roman" w:hAnsi="Times New Roman" w:cs="Times New Roman"/>
                <w:sz w:val="24"/>
                <w:szCs w:val="24"/>
              </w:rPr>
              <w:t>mécaniquement</w:t>
            </w:r>
            <w:proofErr w:type="spellEnd"/>
            <w:r>
              <w:rPr>
                <w:rFonts w:ascii="Times New Roman" w:eastAsia="Times New Roman" w:hAnsi="Times New Roman" w:cs="Times New Roman"/>
                <w:sz w:val="24"/>
                <w:szCs w:val="24"/>
              </w:rPr>
              <w:t xml:space="preserve"> sa facture en euro.</w:t>
            </w:r>
          </w:p>
          <w:p w14:paraId="2A063755" w14:textId="77777777" w:rsidR="00CF65DD"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990000"/>
                <w:sz w:val="24"/>
                <w:szCs w:val="24"/>
              </w:rPr>
              <w:t xml:space="preserve">La </w:t>
            </w:r>
            <w:proofErr w:type="spellStart"/>
            <w:r>
              <w:rPr>
                <w:rFonts w:ascii="Times New Roman" w:eastAsia="Times New Roman" w:hAnsi="Times New Roman" w:cs="Times New Roman"/>
                <w:b/>
                <w:color w:val="990000"/>
                <w:sz w:val="24"/>
                <w:szCs w:val="24"/>
              </w:rPr>
              <w:t>stratégie</w:t>
            </w:r>
            <w:proofErr w:type="spellEnd"/>
            <w:r>
              <w:rPr>
                <w:rFonts w:ascii="Times New Roman" w:eastAsia="Times New Roman" w:hAnsi="Times New Roman" w:cs="Times New Roman"/>
                <w:b/>
                <w:color w:val="990000"/>
                <w:sz w:val="24"/>
                <w:szCs w:val="24"/>
              </w:rPr>
              <w:t xml:space="preserve"> </w:t>
            </w:r>
            <w:proofErr w:type="spellStart"/>
            <w:r>
              <w:rPr>
                <w:rFonts w:ascii="Times New Roman" w:eastAsia="Times New Roman" w:hAnsi="Times New Roman" w:cs="Times New Roman"/>
                <w:b/>
                <w:color w:val="990000"/>
                <w:sz w:val="24"/>
                <w:szCs w:val="24"/>
              </w:rPr>
              <w:t>adaptée</w:t>
            </w:r>
            <w:proofErr w:type="spellEnd"/>
            <w:r>
              <w:rPr>
                <w:rFonts w:ascii="Times New Roman" w:eastAsia="Times New Roman" w:hAnsi="Times New Roman" w:cs="Times New Roman"/>
                <w:color w:val="990000"/>
                <w:sz w:val="24"/>
                <w:szCs w:val="24"/>
              </w:rPr>
              <w:t xml:space="preserve"> est l’achat d’une </w:t>
            </w:r>
            <w:r>
              <w:rPr>
                <w:rFonts w:ascii="Times New Roman" w:eastAsia="Times New Roman" w:hAnsi="Times New Roman" w:cs="Times New Roman"/>
                <w:b/>
                <w:color w:val="990000"/>
                <w:sz w:val="24"/>
                <w:szCs w:val="24"/>
              </w:rPr>
              <w:t>option</w:t>
            </w:r>
            <w:r>
              <w:rPr>
                <w:rFonts w:ascii="Times New Roman" w:eastAsia="Times New Roman" w:hAnsi="Times New Roman" w:cs="Times New Roman"/>
                <w:color w:val="990000"/>
                <w:sz w:val="24"/>
                <w:szCs w:val="24"/>
              </w:rPr>
              <w:t xml:space="preserve"> d’achat de dollar qui permet de </w:t>
            </w:r>
            <w:proofErr w:type="spellStart"/>
            <w:r>
              <w:rPr>
                <w:rFonts w:ascii="Times New Roman" w:eastAsia="Times New Roman" w:hAnsi="Times New Roman" w:cs="Times New Roman"/>
                <w:b/>
                <w:color w:val="990000"/>
                <w:sz w:val="24"/>
                <w:szCs w:val="24"/>
              </w:rPr>
              <w:t>bénéficier</w:t>
            </w:r>
            <w:proofErr w:type="spellEnd"/>
            <w:r>
              <w:rPr>
                <w:rFonts w:ascii="Times New Roman" w:eastAsia="Times New Roman" w:hAnsi="Times New Roman" w:cs="Times New Roman"/>
                <w:b/>
                <w:color w:val="990000"/>
                <w:sz w:val="24"/>
                <w:szCs w:val="24"/>
              </w:rPr>
              <w:t xml:space="preserve"> de la baisse du $ sans souffrir de la hausse.</w:t>
            </w:r>
          </w:p>
          <w:p w14:paraId="4B85826F"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noProof/>
                <w:color w:val="990000"/>
                <w:sz w:val="24"/>
                <w:szCs w:val="24"/>
              </w:rPr>
              <w:drawing>
                <wp:inline distT="114300" distB="114300" distL="114300" distR="114300" wp14:anchorId="16CE6A08" wp14:editId="07C67A72">
                  <wp:extent cx="3677811" cy="1583229"/>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677811" cy="1583229"/>
                          </a:xfrm>
                          <a:prstGeom prst="rect">
                            <a:avLst/>
                          </a:prstGeom>
                          <a:ln/>
                        </pic:spPr>
                      </pic:pic>
                    </a:graphicData>
                  </a:graphic>
                </wp:inline>
              </w:drawing>
            </w:r>
          </w:p>
        </w:tc>
        <w:tc>
          <w:tcPr>
            <w:tcW w:w="6060" w:type="dxa"/>
            <w:tcBorders>
              <w:top w:val="single" w:sz="8" w:space="0" w:color="FFFFFF"/>
              <w:left w:val="single" w:sz="8" w:space="0" w:color="FFFFFF"/>
            </w:tcBorders>
            <w:tcMar>
              <w:top w:w="100" w:type="dxa"/>
              <w:left w:w="100" w:type="dxa"/>
              <w:bottom w:w="100" w:type="dxa"/>
              <w:right w:w="100" w:type="dxa"/>
            </w:tcMar>
          </w:tcPr>
          <w:p w14:paraId="5BE9ABE6" w14:textId="77777777" w:rsidR="00CF65D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LIMITATION DU RISQUE SPÉCULATIF</w:t>
            </w:r>
          </w:p>
          <w:p w14:paraId="2E746CA6" w14:textId="77777777" w:rsidR="00CF65DD" w:rsidRDefault="00CF65DD">
            <w:pPr>
              <w:widowControl w:val="0"/>
              <w:spacing w:line="240" w:lineRule="auto"/>
              <w:jc w:val="center"/>
              <w:rPr>
                <w:rFonts w:ascii="Times New Roman" w:eastAsia="Times New Roman" w:hAnsi="Times New Roman" w:cs="Times New Roman"/>
                <w:b/>
                <w:sz w:val="8"/>
                <w:szCs w:val="8"/>
              </w:rPr>
            </w:pPr>
          </w:p>
          <w:p w14:paraId="4378EAD4"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 DU CAMBISTE SPÉCULANT À L’APPRÉCIATION </w:t>
            </w:r>
            <w:r>
              <w:rPr>
                <w:rFonts w:ascii="Times New Roman" w:eastAsia="Times New Roman" w:hAnsi="Times New Roman" w:cs="Times New Roman"/>
                <w:sz w:val="24"/>
                <w:szCs w:val="24"/>
              </w:rPr>
              <w:lastRenderedPageBreak/>
              <w:t>DU DOLLAR</w:t>
            </w:r>
          </w:p>
          <w:p w14:paraId="10D5AEA5" w14:textId="77777777" w:rsidR="00CF65D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 lieu d’acheter du dollar à terme, il peut acheter une option d’achat de dollar. </w:t>
            </w:r>
          </w:p>
          <w:p w14:paraId="7099AB6F" w14:textId="77777777" w:rsidR="00CF65DD" w:rsidRDefault="00000000">
            <w:pPr>
              <w:widowControl w:val="0"/>
              <w:spacing w:line="240" w:lineRule="auto"/>
              <w:jc w:val="both"/>
              <w:rPr>
                <w:rFonts w:ascii="Times New Roman" w:eastAsia="Times New Roman" w:hAnsi="Times New Roman" w:cs="Times New Roman"/>
                <w:color w:val="990000"/>
                <w:sz w:val="24"/>
                <w:szCs w:val="24"/>
              </w:rPr>
            </w:pPr>
            <w:r>
              <w:rPr>
                <w:rFonts w:ascii="Cardo" w:eastAsia="Cardo" w:hAnsi="Cardo" w:cs="Cardo"/>
                <w:color w:val="990000"/>
                <w:sz w:val="24"/>
                <w:szCs w:val="24"/>
              </w:rPr>
              <w:t xml:space="preserve">→ Si le dollar </w:t>
            </w:r>
            <w:r>
              <w:rPr>
                <w:rFonts w:ascii="Times New Roman" w:eastAsia="Times New Roman" w:hAnsi="Times New Roman" w:cs="Times New Roman"/>
                <w:b/>
                <w:color w:val="990000"/>
                <w:sz w:val="24"/>
                <w:szCs w:val="24"/>
              </w:rPr>
              <w:t>s’apprécie</w:t>
            </w:r>
            <w:r>
              <w:rPr>
                <w:rFonts w:ascii="Times New Roman" w:eastAsia="Times New Roman" w:hAnsi="Times New Roman" w:cs="Times New Roman"/>
                <w:color w:val="990000"/>
                <w:sz w:val="24"/>
                <w:szCs w:val="24"/>
              </w:rPr>
              <w:t xml:space="preserve"> effectivement, il </w:t>
            </w:r>
            <w:r>
              <w:rPr>
                <w:rFonts w:ascii="Times New Roman" w:eastAsia="Times New Roman" w:hAnsi="Times New Roman" w:cs="Times New Roman"/>
                <w:b/>
                <w:color w:val="990000"/>
                <w:sz w:val="24"/>
                <w:szCs w:val="24"/>
              </w:rPr>
              <w:t>exerce</w:t>
            </w:r>
            <w:r>
              <w:rPr>
                <w:rFonts w:ascii="Times New Roman" w:eastAsia="Times New Roman" w:hAnsi="Times New Roman" w:cs="Times New Roman"/>
                <w:color w:val="990000"/>
                <w:sz w:val="24"/>
                <w:szCs w:val="24"/>
              </w:rPr>
              <w:t xml:space="preserve"> son option et </w:t>
            </w:r>
            <w:r>
              <w:rPr>
                <w:rFonts w:ascii="Times New Roman" w:eastAsia="Times New Roman" w:hAnsi="Times New Roman" w:cs="Times New Roman"/>
                <w:b/>
                <w:color w:val="990000"/>
                <w:sz w:val="24"/>
                <w:szCs w:val="24"/>
              </w:rPr>
              <w:t xml:space="preserve">revend les dollars sur le </w:t>
            </w:r>
            <w:proofErr w:type="spellStart"/>
            <w:r>
              <w:rPr>
                <w:rFonts w:ascii="Times New Roman" w:eastAsia="Times New Roman" w:hAnsi="Times New Roman" w:cs="Times New Roman"/>
                <w:b/>
                <w:color w:val="990000"/>
                <w:sz w:val="24"/>
                <w:szCs w:val="24"/>
              </w:rPr>
              <w:t>marche</w:t>
            </w:r>
            <w:proofErr w:type="spellEnd"/>
            <w:r>
              <w:rPr>
                <w:rFonts w:ascii="Times New Roman" w:eastAsia="Times New Roman" w:hAnsi="Times New Roman" w:cs="Times New Roman"/>
                <w:b/>
                <w:color w:val="990000"/>
                <w:sz w:val="24"/>
                <w:szCs w:val="24"/>
              </w:rPr>
              <w:t>́ au comptan</w:t>
            </w:r>
            <w:r>
              <w:rPr>
                <w:rFonts w:ascii="Times New Roman" w:eastAsia="Times New Roman" w:hAnsi="Times New Roman" w:cs="Times New Roman"/>
                <w:color w:val="990000"/>
                <w:sz w:val="24"/>
                <w:szCs w:val="24"/>
              </w:rPr>
              <w:t xml:space="preserve">t, </w:t>
            </w:r>
            <w:proofErr w:type="spellStart"/>
            <w:r>
              <w:rPr>
                <w:rFonts w:ascii="Times New Roman" w:eastAsia="Times New Roman" w:hAnsi="Times New Roman" w:cs="Times New Roman"/>
                <w:color w:val="990000"/>
                <w:sz w:val="24"/>
                <w:szCs w:val="24"/>
              </w:rPr>
              <w:t>réalisant</w:t>
            </w:r>
            <w:proofErr w:type="spellEnd"/>
            <w:r>
              <w:rPr>
                <w:rFonts w:ascii="Times New Roman" w:eastAsia="Times New Roman" w:hAnsi="Times New Roman" w:cs="Times New Roman"/>
                <w:color w:val="990000"/>
                <w:sz w:val="24"/>
                <w:szCs w:val="24"/>
              </w:rPr>
              <w:t xml:space="preserve"> ainsi son </w:t>
            </w:r>
            <w:r>
              <w:rPr>
                <w:rFonts w:ascii="Times New Roman" w:eastAsia="Times New Roman" w:hAnsi="Times New Roman" w:cs="Times New Roman"/>
                <w:b/>
                <w:color w:val="990000"/>
                <w:sz w:val="24"/>
                <w:szCs w:val="24"/>
              </w:rPr>
              <w:t>gain</w:t>
            </w:r>
            <w:r>
              <w:rPr>
                <w:rFonts w:ascii="Times New Roman" w:eastAsia="Times New Roman" w:hAnsi="Times New Roman" w:cs="Times New Roman"/>
                <w:color w:val="990000"/>
                <w:sz w:val="24"/>
                <w:szCs w:val="24"/>
              </w:rPr>
              <w:t>.</w:t>
            </w:r>
          </w:p>
          <w:p w14:paraId="5252A3B4" w14:textId="77777777" w:rsidR="00CF65DD" w:rsidRDefault="00000000">
            <w:pPr>
              <w:widowControl w:val="0"/>
              <w:spacing w:line="240" w:lineRule="auto"/>
              <w:jc w:val="both"/>
              <w:rPr>
                <w:rFonts w:ascii="Times New Roman" w:eastAsia="Times New Roman" w:hAnsi="Times New Roman" w:cs="Times New Roman"/>
                <w:color w:val="990000"/>
                <w:sz w:val="24"/>
                <w:szCs w:val="24"/>
              </w:rPr>
            </w:pPr>
            <w:r>
              <w:rPr>
                <w:rFonts w:ascii="Cardo" w:eastAsia="Cardo" w:hAnsi="Cardo" w:cs="Cardo"/>
                <w:color w:val="990000"/>
                <w:sz w:val="24"/>
                <w:szCs w:val="24"/>
              </w:rPr>
              <w:t xml:space="preserve">→ Si le dollar </w:t>
            </w:r>
            <w:r>
              <w:rPr>
                <w:rFonts w:ascii="Times New Roman" w:eastAsia="Times New Roman" w:hAnsi="Times New Roman" w:cs="Times New Roman"/>
                <w:b/>
                <w:color w:val="990000"/>
                <w:sz w:val="24"/>
                <w:szCs w:val="24"/>
              </w:rPr>
              <w:t>se déprécie</w:t>
            </w:r>
            <w:r>
              <w:rPr>
                <w:rFonts w:ascii="Times New Roman" w:eastAsia="Times New Roman" w:hAnsi="Times New Roman" w:cs="Times New Roman"/>
                <w:color w:val="990000"/>
                <w:sz w:val="24"/>
                <w:szCs w:val="24"/>
              </w:rPr>
              <w:t xml:space="preserve">, il </w:t>
            </w:r>
            <w:r>
              <w:rPr>
                <w:rFonts w:ascii="Times New Roman" w:eastAsia="Times New Roman" w:hAnsi="Times New Roman" w:cs="Times New Roman"/>
                <w:b/>
                <w:color w:val="990000"/>
                <w:sz w:val="24"/>
                <w:szCs w:val="24"/>
              </w:rPr>
              <w:t>n’exerce pas</w:t>
            </w:r>
            <w:r>
              <w:rPr>
                <w:rFonts w:ascii="Times New Roman" w:eastAsia="Times New Roman" w:hAnsi="Times New Roman" w:cs="Times New Roman"/>
                <w:color w:val="990000"/>
                <w:sz w:val="24"/>
                <w:szCs w:val="24"/>
              </w:rPr>
              <w:t xml:space="preserve"> son option, ne </w:t>
            </w:r>
            <w:proofErr w:type="spellStart"/>
            <w:r>
              <w:rPr>
                <w:rFonts w:ascii="Times New Roman" w:eastAsia="Times New Roman" w:hAnsi="Times New Roman" w:cs="Times New Roman"/>
                <w:color w:val="990000"/>
                <w:sz w:val="24"/>
                <w:szCs w:val="24"/>
              </w:rPr>
              <w:t>réalise</w:t>
            </w:r>
            <w:proofErr w:type="spellEnd"/>
            <w:r>
              <w:rPr>
                <w:rFonts w:ascii="Times New Roman" w:eastAsia="Times New Roman" w:hAnsi="Times New Roman" w:cs="Times New Roman"/>
                <w:color w:val="990000"/>
                <w:sz w:val="24"/>
                <w:szCs w:val="24"/>
              </w:rPr>
              <w:t xml:space="preserve"> </w:t>
            </w:r>
            <w:r>
              <w:rPr>
                <w:rFonts w:ascii="Times New Roman" w:eastAsia="Times New Roman" w:hAnsi="Times New Roman" w:cs="Times New Roman"/>
                <w:b/>
                <w:color w:val="990000"/>
                <w:sz w:val="24"/>
                <w:szCs w:val="24"/>
              </w:rPr>
              <w:t>pas de gain</w:t>
            </w:r>
            <w:r>
              <w:rPr>
                <w:rFonts w:ascii="Times New Roman" w:eastAsia="Times New Roman" w:hAnsi="Times New Roman" w:cs="Times New Roman"/>
                <w:color w:val="990000"/>
                <w:sz w:val="24"/>
                <w:szCs w:val="24"/>
              </w:rPr>
              <w:t xml:space="preserve"> mais pas </w:t>
            </w:r>
            <w:r>
              <w:rPr>
                <w:rFonts w:ascii="Times New Roman" w:eastAsia="Times New Roman" w:hAnsi="Times New Roman" w:cs="Times New Roman"/>
                <w:b/>
                <w:color w:val="990000"/>
                <w:sz w:val="24"/>
                <w:szCs w:val="24"/>
              </w:rPr>
              <w:t>non plus de perte</w:t>
            </w:r>
            <w:r>
              <w:rPr>
                <w:rFonts w:ascii="Times New Roman" w:eastAsia="Times New Roman" w:hAnsi="Times New Roman" w:cs="Times New Roman"/>
                <w:color w:val="990000"/>
                <w:sz w:val="24"/>
                <w:szCs w:val="24"/>
              </w:rPr>
              <w:t xml:space="preserve"> (hormis le prix auquel il a </w:t>
            </w:r>
            <w:proofErr w:type="spellStart"/>
            <w:r>
              <w:rPr>
                <w:rFonts w:ascii="Times New Roman" w:eastAsia="Times New Roman" w:hAnsi="Times New Roman" w:cs="Times New Roman"/>
                <w:color w:val="990000"/>
                <w:sz w:val="24"/>
                <w:szCs w:val="24"/>
              </w:rPr>
              <w:t>achete</w:t>
            </w:r>
            <w:proofErr w:type="spellEnd"/>
            <w:r>
              <w:rPr>
                <w:rFonts w:ascii="Times New Roman" w:eastAsia="Times New Roman" w:hAnsi="Times New Roman" w:cs="Times New Roman"/>
                <w:color w:val="990000"/>
                <w:sz w:val="24"/>
                <w:szCs w:val="24"/>
              </w:rPr>
              <w:t xml:space="preserve">́ l’option). </w:t>
            </w:r>
          </w:p>
          <w:p w14:paraId="475F1D43" w14:textId="77777777" w:rsidR="00CF65DD" w:rsidRDefault="00CF65DD">
            <w:pPr>
              <w:widowControl w:val="0"/>
              <w:spacing w:line="240" w:lineRule="auto"/>
              <w:jc w:val="both"/>
              <w:rPr>
                <w:rFonts w:ascii="Times New Roman" w:eastAsia="Times New Roman" w:hAnsi="Times New Roman" w:cs="Times New Roman"/>
                <w:color w:val="990000"/>
                <w:sz w:val="24"/>
                <w:szCs w:val="24"/>
              </w:rPr>
            </w:pPr>
          </w:p>
          <w:p w14:paraId="26F26A42" w14:textId="77777777" w:rsidR="00CF65DD" w:rsidRDefault="00CF65DD">
            <w:pPr>
              <w:widowControl w:val="0"/>
              <w:spacing w:line="240" w:lineRule="auto"/>
              <w:jc w:val="both"/>
              <w:rPr>
                <w:rFonts w:ascii="Times New Roman" w:eastAsia="Times New Roman" w:hAnsi="Times New Roman" w:cs="Times New Roman"/>
                <w:color w:val="990000"/>
                <w:sz w:val="24"/>
                <w:szCs w:val="24"/>
              </w:rPr>
            </w:pPr>
          </w:p>
          <w:p w14:paraId="3CE3346D" w14:textId="77777777" w:rsidR="00CF65D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540A1B" wp14:editId="07148B79">
                  <wp:extent cx="3776663" cy="162516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776663" cy="1625165"/>
                          </a:xfrm>
                          <a:prstGeom prst="rect">
                            <a:avLst/>
                          </a:prstGeom>
                          <a:ln/>
                        </pic:spPr>
                      </pic:pic>
                    </a:graphicData>
                  </a:graphic>
                </wp:inline>
              </w:drawing>
            </w:r>
          </w:p>
        </w:tc>
      </w:tr>
    </w:tbl>
    <w:p w14:paraId="227F1598" w14:textId="77777777" w:rsidR="00CF65DD" w:rsidRDefault="00CF65DD">
      <w:pPr>
        <w:ind w:left="-850" w:right="-891"/>
        <w:rPr>
          <w:rFonts w:ascii="Times New Roman" w:eastAsia="Times New Roman" w:hAnsi="Times New Roman" w:cs="Times New Roman"/>
        </w:rPr>
      </w:pPr>
    </w:p>
    <w:p w14:paraId="006C23F1" w14:textId="77777777" w:rsidR="00CF65DD" w:rsidRDefault="00CF65DD">
      <w:pPr>
        <w:ind w:left="-850" w:right="-891"/>
        <w:rPr>
          <w:rFonts w:ascii="Times New Roman" w:eastAsia="Times New Roman" w:hAnsi="Times New Roman" w:cs="Times New Roman"/>
        </w:rPr>
      </w:pPr>
    </w:p>
    <w:tbl>
      <w:tblPr>
        <w:tblStyle w:val="af3"/>
        <w:tblW w:w="11835" w:type="dxa"/>
        <w:tblInd w:w="-1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10"/>
        <w:gridCol w:w="5925"/>
      </w:tblGrid>
      <w:tr w:rsidR="00CF65DD" w14:paraId="646D57D8" w14:textId="77777777">
        <w:trPr>
          <w:trHeight w:val="420"/>
        </w:trPr>
        <w:tc>
          <w:tcPr>
            <w:tcW w:w="11835" w:type="dxa"/>
            <w:gridSpan w:val="2"/>
            <w:tcMar>
              <w:top w:w="100" w:type="dxa"/>
              <w:left w:w="100" w:type="dxa"/>
              <w:bottom w:w="100" w:type="dxa"/>
              <w:right w:w="100" w:type="dxa"/>
            </w:tcMar>
          </w:tcPr>
          <w:p w14:paraId="4FAB7F1C" w14:textId="77777777" w:rsidR="00CF65D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CONTRATS D’ÉCHANGE (SWAPS)</w:t>
            </w:r>
          </w:p>
          <w:p w14:paraId="0138359C"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rPr>
            </w:pPr>
          </w:p>
        </w:tc>
      </w:tr>
      <w:tr w:rsidR="00CF65DD" w14:paraId="4DED08D7" w14:textId="77777777">
        <w:tc>
          <w:tcPr>
            <w:tcW w:w="5910" w:type="dxa"/>
            <w:tcMar>
              <w:top w:w="100" w:type="dxa"/>
              <w:left w:w="100" w:type="dxa"/>
              <w:bottom w:w="100" w:type="dxa"/>
              <w:right w:w="100" w:type="dxa"/>
            </w:tcMar>
          </w:tcPr>
          <w:p w14:paraId="51CFDFD2"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rPr>
            </w:pPr>
          </w:p>
          <w:p w14:paraId="2ECA653D"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rPr>
            </w:pPr>
          </w:p>
        </w:tc>
        <w:tc>
          <w:tcPr>
            <w:tcW w:w="5925" w:type="dxa"/>
            <w:tcMar>
              <w:top w:w="100" w:type="dxa"/>
              <w:left w:w="100" w:type="dxa"/>
              <w:bottom w:w="100" w:type="dxa"/>
              <w:right w:w="100" w:type="dxa"/>
            </w:tcMar>
          </w:tcPr>
          <w:p w14:paraId="259AA8DB"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rPr>
            </w:pPr>
          </w:p>
          <w:p w14:paraId="394CAF47" w14:textId="77777777" w:rsidR="00CF65DD" w:rsidRDefault="00CF65DD">
            <w:pPr>
              <w:widowControl w:val="0"/>
              <w:pBdr>
                <w:top w:val="nil"/>
                <w:left w:val="nil"/>
                <w:bottom w:val="nil"/>
                <w:right w:val="nil"/>
                <w:between w:val="nil"/>
              </w:pBdr>
              <w:spacing w:line="240" w:lineRule="auto"/>
              <w:jc w:val="both"/>
              <w:rPr>
                <w:rFonts w:ascii="Times New Roman" w:eastAsia="Times New Roman" w:hAnsi="Times New Roman" w:cs="Times New Roman"/>
              </w:rPr>
            </w:pPr>
          </w:p>
        </w:tc>
      </w:tr>
    </w:tbl>
    <w:p w14:paraId="1978F5F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p.29</w:t>
      </w:r>
    </w:p>
    <w:p w14:paraId="50813171" w14:textId="77777777" w:rsidR="00CF65DD" w:rsidRDefault="00CF65DD">
      <w:pPr>
        <w:ind w:left="-850" w:right="-891"/>
        <w:rPr>
          <w:rFonts w:ascii="Times New Roman" w:eastAsia="Times New Roman" w:hAnsi="Times New Roman" w:cs="Times New Roman"/>
        </w:rPr>
      </w:pPr>
    </w:p>
    <w:p w14:paraId="075289A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4 </w:t>
      </w:r>
    </w:p>
    <w:p w14:paraId="0478929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p.59-60 </w:t>
      </w:r>
    </w:p>
    <w:p w14:paraId="209C24B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Certain : le prix de la monnaie </w:t>
      </w:r>
      <w:proofErr w:type="gramStart"/>
      <w:r>
        <w:rPr>
          <w:rFonts w:ascii="Times New Roman" w:eastAsia="Times New Roman" w:hAnsi="Times New Roman" w:cs="Times New Roman"/>
        </w:rPr>
        <w:t>nationale;</w:t>
      </w:r>
      <w:proofErr w:type="gramEnd"/>
      <w:r>
        <w:rPr>
          <w:rFonts w:ascii="Times New Roman" w:eastAsia="Times New Roman" w:hAnsi="Times New Roman" w:cs="Times New Roman"/>
        </w:rPr>
        <w:t xml:space="preserve"> les unités de monnaie étrangère par une unité de monnaie nationale. </w:t>
      </w:r>
    </w:p>
    <w:p w14:paraId="2139380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Hausse = … </w:t>
      </w:r>
    </w:p>
    <w:p w14:paraId="2B2648B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Baisse = … avec des devises inversées  </w:t>
      </w:r>
    </w:p>
    <w:p w14:paraId="76BF8F54" w14:textId="77777777" w:rsidR="00CF65DD" w:rsidRDefault="00000000">
      <w:pPr>
        <w:ind w:left="-850" w:right="-891"/>
        <w:rPr>
          <w:rFonts w:ascii="Times New Roman" w:eastAsia="Times New Roman" w:hAnsi="Times New Roman" w:cs="Times New Roman"/>
        </w:rPr>
      </w:pPr>
      <w:proofErr w:type="gramStart"/>
      <w:r>
        <w:rPr>
          <w:rFonts w:ascii="Times New Roman" w:eastAsia="Times New Roman" w:hAnsi="Times New Roman" w:cs="Times New Roman"/>
        </w:rPr>
        <w:t>Incertain:</w:t>
      </w:r>
      <w:proofErr w:type="gramEnd"/>
      <w:r>
        <w:rPr>
          <w:rFonts w:ascii="Times New Roman" w:eastAsia="Times New Roman" w:hAnsi="Times New Roman" w:cs="Times New Roman"/>
        </w:rPr>
        <w:t xml:space="preserve"> le prix de la monnaie </w:t>
      </w:r>
      <w:proofErr w:type="gramStart"/>
      <w:r>
        <w:rPr>
          <w:rFonts w:ascii="Times New Roman" w:eastAsia="Times New Roman" w:hAnsi="Times New Roman" w:cs="Times New Roman"/>
        </w:rPr>
        <w:t>étrangère;</w:t>
      </w:r>
      <w:proofErr w:type="gramEnd"/>
      <w:r>
        <w:rPr>
          <w:rFonts w:ascii="Times New Roman" w:eastAsia="Times New Roman" w:hAnsi="Times New Roman" w:cs="Times New Roman"/>
        </w:rPr>
        <w:t xml:space="preserve"> les unités de monnaie nationale dans une unité de monnaie étrangère. </w:t>
      </w:r>
    </w:p>
    <w:p w14:paraId="2DEA925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p.61 </w:t>
      </w:r>
    </w:p>
    <w:p w14:paraId="1AFCBAA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6C9117C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p.62 </w:t>
      </w:r>
    </w:p>
    <w:p w14:paraId="1549B38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4778856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p.63-64 </w:t>
      </w:r>
    </w:p>
    <w:p w14:paraId="75A3827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1CD0B6D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p.65 </w:t>
      </w:r>
    </w:p>
    <w:p w14:paraId="0E043FF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0,8915 de GBP par EUR </w:t>
      </w:r>
    </w:p>
    <w:p w14:paraId="5415932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Taux de change de i contre j = le produit du taux de change de i contre k du taux de change de k contre </w:t>
      </w:r>
      <w:proofErr w:type="gramStart"/>
      <w:r>
        <w:rPr>
          <w:rFonts w:ascii="Times New Roman" w:eastAsia="Times New Roman" w:hAnsi="Times New Roman" w:cs="Times New Roman"/>
        </w:rPr>
        <w:t>j  =</w:t>
      </w:r>
      <w:proofErr w:type="gramEnd"/>
      <w:r>
        <w:rPr>
          <w:rFonts w:ascii="Times New Roman" w:eastAsia="Times New Roman" w:hAnsi="Times New Roman" w:cs="Times New Roman"/>
        </w:rPr>
        <w:t xml:space="preserve">  taux de change de i contre k / du taux de change de j contre k</w:t>
      </w:r>
    </w:p>
    <w:p w14:paraId="5ABA5AF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p.66 </w:t>
      </w:r>
    </w:p>
    <w:p w14:paraId="3A417B5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7D26AEB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p.67 </w:t>
      </w:r>
    </w:p>
    <w:p w14:paraId="5009C66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220E078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lastRenderedPageBreak/>
        <w:t xml:space="preserve">p.68 </w:t>
      </w:r>
      <w:r>
        <w:rPr>
          <w:rFonts w:ascii="Times New Roman" w:eastAsia="Times New Roman" w:hAnsi="Times New Roman" w:cs="Times New Roman"/>
        </w:rPr>
        <w:br/>
        <w:t xml:space="preserve">Opportunité d’arbitrage taux de </w:t>
      </w:r>
      <w:proofErr w:type="gramStart"/>
      <w:r>
        <w:rPr>
          <w:rFonts w:ascii="Times New Roman" w:eastAsia="Times New Roman" w:hAnsi="Times New Roman" w:cs="Times New Roman"/>
        </w:rPr>
        <w:t>change directe</w:t>
      </w:r>
      <w:proofErr w:type="gramEnd"/>
      <w:r>
        <w:rPr>
          <w:rFonts w:ascii="Times New Roman" w:eastAsia="Times New Roman" w:hAnsi="Times New Roman" w:cs="Times New Roman"/>
        </w:rPr>
        <w:t xml:space="preserve"> &gt; taux de </w:t>
      </w:r>
      <w:proofErr w:type="gramStart"/>
      <w:r>
        <w:rPr>
          <w:rFonts w:ascii="Times New Roman" w:eastAsia="Times New Roman" w:hAnsi="Times New Roman" w:cs="Times New Roman"/>
        </w:rPr>
        <w:t>change indirecte</w:t>
      </w:r>
      <w:proofErr w:type="gramEnd"/>
      <w:r>
        <w:rPr>
          <w:rFonts w:ascii="Times New Roman" w:eastAsia="Times New Roman" w:hAnsi="Times New Roman" w:cs="Times New Roman"/>
        </w:rPr>
        <w:t xml:space="preserve"> </w:t>
      </w:r>
    </w:p>
    <w:p w14:paraId="0F44C92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p.69 </w:t>
      </w:r>
    </w:p>
    <w:p w14:paraId="5CE491B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47B7D39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p.70 </w:t>
      </w:r>
    </w:p>
    <w:p w14:paraId="723CBF6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1F87250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p.71 </w:t>
      </w:r>
    </w:p>
    <w:p w14:paraId="1EA3BB1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0A4CEA0D" w14:textId="77777777" w:rsidR="00CF65DD" w:rsidRDefault="00CF65DD">
      <w:pPr>
        <w:ind w:left="-850" w:right="-891"/>
        <w:rPr>
          <w:rFonts w:ascii="Times New Roman" w:eastAsia="Times New Roman" w:hAnsi="Times New Roman" w:cs="Times New Roman"/>
        </w:rPr>
      </w:pPr>
    </w:p>
    <w:p w14:paraId="43BBAAE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p.72</w:t>
      </w:r>
    </w:p>
    <w:p w14:paraId="1197F98C" w14:textId="77777777" w:rsidR="00CF65DD" w:rsidRDefault="00000000">
      <w:pPr>
        <w:ind w:left="-850" w:right="-891"/>
        <w:rPr>
          <w:rFonts w:ascii="Times New Roman" w:eastAsia="Times New Roman" w:hAnsi="Times New Roman" w:cs="Times New Roman"/>
        </w:rPr>
      </w:pPr>
      <w:proofErr w:type="gramStart"/>
      <w:r>
        <w:rPr>
          <w:rFonts w:ascii="Times New Roman" w:eastAsia="Times New Roman" w:hAnsi="Times New Roman" w:cs="Times New Roman"/>
        </w:rPr>
        <w:t>TCR:</w:t>
      </w:r>
      <w:proofErr w:type="gramEnd"/>
      <w:r>
        <w:rPr>
          <w:rFonts w:ascii="Times New Roman" w:eastAsia="Times New Roman" w:hAnsi="Times New Roman" w:cs="Times New Roman"/>
        </w:rPr>
        <w:t xml:space="preserve"> on examine la différence des coûts de b/s dans différents pays. </w:t>
      </w:r>
    </w:p>
    <w:p w14:paraId="0E4D27F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TCR = taux de change nominal x … </w:t>
      </w:r>
    </w:p>
    <w:p w14:paraId="4103A3E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p.73</w:t>
      </w:r>
    </w:p>
    <w:p w14:paraId="43B36E9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1 unité de Big Mac en Suisse permet d'acheter 1,43 unités de Big Mac en USA.  </w:t>
      </w:r>
    </w:p>
    <w:p w14:paraId="55A788D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p.74</w:t>
      </w:r>
    </w:p>
    <w:p w14:paraId="1739EAC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23F107D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p.75 </w:t>
      </w:r>
    </w:p>
    <w:p w14:paraId="70C5E53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Ici, pour la France : le même panier de consommation en France est de 13% plus cher qu’en USA. </w:t>
      </w:r>
    </w:p>
    <w:p w14:paraId="72F77EB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Ici, le TCR bilatéral de Chine : le même panier de consommation en France est de 43% moins cher qu’en USA. </w:t>
      </w:r>
    </w:p>
    <w:p w14:paraId="1BC434F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p.76 </w:t>
      </w:r>
    </w:p>
    <w:p w14:paraId="51312B3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6653D95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Différence </w:t>
      </w:r>
      <w:proofErr w:type="gramStart"/>
      <w:r>
        <w:rPr>
          <w:rFonts w:ascii="Times New Roman" w:eastAsia="Times New Roman" w:hAnsi="Times New Roman" w:cs="Times New Roman"/>
        </w:rPr>
        <w:t>log:</w:t>
      </w:r>
      <w:proofErr w:type="gramEnd"/>
      <w:r>
        <w:rPr>
          <w:rFonts w:ascii="Times New Roman" w:eastAsia="Times New Roman" w:hAnsi="Times New Roman" w:cs="Times New Roman"/>
        </w:rPr>
        <w:t xml:space="preserve"> évolution du taux de change par rapport à chaque élément (changement de prix en chaque pays, taux d’inflation en chaque pays)</w:t>
      </w:r>
    </w:p>
    <w:p w14:paraId="39C68C5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i - nationale </w:t>
      </w:r>
    </w:p>
    <w:p w14:paraId="1102D15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j - autre pays </w:t>
      </w:r>
    </w:p>
    <w:p w14:paraId="34264B2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p.77 </w:t>
      </w:r>
    </w:p>
    <w:p w14:paraId="3C1EE34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0800E94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Si exo demandait l’évolution de taux de change pour </w:t>
      </w:r>
      <w:proofErr w:type="gramStart"/>
      <w:r>
        <w:rPr>
          <w:rFonts w:ascii="Times New Roman" w:eastAsia="Times New Roman" w:hAnsi="Times New Roman" w:cs="Times New Roman"/>
        </w:rPr>
        <w:t>l’euro:</w:t>
      </w:r>
      <w:proofErr w:type="gramEnd"/>
    </w:p>
    <w:p w14:paraId="260289F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10%+1%-2% = 9% d’appréciation réelle pour l’euro </w:t>
      </w:r>
    </w:p>
    <w:p w14:paraId="4A73602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p.78 </w:t>
      </w:r>
    </w:p>
    <w:p w14:paraId="473DBF4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26E0806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Indice prix à la </w:t>
      </w:r>
      <w:proofErr w:type="gramStart"/>
      <w:r>
        <w:rPr>
          <w:rFonts w:ascii="Times New Roman" w:eastAsia="Times New Roman" w:hAnsi="Times New Roman" w:cs="Times New Roman"/>
        </w:rPr>
        <w:t>production:</w:t>
      </w:r>
      <w:proofErr w:type="gramEnd"/>
      <w:r>
        <w:rPr>
          <w:rFonts w:ascii="Times New Roman" w:eastAsia="Times New Roman" w:hAnsi="Times New Roman" w:cs="Times New Roman"/>
        </w:rPr>
        <w:t xml:space="preserve"> niveau de compétitivité et prix de production </w:t>
      </w:r>
    </w:p>
    <w:p w14:paraId="0DA9E4C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Prix panier des biens exportés / prix panier des biens importés </w:t>
      </w:r>
    </w:p>
    <w:p w14:paraId="49BB64F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p.79 </w:t>
      </w:r>
    </w:p>
    <w:p w14:paraId="351D1F1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393D7FA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p.80 </w:t>
      </w:r>
    </w:p>
    <w:p w14:paraId="0757178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332DE15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p.81 </w:t>
      </w:r>
    </w:p>
    <w:p w14:paraId="022BB8C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Pour le R.U </w:t>
      </w:r>
    </w:p>
    <w:p w14:paraId="625B8347" w14:textId="77777777" w:rsidR="00CF65DD" w:rsidRDefault="00000000">
      <w:pPr>
        <w:ind w:left="-850" w:right="-891"/>
        <w:rPr>
          <w:rFonts w:ascii="Times New Roman" w:eastAsia="Times New Roman" w:hAnsi="Times New Roman" w:cs="Times New Roman"/>
        </w:rPr>
      </w:pPr>
      <w:proofErr w:type="gramStart"/>
      <w:r>
        <w:rPr>
          <w:rFonts w:ascii="Times New Roman" w:eastAsia="Times New Roman" w:hAnsi="Times New Roman" w:cs="Times New Roman"/>
        </w:rPr>
        <w:t>Rouge  –</w:t>
      </w:r>
      <w:proofErr w:type="gramEnd"/>
      <w:r>
        <w:rPr>
          <w:rFonts w:ascii="Times New Roman" w:eastAsia="Times New Roman" w:hAnsi="Times New Roman" w:cs="Times New Roman"/>
        </w:rPr>
        <w:t xml:space="preserve"> taux de </w:t>
      </w:r>
      <w:proofErr w:type="gramStart"/>
      <w:r>
        <w:rPr>
          <w:rFonts w:ascii="Times New Roman" w:eastAsia="Times New Roman" w:hAnsi="Times New Roman" w:cs="Times New Roman"/>
        </w:rPr>
        <w:t>change effective</w:t>
      </w:r>
      <w:proofErr w:type="gramEnd"/>
      <w:r>
        <w:rPr>
          <w:rFonts w:ascii="Times New Roman" w:eastAsia="Times New Roman" w:hAnsi="Times New Roman" w:cs="Times New Roman"/>
        </w:rPr>
        <w:t xml:space="preserve"> réelle </w:t>
      </w:r>
    </w:p>
    <w:p w14:paraId="6BC8195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Bleu – taux de </w:t>
      </w:r>
      <w:proofErr w:type="gramStart"/>
      <w:r>
        <w:rPr>
          <w:rFonts w:ascii="Times New Roman" w:eastAsia="Times New Roman" w:hAnsi="Times New Roman" w:cs="Times New Roman"/>
        </w:rPr>
        <w:t>change effective</w:t>
      </w:r>
      <w:proofErr w:type="gramEnd"/>
      <w:r>
        <w:rPr>
          <w:rFonts w:ascii="Times New Roman" w:eastAsia="Times New Roman" w:hAnsi="Times New Roman" w:cs="Times New Roman"/>
        </w:rPr>
        <w:t xml:space="preserve"> nominale </w:t>
      </w:r>
    </w:p>
    <w:p w14:paraId="76818B60"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 Dispersion entre 1964 et </w:t>
      </w:r>
      <w:proofErr w:type="gramStart"/>
      <w:r>
        <w:rPr>
          <w:rFonts w:ascii="Cardo" w:eastAsia="Cardo" w:hAnsi="Cardo" w:cs="Cardo"/>
        </w:rPr>
        <w:t>1980:</w:t>
      </w:r>
      <w:proofErr w:type="gramEnd"/>
      <w:r>
        <w:rPr>
          <w:rFonts w:ascii="Cardo" w:eastAsia="Cardo" w:hAnsi="Cardo" w:cs="Cardo"/>
        </w:rPr>
        <w:t xml:space="preserve"> cette variation a pris place à cause d’inflation, qui a été plus faible que dans le reste du monde. </w:t>
      </w:r>
    </w:p>
    <w:p w14:paraId="62CCE17A"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 Différence entre ces taux de change vient dès la différence du taux d’inflation des partenaires commerciaux. </w:t>
      </w:r>
    </w:p>
    <w:p w14:paraId="68F2EC0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p.82 </w:t>
      </w:r>
    </w:p>
    <w:p w14:paraId="4A56635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Taux de </w:t>
      </w:r>
      <w:proofErr w:type="gramStart"/>
      <w:r>
        <w:rPr>
          <w:rFonts w:ascii="Times New Roman" w:eastAsia="Times New Roman" w:hAnsi="Times New Roman" w:cs="Times New Roman"/>
        </w:rPr>
        <w:t>change effective</w:t>
      </w:r>
      <w:proofErr w:type="gramEnd"/>
      <w:r>
        <w:rPr>
          <w:rFonts w:ascii="Times New Roman" w:eastAsia="Times New Roman" w:hAnsi="Times New Roman" w:cs="Times New Roman"/>
        </w:rPr>
        <w:t xml:space="preserve"> réelle </w:t>
      </w:r>
    </w:p>
    <w:p w14:paraId="6F2D2E4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Chaque vingtaine d'années – même tendance de vague de dépréciation. </w:t>
      </w:r>
    </w:p>
    <w:p w14:paraId="3354824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p.83-84 </w:t>
      </w:r>
    </w:p>
    <w:p w14:paraId="4C16B1A3"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Dollarisation → abandon de souveraineté monétaire pour le pays dont la devise est priorisée. </w:t>
      </w:r>
    </w:p>
    <w:p w14:paraId="1DA99DD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p.85 </w:t>
      </w:r>
    </w:p>
    <w:p w14:paraId="0F1A3DD2" w14:textId="77777777" w:rsidR="00CF65DD" w:rsidRDefault="00000000">
      <w:pPr>
        <w:ind w:left="-850" w:right="-891"/>
        <w:rPr>
          <w:rFonts w:ascii="Times New Roman" w:eastAsia="Times New Roman" w:hAnsi="Times New Roman" w:cs="Times New Roman"/>
        </w:rPr>
      </w:pPr>
      <w:proofErr w:type="gramStart"/>
      <w:r>
        <w:rPr>
          <w:rFonts w:ascii="Times New Roman" w:eastAsia="Times New Roman" w:hAnsi="Times New Roman" w:cs="Times New Roman"/>
        </w:rPr>
        <w:lastRenderedPageBreak/>
        <w:t>Dollarisation:</w:t>
      </w:r>
      <w:proofErr w:type="gramEnd"/>
      <w:r>
        <w:rPr>
          <w:rFonts w:ascii="Times New Roman" w:eastAsia="Times New Roman" w:hAnsi="Times New Roman" w:cs="Times New Roman"/>
        </w:rPr>
        <w:t xml:space="preserve"> adoption de dollar par le pays = abandon de souveraineté monétaire. </w:t>
      </w:r>
    </w:p>
    <w:p w14:paraId="7CC2518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Union </w:t>
      </w:r>
      <w:proofErr w:type="gramStart"/>
      <w:r>
        <w:rPr>
          <w:rFonts w:ascii="Times New Roman" w:eastAsia="Times New Roman" w:hAnsi="Times New Roman" w:cs="Times New Roman"/>
        </w:rPr>
        <w:t>monétaire:</w:t>
      </w:r>
      <w:proofErr w:type="gramEnd"/>
      <w:r>
        <w:rPr>
          <w:rFonts w:ascii="Times New Roman" w:eastAsia="Times New Roman" w:hAnsi="Times New Roman" w:cs="Times New Roman"/>
        </w:rPr>
        <w:t xml:space="preserve"> partage de souveraineté monétaire. </w:t>
      </w:r>
    </w:p>
    <w:p w14:paraId="45BF1A70"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Caisse </w:t>
      </w:r>
      <w:proofErr w:type="gramStart"/>
      <w:r>
        <w:rPr>
          <w:rFonts w:ascii="Cardo" w:eastAsia="Cardo" w:hAnsi="Cardo" w:cs="Cardo"/>
        </w:rPr>
        <w:t>d'émission:</w:t>
      </w:r>
      <w:proofErr w:type="gramEnd"/>
      <w:r>
        <w:rPr>
          <w:rFonts w:ascii="Cardo" w:eastAsia="Cardo" w:hAnsi="Cardo" w:cs="Cardo"/>
        </w:rPr>
        <w:t xml:space="preserve"> régime où le gouvernement échange la monnaie nationale à un taux d'échange fixe contre une devise étrangère → dans cette situation, la banque Centrale ne peut pas créer de la monnaie plus ce que ces réserves de change → la banque Centrale ne peut pas prêter aux banques commerciales, car </w:t>
      </w:r>
      <w:proofErr w:type="gramStart"/>
      <w:r>
        <w:rPr>
          <w:rFonts w:ascii="Cardo" w:eastAsia="Cardo" w:hAnsi="Cardo" w:cs="Cardo"/>
        </w:rPr>
        <w:t>il peut pas</w:t>
      </w:r>
      <w:proofErr w:type="gramEnd"/>
      <w:r>
        <w:rPr>
          <w:rFonts w:ascii="Cardo" w:eastAsia="Cardo" w:hAnsi="Cardo" w:cs="Cardo"/>
        </w:rPr>
        <w:t xml:space="preserve"> donner plus ce qu’il a.  </w:t>
      </w:r>
    </w:p>
    <w:p w14:paraId="4F66058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*création de monnaie limitée </w:t>
      </w:r>
    </w:p>
    <w:p w14:paraId="17EF6A95" w14:textId="77777777" w:rsidR="00CF65DD" w:rsidRDefault="00000000">
      <w:pPr>
        <w:ind w:left="-850" w:right="-891"/>
        <w:rPr>
          <w:rFonts w:ascii="Times New Roman" w:eastAsia="Times New Roman" w:hAnsi="Times New Roman" w:cs="Times New Roman"/>
        </w:rPr>
      </w:pPr>
      <w:proofErr w:type="gramStart"/>
      <w:r>
        <w:rPr>
          <w:rFonts w:ascii="Times New Roman" w:eastAsia="Times New Roman" w:hAnsi="Times New Roman" w:cs="Times New Roman"/>
        </w:rPr>
        <w:t>Exemple:</w:t>
      </w:r>
      <w:proofErr w:type="gramEnd"/>
      <w:r>
        <w:rPr>
          <w:rFonts w:ascii="Times New Roman" w:eastAsia="Times New Roman" w:hAnsi="Times New Roman" w:cs="Times New Roman"/>
        </w:rPr>
        <w:t xml:space="preserve"> le Hongkong (vis-à-vis $) et la Bulgarie (vis-à-vis €).</w:t>
      </w:r>
    </w:p>
    <w:p w14:paraId="56D89BBC" w14:textId="77777777" w:rsidR="00CF65DD" w:rsidRDefault="00CF65DD">
      <w:pPr>
        <w:ind w:left="-850" w:right="-891"/>
        <w:rPr>
          <w:rFonts w:ascii="Times New Roman" w:eastAsia="Times New Roman" w:hAnsi="Times New Roman" w:cs="Times New Roman"/>
        </w:rPr>
      </w:pPr>
    </w:p>
    <w:p w14:paraId="4EDB71A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Change fixe avec une bande : fluctuation de taux de change autour d’une bande.  </w:t>
      </w:r>
    </w:p>
    <w:p w14:paraId="53A5201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Ancrage glissant : modification d’ancrage chaque 2-3 ans </w:t>
      </w:r>
    </w:p>
    <w:p w14:paraId="00CDD4B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Change fixe </w:t>
      </w:r>
      <w:proofErr w:type="gramStart"/>
      <w:r>
        <w:rPr>
          <w:rFonts w:ascii="Times New Roman" w:eastAsia="Times New Roman" w:hAnsi="Times New Roman" w:cs="Times New Roman"/>
        </w:rPr>
        <w:t>conventionnel:</w:t>
      </w:r>
      <w:proofErr w:type="gramEnd"/>
      <w:r>
        <w:rPr>
          <w:rFonts w:ascii="Times New Roman" w:eastAsia="Times New Roman" w:hAnsi="Times New Roman" w:cs="Times New Roman"/>
        </w:rPr>
        <w:t xml:space="preserve"> … </w:t>
      </w:r>
    </w:p>
    <w:p w14:paraId="73659A89" w14:textId="77777777" w:rsidR="00CF65DD" w:rsidRDefault="00CF65DD">
      <w:pPr>
        <w:ind w:left="-850" w:right="-891"/>
        <w:rPr>
          <w:rFonts w:ascii="Times New Roman" w:eastAsia="Times New Roman" w:hAnsi="Times New Roman" w:cs="Times New Roman"/>
        </w:rPr>
      </w:pPr>
    </w:p>
    <w:p w14:paraId="1BE66CD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Flottement administré : intervention de la banque centrale. de temps en temps pour contrôler </w:t>
      </w:r>
      <w:proofErr w:type="gramStart"/>
      <w:r>
        <w:rPr>
          <w:rFonts w:ascii="Times New Roman" w:eastAsia="Times New Roman" w:hAnsi="Times New Roman" w:cs="Times New Roman"/>
        </w:rPr>
        <w:t>des grands volatilité</w:t>
      </w:r>
      <w:proofErr w:type="gramEnd"/>
      <w:r>
        <w:rPr>
          <w:rFonts w:ascii="Times New Roman" w:eastAsia="Times New Roman" w:hAnsi="Times New Roman" w:cs="Times New Roman"/>
        </w:rPr>
        <w:t xml:space="preserve"> </w:t>
      </w:r>
    </w:p>
    <w:p w14:paraId="71EB194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Flottement </w:t>
      </w:r>
      <w:proofErr w:type="gramStart"/>
      <w:r>
        <w:rPr>
          <w:rFonts w:ascii="Times New Roman" w:eastAsia="Times New Roman" w:hAnsi="Times New Roman" w:cs="Times New Roman"/>
        </w:rPr>
        <w:t>libre:</w:t>
      </w:r>
      <w:proofErr w:type="gramEnd"/>
      <w:r>
        <w:rPr>
          <w:rFonts w:ascii="Times New Roman" w:eastAsia="Times New Roman" w:hAnsi="Times New Roman" w:cs="Times New Roman"/>
        </w:rPr>
        <w:t xml:space="preserve"> … </w:t>
      </w:r>
    </w:p>
    <w:p w14:paraId="63366F9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p.86 </w:t>
      </w:r>
    </w:p>
    <w:p w14:paraId="3A64052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Il y a une bande de ± 3,5% pour les fluctuations autour d'un ancrage. </w:t>
      </w:r>
    </w:p>
    <w:p w14:paraId="2A2617A3" w14:textId="77777777" w:rsidR="00CF65DD" w:rsidRDefault="00CF65DD">
      <w:pPr>
        <w:ind w:left="-850" w:right="-891"/>
        <w:rPr>
          <w:rFonts w:ascii="Times New Roman" w:eastAsia="Times New Roman" w:hAnsi="Times New Roman" w:cs="Times New Roman"/>
        </w:rPr>
      </w:pPr>
    </w:p>
    <w:p w14:paraId="12658EB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p.87 </w:t>
      </w:r>
    </w:p>
    <w:p w14:paraId="5D21261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5BC06813" w14:textId="77777777" w:rsidR="00CF65DD" w:rsidRDefault="00CF65DD">
      <w:pPr>
        <w:ind w:left="-850" w:right="-891"/>
        <w:rPr>
          <w:rFonts w:ascii="Times New Roman" w:eastAsia="Times New Roman" w:hAnsi="Times New Roman" w:cs="Times New Roman"/>
        </w:rPr>
      </w:pPr>
    </w:p>
    <w:p w14:paraId="7F65818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p.88</w:t>
      </w:r>
    </w:p>
    <w:p w14:paraId="742830E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44E9D62E" w14:textId="77777777" w:rsidR="00CF65DD" w:rsidRDefault="00CF65DD">
      <w:pPr>
        <w:ind w:left="-850" w:right="-891"/>
        <w:rPr>
          <w:rFonts w:ascii="Times New Roman" w:eastAsia="Times New Roman" w:hAnsi="Times New Roman" w:cs="Times New Roman"/>
        </w:rPr>
      </w:pPr>
    </w:p>
    <w:p w14:paraId="59CA73B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p.89 </w:t>
      </w:r>
    </w:p>
    <w:p w14:paraId="46C5CE2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Diminution du taux de change = Appréciation pour le franc Suisse. </w:t>
      </w:r>
    </w:p>
    <w:p w14:paraId="2D82A17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0779DA6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p.90 </w:t>
      </w:r>
    </w:p>
    <w:p w14:paraId="68BD734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46FBF894" w14:textId="77777777" w:rsidR="00CF65DD" w:rsidRDefault="00CF65DD">
      <w:pPr>
        <w:ind w:left="-850" w:right="-891"/>
        <w:rPr>
          <w:rFonts w:ascii="Times New Roman" w:eastAsia="Times New Roman" w:hAnsi="Times New Roman" w:cs="Times New Roman"/>
        </w:rPr>
      </w:pPr>
    </w:p>
    <w:p w14:paraId="4B7C2FC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p.91 </w:t>
      </w:r>
    </w:p>
    <w:p w14:paraId="7642330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64AD24F4" w14:textId="77777777" w:rsidR="00CF65DD" w:rsidRDefault="00CF65DD">
      <w:pPr>
        <w:ind w:left="-850" w:right="-891"/>
        <w:rPr>
          <w:rFonts w:ascii="Times New Roman" w:eastAsia="Times New Roman" w:hAnsi="Times New Roman" w:cs="Times New Roman"/>
        </w:rPr>
      </w:pPr>
    </w:p>
    <w:p w14:paraId="616F9D8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p.92 </w:t>
      </w:r>
    </w:p>
    <w:p w14:paraId="11FA10D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4163E92F" w14:textId="77777777" w:rsidR="00CF65DD" w:rsidRDefault="00CF65DD">
      <w:pPr>
        <w:ind w:left="-850" w:right="-891"/>
        <w:rPr>
          <w:rFonts w:ascii="Times New Roman" w:eastAsia="Times New Roman" w:hAnsi="Times New Roman" w:cs="Times New Roman"/>
        </w:rPr>
      </w:pPr>
    </w:p>
    <w:p w14:paraId="30F57FF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p.93 </w:t>
      </w:r>
    </w:p>
    <w:p w14:paraId="553A58E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Dans actifs que des titres officiels. </w:t>
      </w:r>
    </w:p>
    <w:p w14:paraId="3A70942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2 - Banque ne peut pas être un prêteur de dernier ressort. </w:t>
      </w:r>
    </w:p>
    <w:p w14:paraId="0BF01235" w14:textId="77777777" w:rsidR="00CF65DD" w:rsidRDefault="00CF65DD">
      <w:pPr>
        <w:ind w:left="-850" w:right="-891"/>
        <w:rPr>
          <w:rFonts w:ascii="Times New Roman" w:eastAsia="Times New Roman" w:hAnsi="Times New Roman" w:cs="Times New Roman"/>
        </w:rPr>
      </w:pPr>
    </w:p>
    <w:p w14:paraId="13F728A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p.94 </w:t>
      </w:r>
    </w:p>
    <w:p w14:paraId="0BDFB816"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HongKong</w:t>
      </w:r>
      <w:proofErr w:type="spellEnd"/>
      <w:r>
        <w:rPr>
          <w:rFonts w:ascii="Times New Roman" w:eastAsia="Times New Roman" w:hAnsi="Times New Roman" w:cs="Times New Roman"/>
        </w:rPr>
        <w:t xml:space="preserve"> qui poursuit une caisse d’émission vis-à-vis du dollar. </w:t>
      </w:r>
    </w:p>
    <w:p w14:paraId="20A5CB8E" w14:textId="77777777" w:rsidR="00CF65DD" w:rsidRDefault="00CF65DD">
      <w:pPr>
        <w:ind w:left="-850" w:right="-891"/>
        <w:rPr>
          <w:rFonts w:ascii="Times New Roman" w:eastAsia="Times New Roman" w:hAnsi="Times New Roman" w:cs="Times New Roman"/>
        </w:rPr>
      </w:pPr>
    </w:p>
    <w:p w14:paraId="137EDCD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p.95 </w:t>
      </w:r>
    </w:p>
    <w:p w14:paraId="04EA8D7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Ventes des actifs étrangers engendrent déficit commerciale, causée par capital NET sortants. </w:t>
      </w:r>
    </w:p>
    <w:p w14:paraId="354260B4"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 Crédit de Balance de paiement </w:t>
      </w:r>
    </w:p>
    <w:p w14:paraId="4E84BBF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Achat des actifs étrangers engendrent déficit commerciale, causée par capitaux NET entrants. </w:t>
      </w:r>
    </w:p>
    <w:p w14:paraId="552D00F9"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 Débit de Balance de paiement </w:t>
      </w:r>
    </w:p>
    <w:p w14:paraId="3A8B3A68" w14:textId="77777777" w:rsidR="00CF65DD" w:rsidRDefault="00CF65DD">
      <w:pPr>
        <w:ind w:left="-850" w:right="-891"/>
        <w:rPr>
          <w:rFonts w:ascii="Times New Roman" w:eastAsia="Times New Roman" w:hAnsi="Times New Roman" w:cs="Times New Roman"/>
        </w:rPr>
      </w:pPr>
    </w:p>
    <w:p w14:paraId="0A4C7B7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p.96 </w:t>
      </w:r>
    </w:p>
    <w:p w14:paraId="3329CD0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65ABCAAD" w14:textId="77777777" w:rsidR="00CF65DD" w:rsidRDefault="00000000">
      <w:pPr>
        <w:ind w:left="-850" w:right="-891"/>
        <w:jc w:val="center"/>
        <w:rPr>
          <w:rFonts w:ascii="Times New Roman" w:eastAsia="Times New Roman" w:hAnsi="Times New Roman" w:cs="Times New Roman"/>
          <w:b/>
          <w:color w:val="741B47"/>
          <w:sz w:val="24"/>
          <w:szCs w:val="24"/>
        </w:rPr>
      </w:pPr>
      <w:r>
        <w:rPr>
          <w:rFonts w:ascii="Times New Roman" w:eastAsia="Times New Roman" w:hAnsi="Times New Roman" w:cs="Times New Roman"/>
          <w:b/>
          <w:color w:val="741B47"/>
          <w:sz w:val="24"/>
          <w:szCs w:val="24"/>
        </w:rPr>
        <w:lastRenderedPageBreak/>
        <w:t xml:space="preserve">CHAPITRE </w:t>
      </w:r>
      <w:proofErr w:type="gramStart"/>
      <w:r>
        <w:rPr>
          <w:rFonts w:ascii="Times New Roman" w:eastAsia="Times New Roman" w:hAnsi="Times New Roman" w:cs="Times New Roman"/>
          <w:b/>
          <w:color w:val="741B47"/>
          <w:sz w:val="24"/>
          <w:szCs w:val="24"/>
        </w:rPr>
        <w:t>3:</w:t>
      </w:r>
      <w:proofErr w:type="gramEnd"/>
      <w:r>
        <w:rPr>
          <w:rFonts w:ascii="Times New Roman" w:eastAsia="Times New Roman" w:hAnsi="Times New Roman" w:cs="Times New Roman"/>
          <w:b/>
          <w:color w:val="741B47"/>
          <w:sz w:val="24"/>
          <w:szCs w:val="24"/>
        </w:rPr>
        <w:t xml:space="preserve"> APPROCHE MONÉTAIRE DU TAUX DE CHANGE</w:t>
      </w:r>
    </w:p>
    <w:p w14:paraId="0A8B4B15" w14:textId="77777777" w:rsidR="00CF65DD" w:rsidRDefault="00CF65DD">
      <w:pPr>
        <w:ind w:left="-850" w:right="-891"/>
        <w:jc w:val="center"/>
        <w:rPr>
          <w:rFonts w:ascii="Times New Roman" w:eastAsia="Times New Roman" w:hAnsi="Times New Roman" w:cs="Times New Roman"/>
          <w:b/>
          <w:color w:val="741B47"/>
          <w:sz w:val="4"/>
          <w:szCs w:val="4"/>
        </w:rPr>
      </w:pPr>
    </w:p>
    <w:p w14:paraId="1CCC1E40" w14:textId="77777777" w:rsidR="00CF65DD" w:rsidRDefault="00000000">
      <w:pPr>
        <w:ind w:left="-850" w:right="-891"/>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TAUX D’INTÉRÊT ET TAUX DE CHANGE</w:t>
      </w:r>
    </w:p>
    <w:p w14:paraId="5DB14AE0"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p.1-2-3 </w:t>
      </w:r>
    </w:p>
    <w:p w14:paraId="7592541B" w14:textId="77777777" w:rsidR="00CF65DD" w:rsidRDefault="00000000">
      <w:pPr>
        <w:ind w:left="-850" w:right="-891"/>
        <w:jc w:val="both"/>
        <w:rPr>
          <w:rFonts w:ascii="Times New Roman" w:eastAsia="Times New Roman" w:hAnsi="Times New Roman" w:cs="Times New Roman"/>
          <w:sz w:val="24"/>
          <w:szCs w:val="24"/>
        </w:rPr>
      </w:pPr>
      <w:r>
        <w:rPr>
          <w:rFonts w:ascii="Cardo" w:eastAsia="Cardo" w:hAnsi="Cardo" w:cs="Cardo"/>
          <w:sz w:val="24"/>
          <w:szCs w:val="24"/>
        </w:rPr>
        <w:t xml:space="preserve">Septembre 2014 : baisse du taux d'intérêt à cause de relancé économique → baisse </w:t>
      </w:r>
      <w:proofErr w:type="gramStart"/>
      <w:r>
        <w:rPr>
          <w:rFonts w:ascii="Cardo" w:eastAsia="Cardo" w:hAnsi="Cardo" w:cs="Cardo"/>
          <w:sz w:val="24"/>
          <w:szCs w:val="24"/>
        </w:rPr>
        <w:t xml:space="preserve">de </w:t>
      </w:r>
      <w:r>
        <w:rPr>
          <w:rFonts w:ascii="Times New Roman" w:eastAsia="Times New Roman" w:hAnsi="Times New Roman" w:cs="Times New Roman"/>
          <w:sz w:val="24"/>
          <w:szCs w:val="24"/>
        </w:rPr>
        <w:t>Euro-Dollar</w:t>
      </w:r>
      <w:proofErr w:type="gramEnd"/>
      <w:r>
        <w:rPr>
          <w:rFonts w:ascii="Times New Roman" w:eastAsia="Times New Roman" w:hAnsi="Times New Roman" w:cs="Times New Roman"/>
          <w:sz w:val="24"/>
          <w:szCs w:val="24"/>
        </w:rPr>
        <w:t xml:space="preserve"> </w:t>
      </w:r>
    </w:p>
    <w:p w14:paraId="09B17CC2"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p.4 </w:t>
      </w:r>
    </w:p>
    <w:p w14:paraId="790BD5FF"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Hausse du taux d'intérêt en 2022 pour contrôler l’inflation. </w:t>
      </w:r>
    </w:p>
    <w:p w14:paraId="561D8854"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p.5 </w:t>
      </w:r>
    </w:p>
    <w:p w14:paraId="4603DF8C"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A3E051"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p.6 </w:t>
      </w:r>
    </w:p>
    <w:p w14:paraId="32E150D4"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E6A0D9"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p.7 </w:t>
      </w:r>
    </w:p>
    <w:p w14:paraId="12B5516B"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 seulement l’offre et demande de la monnaie nationale, mais </w:t>
      </w:r>
      <w:proofErr w:type="gramStart"/>
      <w:r>
        <w:rPr>
          <w:rFonts w:ascii="Times New Roman" w:eastAsia="Times New Roman" w:hAnsi="Times New Roman" w:cs="Times New Roman"/>
          <w:sz w:val="24"/>
          <w:szCs w:val="24"/>
        </w:rPr>
        <w:t>aussi  l’offre</w:t>
      </w:r>
      <w:proofErr w:type="gramEnd"/>
      <w:r>
        <w:rPr>
          <w:rFonts w:ascii="Times New Roman" w:eastAsia="Times New Roman" w:hAnsi="Times New Roman" w:cs="Times New Roman"/>
          <w:sz w:val="24"/>
          <w:szCs w:val="24"/>
        </w:rPr>
        <w:t xml:space="preserve"> et demande des actifs libellés en monnaie nationale qui déterminent le taux de change. </w:t>
      </w:r>
    </w:p>
    <w:p w14:paraId="51012C45" w14:textId="77777777" w:rsidR="00CF65DD" w:rsidRDefault="00000000">
      <w:pPr>
        <w:ind w:left="-850" w:right="-891"/>
        <w:jc w:val="both"/>
        <w:rPr>
          <w:rFonts w:ascii="Times New Roman" w:eastAsia="Times New Roman" w:hAnsi="Times New Roman" w:cs="Times New Roman"/>
          <w:sz w:val="24"/>
          <w:szCs w:val="24"/>
        </w:rPr>
      </w:pPr>
      <w:r>
        <w:rPr>
          <w:rFonts w:ascii="Cardo" w:eastAsia="Cardo" w:hAnsi="Cardo" w:cs="Cardo"/>
          <w:sz w:val="24"/>
          <w:szCs w:val="24"/>
        </w:rPr>
        <w:t xml:space="preserve">Investisseur français désir d'accueillir des bons de trésor américain → ils doit avant changer </w:t>
      </w:r>
      <w:proofErr w:type="gramStart"/>
      <w:r>
        <w:rPr>
          <w:rFonts w:ascii="Cardo" w:eastAsia="Cardo" w:hAnsi="Cardo" w:cs="Cardo"/>
          <w:sz w:val="24"/>
          <w:szCs w:val="24"/>
        </w:rPr>
        <w:t>les euro</w:t>
      </w:r>
      <w:proofErr w:type="gramEnd"/>
      <w:r>
        <w:rPr>
          <w:rFonts w:ascii="Cardo" w:eastAsia="Cardo" w:hAnsi="Cardo" w:cs="Cardo"/>
          <w:sz w:val="24"/>
          <w:szCs w:val="24"/>
        </w:rPr>
        <w:t xml:space="preserve"> aux dollars, pour ensuite acheter les bons de trésors → il y aura une demande d’actifs libellés en monnaie étrangère → vente des actifs en monnaie nationale → </w:t>
      </w:r>
      <w:proofErr w:type="gramStart"/>
      <w:r>
        <w:rPr>
          <w:rFonts w:ascii="Cardo" w:eastAsia="Cardo" w:hAnsi="Cardo" w:cs="Cardo"/>
          <w:sz w:val="24"/>
          <w:szCs w:val="24"/>
        </w:rPr>
        <w:t>une  dépréciation</w:t>
      </w:r>
      <w:proofErr w:type="gramEnd"/>
      <w:r>
        <w:rPr>
          <w:rFonts w:ascii="Cardo" w:eastAsia="Cardo" w:hAnsi="Cardo" w:cs="Cardo"/>
          <w:sz w:val="24"/>
          <w:szCs w:val="24"/>
        </w:rPr>
        <w:t xml:space="preserve"> pour la monnaie nationale. </w:t>
      </w:r>
    </w:p>
    <w:p w14:paraId="350C27F6"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E65DA7D"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 </w:t>
      </w:r>
      <w:proofErr w:type="spellStart"/>
      <w:r>
        <w:rPr>
          <w:rFonts w:ascii="Times New Roman" w:eastAsia="Times New Roman" w:hAnsi="Times New Roman" w:cs="Times New Roman"/>
          <w:sz w:val="24"/>
          <w:szCs w:val="24"/>
        </w:rPr>
        <w:t>excedents</w:t>
      </w:r>
      <w:proofErr w:type="spellEnd"/>
      <w:r>
        <w:rPr>
          <w:rFonts w:ascii="Times New Roman" w:eastAsia="Times New Roman" w:hAnsi="Times New Roman" w:cs="Times New Roman"/>
          <w:sz w:val="24"/>
          <w:szCs w:val="24"/>
        </w:rPr>
        <w:t xml:space="preserve"> ou </w:t>
      </w:r>
      <w:proofErr w:type="spellStart"/>
      <w:r>
        <w:rPr>
          <w:rFonts w:ascii="Times New Roman" w:eastAsia="Times New Roman" w:hAnsi="Times New Roman" w:cs="Times New Roman"/>
          <w:sz w:val="24"/>
          <w:szCs w:val="24"/>
        </w:rPr>
        <w:t>deficits</w:t>
      </w:r>
      <w:proofErr w:type="spellEnd"/>
      <w:r>
        <w:rPr>
          <w:rFonts w:ascii="Times New Roman" w:eastAsia="Times New Roman" w:hAnsi="Times New Roman" w:cs="Times New Roman"/>
          <w:sz w:val="24"/>
          <w:szCs w:val="24"/>
        </w:rPr>
        <w:t xml:space="preserve"> n’ont pas d’effet direct sur le taux de change. </w:t>
      </w:r>
    </w:p>
    <w:p w14:paraId="147BCA40"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0AAEBF"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p.8 </w:t>
      </w:r>
    </w:p>
    <w:p w14:paraId="70DEC9BF"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EEA80A"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demande de dollar dépend de la rémunération du bon de trésor. </w:t>
      </w:r>
    </w:p>
    <w:p w14:paraId="37B140A7"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différence de rendement engendre le mouvement des capitaux au niveau global. </w:t>
      </w:r>
    </w:p>
    <w:p w14:paraId="260A2947"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p.9 </w:t>
      </w:r>
    </w:p>
    <w:p w14:paraId="6EDE3DC4"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ne peut pas comparer ces deux rendements. </w:t>
      </w:r>
    </w:p>
    <w:p w14:paraId="5EF47226"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p.10 </w:t>
      </w:r>
    </w:p>
    <w:p w14:paraId="62CC15DC"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6F9501"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p.11-12-13</w:t>
      </w:r>
    </w:p>
    <w:p w14:paraId="35B41969"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93FA703"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p.14 </w:t>
      </w:r>
    </w:p>
    <w:p w14:paraId="79F6FE12"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F2 F avec échéance de 2 ans </w:t>
      </w:r>
    </w:p>
    <w:p w14:paraId="137DEC88"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p.15</w:t>
      </w:r>
    </w:p>
    <w:p w14:paraId="60E7D7C6" w14:textId="77777777" w:rsidR="00CF65DD" w:rsidRDefault="00000000">
      <w:pPr>
        <w:ind w:left="-850" w:right="-891"/>
        <w:jc w:val="both"/>
        <w:rPr>
          <w:rFonts w:ascii="Times New Roman" w:eastAsia="Times New Roman" w:hAnsi="Times New Roman" w:cs="Times New Roman"/>
          <w:sz w:val="24"/>
          <w:szCs w:val="24"/>
        </w:rPr>
      </w:pPr>
      <w:r>
        <w:rPr>
          <w:rFonts w:ascii="Cardo" w:eastAsia="Cardo" w:hAnsi="Cardo" w:cs="Cardo"/>
          <w:sz w:val="24"/>
          <w:szCs w:val="24"/>
        </w:rPr>
        <w:t xml:space="preserve">si i est petite → ln(1+i) sera proche de i </w:t>
      </w:r>
    </w:p>
    <w:p w14:paraId="394DB3E0"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p.13</w:t>
      </w:r>
    </w:p>
    <w:p w14:paraId="74FA7642" w14:textId="77777777" w:rsidR="00CF65DD" w:rsidRDefault="00000000">
      <w:pPr>
        <w:ind w:left="-850" w:right="-891"/>
        <w:jc w:val="both"/>
        <w:rPr>
          <w:rFonts w:ascii="Times New Roman" w:eastAsia="Times New Roman" w:hAnsi="Times New Roman" w:cs="Times New Roman"/>
          <w:sz w:val="24"/>
          <w:szCs w:val="24"/>
        </w:rPr>
      </w:pPr>
      <w:r>
        <w:rPr>
          <w:rFonts w:ascii="Cardo" w:eastAsia="Cardo" w:hAnsi="Cardo" w:cs="Cardo"/>
          <w:sz w:val="24"/>
          <w:szCs w:val="24"/>
        </w:rPr>
        <w:t xml:space="preserve">100 € → Vente € pour $ en comptant = 100 x </w:t>
      </w:r>
      <w:proofErr w:type="gramStart"/>
      <w:r>
        <w:rPr>
          <w:rFonts w:ascii="Cardo" w:eastAsia="Cardo" w:hAnsi="Cardo" w:cs="Cardo"/>
          <w:sz w:val="24"/>
          <w:szCs w:val="24"/>
        </w:rPr>
        <w:t>E(</w:t>
      </w:r>
      <w:proofErr w:type="gramEnd"/>
      <w:r>
        <w:rPr>
          <w:rFonts w:ascii="Cardo" w:eastAsia="Cardo" w:hAnsi="Cardo" w:cs="Cardo"/>
          <w:sz w:val="24"/>
          <w:szCs w:val="24"/>
        </w:rPr>
        <w:t>$) → 100 x E x (1+i*) ($) → 100 x E x (1+i*) / F (€)</w:t>
      </w:r>
    </w:p>
    <w:p w14:paraId="4797B2AB"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p.16 </w:t>
      </w:r>
    </w:p>
    <w:p w14:paraId="21AE2B28"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 national </w:t>
      </w:r>
    </w:p>
    <w:p w14:paraId="31BA59A0"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 </w:t>
      </w:r>
      <w:proofErr w:type="spellStart"/>
      <w:r>
        <w:rPr>
          <w:rFonts w:ascii="Times New Roman" w:eastAsia="Times New Roman" w:hAnsi="Times New Roman" w:cs="Times New Roman"/>
          <w:sz w:val="24"/>
          <w:szCs w:val="24"/>
        </w:rPr>
        <w:t>etranger</w:t>
      </w:r>
      <w:proofErr w:type="spellEnd"/>
      <w:r>
        <w:rPr>
          <w:rFonts w:ascii="Times New Roman" w:eastAsia="Times New Roman" w:hAnsi="Times New Roman" w:cs="Times New Roman"/>
          <w:sz w:val="24"/>
          <w:szCs w:val="24"/>
        </w:rPr>
        <w:t xml:space="preserve"> </w:t>
      </w:r>
    </w:p>
    <w:p w14:paraId="550D1C86"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taux de change à terme sera inférieur à 1%  </w:t>
      </w:r>
    </w:p>
    <w:p w14:paraId="730C32DE" w14:textId="77777777" w:rsidR="00CF65DD" w:rsidRDefault="00000000">
      <w:pPr>
        <w:ind w:left="-850" w:right="-8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p.19</w:t>
      </w:r>
    </w:p>
    <w:p w14:paraId="360867F5" w14:textId="77777777" w:rsidR="00CF65DD" w:rsidRDefault="00CF65DD">
      <w:pPr>
        <w:ind w:left="-850" w:right="-891"/>
        <w:rPr>
          <w:rFonts w:ascii="Times New Roman" w:eastAsia="Times New Roman" w:hAnsi="Times New Roman" w:cs="Times New Roman"/>
        </w:rPr>
      </w:pPr>
    </w:p>
    <w:p w14:paraId="7B88FED6" w14:textId="77777777" w:rsidR="00CF65DD" w:rsidRDefault="00CF65DD">
      <w:pPr>
        <w:ind w:left="-850" w:right="-891"/>
        <w:rPr>
          <w:rFonts w:ascii="Times New Roman" w:eastAsia="Times New Roman" w:hAnsi="Times New Roman" w:cs="Times New Roman"/>
        </w:rPr>
      </w:pPr>
    </w:p>
    <w:p w14:paraId="51A559F8" w14:textId="77777777" w:rsidR="00CF65DD" w:rsidRDefault="00CF65DD">
      <w:pPr>
        <w:ind w:left="-850" w:right="-891"/>
        <w:rPr>
          <w:rFonts w:ascii="Times New Roman" w:eastAsia="Times New Roman" w:hAnsi="Times New Roman" w:cs="Times New Roman"/>
        </w:rPr>
      </w:pPr>
    </w:p>
    <w:p w14:paraId="4F794D18" w14:textId="77777777" w:rsidR="00CF65DD" w:rsidRDefault="00CF65DD">
      <w:pPr>
        <w:ind w:left="-850" w:right="-891"/>
        <w:rPr>
          <w:rFonts w:ascii="Times New Roman" w:eastAsia="Times New Roman" w:hAnsi="Times New Roman" w:cs="Times New Roman"/>
        </w:rPr>
      </w:pPr>
    </w:p>
    <w:p w14:paraId="7B8F6EED" w14:textId="77777777" w:rsidR="00CF65DD" w:rsidRDefault="00CF65DD">
      <w:pPr>
        <w:ind w:left="-850" w:right="-891"/>
        <w:rPr>
          <w:rFonts w:ascii="Times New Roman" w:eastAsia="Times New Roman" w:hAnsi="Times New Roman" w:cs="Times New Roman"/>
        </w:rPr>
      </w:pPr>
    </w:p>
    <w:p w14:paraId="489F78C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5 </w:t>
      </w:r>
    </w:p>
    <w:p w14:paraId="28EA304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lastRenderedPageBreak/>
        <w:t>p.20</w:t>
      </w:r>
    </w:p>
    <w:p w14:paraId="3B4C066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Pour obtenir un rendement plus important, l'investisseur peut prendre du risque. </w:t>
      </w:r>
    </w:p>
    <w:p w14:paraId="6E9DECF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p.21 </w:t>
      </w:r>
    </w:p>
    <w:p w14:paraId="3B979F62"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E^a</w:t>
      </w:r>
      <w:proofErr w:type="spellEnd"/>
      <w:r>
        <w:rPr>
          <w:rFonts w:ascii="Times New Roman" w:eastAsia="Times New Roman" w:hAnsi="Times New Roman" w:cs="Times New Roman"/>
        </w:rPr>
        <w:t xml:space="preserve"> comme maintenant le taux de change est anticipé </w:t>
      </w:r>
    </w:p>
    <w:p w14:paraId="42CA578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p.222</w:t>
      </w:r>
    </w:p>
    <w:p w14:paraId="678CC99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La possibilité d’arbitrage va disparaître quand les acteurs réagissent en vendant / achetant des dollars sur le marché. </w:t>
      </w:r>
    </w:p>
    <w:p w14:paraId="1F1E366B" w14:textId="77777777" w:rsidR="00CF65DD" w:rsidRDefault="00000000">
      <w:pPr>
        <w:ind w:left="-850" w:right="-891"/>
        <w:rPr>
          <w:rFonts w:ascii="Times New Roman" w:eastAsia="Times New Roman" w:hAnsi="Times New Roman" w:cs="Times New Roman"/>
        </w:rPr>
      </w:pPr>
      <w:r>
        <w:rPr>
          <w:rFonts w:ascii="Cardo" w:eastAsia="Cardo" w:hAnsi="Cardo" w:cs="Cardo"/>
        </w:rPr>
        <w:t>–  vente de € → € se déprécie</w:t>
      </w:r>
    </w:p>
    <w:p w14:paraId="651A5FD1"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 achat de € → € </w:t>
      </w:r>
      <w:proofErr w:type="gramStart"/>
      <w:r>
        <w:rPr>
          <w:rFonts w:ascii="Cardo" w:eastAsia="Cardo" w:hAnsi="Cardo" w:cs="Cardo"/>
        </w:rPr>
        <w:t>se apprécie</w:t>
      </w:r>
      <w:proofErr w:type="gramEnd"/>
      <w:r>
        <w:rPr>
          <w:rFonts w:ascii="Cardo" w:eastAsia="Cardo" w:hAnsi="Cardo" w:cs="Cardo"/>
        </w:rPr>
        <w:t xml:space="preserve"> </w:t>
      </w:r>
    </w:p>
    <w:p w14:paraId="3FDAB09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p.23-24</w:t>
      </w:r>
    </w:p>
    <w:p w14:paraId="43B463C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7A646623"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S </w:t>
      </w:r>
      <w:proofErr w:type="spellStart"/>
      <w:r>
        <w:rPr>
          <w:rFonts w:ascii="Cardo" w:eastAsia="Cardo" w:hAnsi="Cardo" w:cs="Cardo"/>
        </w:rPr>
        <w:t>it</w:t>
      </w:r>
      <w:proofErr w:type="spellEnd"/>
      <w:r>
        <w:rPr>
          <w:rFonts w:ascii="Cardo" w:eastAsia="Cardo" w:hAnsi="Cardo" w:cs="Cardo"/>
        </w:rPr>
        <w:t xml:space="preserve"> baisse → et baisse ou/et </w:t>
      </w:r>
      <w:proofErr w:type="spellStart"/>
      <w:r>
        <w:rPr>
          <w:rFonts w:ascii="Cardo" w:eastAsia="Cardo" w:hAnsi="Cardo" w:cs="Cardo"/>
        </w:rPr>
        <w:t>e^at</w:t>
      </w:r>
      <w:proofErr w:type="spellEnd"/>
      <w:r>
        <w:rPr>
          <w:rFonts w:ascii="Cardo" w:eastAsia="Cardo" w:hAnsi="Cardo" w:cs="Cardo"/>
        </w:rPr>
        <w:t xml:space="preserve">, t+1 augmente </w:t>
      </w:r>
    </w:p>
    <w:p w14:paraId="78AF4A4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p.25</w:t>
      </w:r>
    </w:p>
    <w:p w14:paraId="77C2099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E(e+1) - espérance de taux de future  </w:t>
      </w:r>
    </w:p>
    <w:p w14:paraId="69F5F64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1BF63D0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p.26 </w:t>
      </w:r>
    </w:p>
    <w:p w14:paraId="50907F6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Somme des écarts des taux d'intérêt - écarts entre les taux d'intérêt domestique i et étranger i*. </w:t>
      </w:r>
    </w:p>
    <w:p w14:paraId="527452E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539E5D5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p.27 </w:t>
      </w:r>
    </w:p>
    <w:p w14:paraId="7D7077A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5EAB045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p.28-29 </w:t>
      </w:r>
    </w:p>
    <w:p w14:paraId="61D2E3D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727C4FB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p30=31 </w:t>
      </w:r>
    </w:p>
    <w:p w14:paraId="260B867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23331CE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p.32 </w:t>
      </w:r>
    </w:p>
    <w:p w14:paraId="7AE80222"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phts</w:t>
      </w:r>
      <w:proofErr w:type="spellEnd"/>
      <w:r>
        <w:rPr>
          <w:rFonts w:ascii="Times New Roman" w:eastAsia="Times New Roman" w:hAnsi="Times New Roman" w:cs="Times New Roman"/>
        </w:rPr>
        <w:t xml:space="preserve"> </w:t>
      </w:r>
    </w:p>
    <w:p w14:paraId="31A6D21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p.33-36 </w:t>
      </w:r>
    </w:p>
    <w:p w14:paraId="67D7241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439118E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p.43 </w:t>
      </w:r>
    </w:p>
    <w:p w14:paraId="3074D10D"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MxV</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PxT</w:t>
      </w:r>
      <w:proofErr w:type="spellEnd"/>
      <w:r>
        <w:rPr>
          <w:rFonts w:ascii="Times New Roman" w:eastAsia="Times New Roman" w:hAnsi="Times New Roman" w:cs="Times New Roman"/>
        </w:rPr>
        <w:t xml:space="preserve"> sans effet sur Y </w:t>
      </w:r>
    </w:p>
    <w:p w14:paraId="0C849A9F" w14:textId="77777777" w:rsidR="00CF65DD" w:rsidRDefault="00000000">
      <w:pPr>
        <w:ind w:left="-850" w:right="-891"/>
        <w:rPr>
          <w:rFonts w:ascii="Times New Roman" w:eastAsia="Times New Roman" w:hAnsi="Times New Roman" w:cs="Times New Roman"/>
        </w:rPr>
      </w:pPr>
      <w:r>
        <w:rPr>
          <w:rFonts w:ascii="Gungsuh" w:eastAsia="Gungsuh" w:hAnsi="Gungsuh" w:cs="Gungsuh"/>
        </w:rPr>
        <w:t xml:space="preserve">∆M = ∆P  </w:t>
      </w:r>
    </w:p>
    <w:p w14:paraId="562C706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 - niveau prix </w:t>
      </w:r>
    </w:p>
    <w:p w14:paraId="01E0BA1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M - masse monétaire </w:t>
      </w:r>
    </w:p>
    <w:p w14:paraId="254FF7A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p.43 </w:t>
      </w:r>
    </w:p>
    <w:p w14:paraId="07DD49D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4F67A5F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p.53 </w:t>
      </w:r>
    </w:p>
    <w:p w14:paraId="56569FD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br/>
        <w:t xml:space="preserve">Semaine 6 </w:t>
      </w:r>
    </w:p>
    <w:p w14:paraId="543DD96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fin ch3 </w:t>
      </w:r>
    </w:p>
    <w:p w14:paraId="63CA6BBB" w14:textId="77777777" w:rsidR="00CF65DD" w:rsidRDefault="00CF65DD">
      <w:pPr>
        <w:ind w:left="-850" w:right="-891"/>
        <w:rPr>
          <w:rFonts w:ascii="Times New Roman" w:eastAsia="Times New Roman" w:hAnsi="Times New Roman" w:cs="Times New Roman"/>
        </w:rPr>
      </w:pPr>
    </w:p>
    <w:p w14:paraId="6793D5E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7 Ch4 </w:t>
      </w:r>
    </w:p>
    <w:p w14:paraId="2D82BBA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8 </w:t>
      </w:r>
    </w:p>
    <w:p w14:paraId="0B65548E" w14:textId="77777777" w:rsidR="00CF65DD" w:rsidRDefault="00000000">
      <w:pPr>
        <w:ind w:left="-850" w:right="-891"/>
        <w:jc w:val="center"/>
        <w:rPr>
          <w:rFonts w:ascii="Times New Roman" w:eastAsia="Times New Roman" w:hAnsi="Times New Roman" w:cs="Times New Roman"/>
          <w:b/>
          <w:color w:val="741B47"/>
          <w:sz w:val="24"/>
          <w:szCs w:val="24"/>
        </w:rPr>
      </w:pPr>
      <w:r>
        <w:rPr>
          <w:rFonts w:ascii="Times New Roman" w:eastAsia="Times New Roman" w:hAnsi="Times New Roman" w:cs="Times New Roman"/>
          <w:b/>
          <w:color w:val="741B47"/>
          <w:sz w:val="24"/>
          <w:szCs w:val="24"/>
        </w:rPr>
        <w:t>CHAPITRE 4 : TAUX DE CHANGE ET DÉSÉQUILIBRES</w:t>
      </w:r>
    </w:p>
    <w:p w14:paraId="4969741F" w14:textId="77777777" w:rsidR="00CF65DD" w:rsidRDefault="00000000">
      <w:pPr>
        <w:ind w:left="-850" w:right="-891"/>
        <w:jc w:val="center"/>
        <w:rPr>
          <w:rFonts w:ascii="Times New Roman" w:eastAsia="Times New Roman" w:hAnsi="Times New Roman" w:cs="Times New Roman"/>
          <w:b/>
          <w:u w:val="single"/>
        </w:rPr>
      </w:pPr>
      <w:r>
        <w:rPr>
          <w:rFonts w:ascii="Times New Roman" w:eastAsia="Times New Roman" w:hAnsi="Times New Roman" w:cs="Times New Roman"/>
          <w:b/>
          <w:u w:val="single"/>
        </w:rPr>
        <w:t>DU TAUX DE CHANGE AUX DÉSÉQUILIBRES EXTERNES</w:t>
      </w:r>
    </w:p>
    <w:tbl>
      <w:tblPr>
        <w:tblStyle w:val="af4"/>
        <w:tblW w:w="11835" w:type="dxa"/>
        <w:tblInd w:w="-1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5"/>
        <w:gridCol w:w="5970"/>
      </w:tblGrid>
      <w:tr w:rsidR="00CF65DD" w14:paraId="153FBC67" w14:textId="77777777">
        <w:trPr>
          <w:trHeight w:val="420"/>
        </w:trPr>
        <w:tc>
          <w:tcPr>
            <w:tcW w:w="11835" w:type="dxa"/>
            <w:gridSpan w:val="2"/>
            <w:tcMar>
              <w:top w:w="100" w:type="dxa"/>
              <w:left w:w="100" w:type="dxa"/>
              <w:bottom w:w="100" w:type="dxa"/>
              <w:right w:w="100" w:type="dxa"/>
            </w:tcMar>
          </w:tcPr>
          <w:p w14:paraId="6D98AD5D" w14:textId="77777777" w:rsidR="00CF65DD" w:rsidRDefault="00000000">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IMPACT DU TAUX DE CHANGE SUR LA BALANCE COMMERCIALE</w:t>
            </w:r>
          </w:p>
        </w:tc>
      </w:tr>
      <w:tr w:rsidR="00CF65DD" w14:paraId="5E2A985E" w14:textId="77777777">
        <w:tc>
          <w:tcPr>
            <w:tcW w:w="5865" w:type="dxa"/>
            <w:tcMar>
              <w:top w:w="100" w:type="dxa"/>
              <w:left w:w="100" w:type="dxa"/>
              <w:bottom w:w="100" w:type="dxa"/>
              <w:right w:w="100" w:type="dxa"/>
            </w:tcMar>
          </w:tcPr>
          <w:p w14:paraId="492B7962" w14:textId="77777777" w:rsidR="00CF65DD" w:rsidRDefault="00CF65DD">
            <w:pPr>
              <w:widowControl w:val="0"/>
              <w:spacing w:line="240" w:lineRule="auto"/>
              <w:rPr>
                <w:rFonts w:ascii="Times New Roman" w:eastAsia="Times New Roman" w:hAnsi="Times New Roman" w:cs="Times New Roman"/>
              </w:rPr>
            </w:pPr>
          </w:p>
        </w:tc>
        <w:tc>
          <w:tcPr>
            <w:tcW w:w="5970" w:type="dxa"/>
            <w:tcMar>
              <w:top w:w="100" w:type="dxa"/>
              <w:left w:w="100" w:type="dxa"/>
              <w:bottom w:w="100" w:type="dxa"/>
              <w:right w:w="100" w:type="dxa"/>
            </w:tcMar>
          </w:tcPr>
          <w:p w14:paraId="23DC86C2" w14:textId="77777777" w:rsidR="00CF65DD" w:rsidRDefault="00CF65DD">
            <w:pPr>
              <w:widowControl w:val="0"/>
              <w:spacing w:line="240" w:lineRule="auto"/>
              <w:rPr>
                <w:rFonts w:ascii="Times New Roman" w:eastAsia="Times New Roman" w:hAnsi="Times New Roman" w:cs="Times New Roman"/>
              </w:rPr>
            </w:pPr>
          </w:p>
        </w:tc>
      </w:tr>
    </w:tbl>
    <w:p w14:paraId="23242A76" w14:textId="77777777" w:rsidR="00CF65DD" w:rsidRDefault="00CF65DD">
      <w:pPr>
        <w:ind w:left="-850" w:right="-891"/>
        <w:rPr>
          <w:rFonts w:ascii="Times New Roman" w:eastAsia="Times New Roman" w:hAnsi="Times New Roman" w:cs="Times New Roman"/>
          <w:sz w:val="10"/>
          <w:szCs w:val="10"/>
        </w:rPr>
      </w:pPr>
    </w:p>
    <w:p w14:paraId="3D7DC251" w14:textId="77777777" w:rsidR="00CF65DD" w:rsidRDefault="00000000">
      <w:pPr>
        <w:ind w:left="-850" w:right="-891"/>
        <w:jc w:val="center"/>
        <w:rPr>
          <w:rFonts w:ascii="Times New Roman" w:eastAsia="Times New Roman" w:hAnsi="Times New Roman" w:cs="Times New Roman"/>
          <w:b/>
          <w:u w:val="single"/>
        </w:rPr>
      </w:pPr>
      <w:r>
        <w:rPr>
          <w:rFonts w:ascii="Times New Roman" w:eastAsia="Times New Roman" w:hAnsi="Times New Roman" w:cs="Times New Roman"/>
          <w:b/>
          <w:u w:val="single"/>
        </w:rPr>
        <w:t>DES DÉSÉQUILIBRES AUX TAUX DE CHANGE</w:t>
      </w:r>
    </w:p>
    <w:tbl>
      <w:tblPr>
        <w:tblStyle w:val="af5"/>
        <w:tblW w:w="11835" w:type="dxa"/>
        <w:tblInd w:w="-1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5640"/>
      </w:tblGrid>
      <w:tr w:rsidR="00CF65DD" w14:paraId="6DCB826C" w14:textId="77777777">
        <w:tc>
          <w:tcPr>
            <w:tcW w:w="6195" w:type="dxa"/>
            <w:tcMar>
              <w:top w:w="100" w:type="dxa"/>
              <w:left w:w="100" w:type="dxa"/>
              <w:bottom w:w="100" w:type="dxa"/>
              <w:right w:w="100" w:type="dxa"/>
            </w:tcMar>
          </w:tcPr>
          <w:p w14:paraId="1C9461EA" w14:textId="77777777" w:rsidR="00CF65DD" w:rsidRDefault="00CF65DD">
            <w:pPr>
              <w:widowControl w:val="0"/>
              <w:spacing w:line="240" w:lineRule="auto"/>
              <w:rPr>
                <w:rFonts w:ascii="Times New Roman" w:eastAsia="Times New Roman" w:hAnsi="Times New Roman" w:cs="Times New Roman"/>
              </w:rPr>
            </w:pPr>
          </w:p>
        </w:tc>
        <w:tc>
          <w:tcPr>
            <w:tcW w:w="5640" w:type="dxa"/>
            <w:tcMar>
              <w:top w:w="100" w:type="dxa"/>
              <w:left w:w="100" w:type="dxa"/>
              <w:bottom w:w="100" w:type="dxa"/>
              <w:right w:w="100" w:type="dxa"/>
            </w:tcMar>
          </w:tcPr>
          <w:p w14:paraId="037D023D" w14:textId="77777777" w:rsidR="00CF65DD" w:rsidRDefault="00CF65DD">
            <w:pPr>
              <w:widowControl w:val="0"/>
              <w:spacing w:line="240" w:lineRule="auto"/>
              <w:rPr>
                <w:rFonts w:ascii="Times New Roman" w:eastAsia="Times New Roman" w:hAnsi="Times New Roman" w:cs="Times New Roman"/>
              </w:rPr>
            </w:pPr>
          </w:p>
        </w:tc>
      </w:tr>
      <w:tr w:rsidR="00CF65DD" w14:paraId="14C6B27F" w14:textId="77777777">
        <w:tc>
          <w:tcPr>
            <w:tcW w:w="6195" w:type="dxa"/>
            <w:tcMar>
              <w:top w:w="100" w:type="dxa"/>
              <w:left w:w="100" w:type="dxa"/>
              <w:bottom w:w="100" w:type="dxa"/>
              <w:right w:w="100" w:type="dxa"/>
            </w:tcMar>
          </w:tcPr>
          <w:p w14:paraId="33576624" w14:textId="77777777" w:rsidR="00CF65DD" w:rsidRDefault="00CF65DD">
            <w:pPr>
              <w:widowControl w:val="0"/>
              <w:spacing w:line="240" w:lineRule="auto"/>
              <w:rPr>
                <w:rFonts w:ascii="Times New Roman" w:eastAsia="Times New Roman" w:hAnsi="Times New Roman" w:cs="Times New Roman"/>
              </w:rPr>
            </w:pPr>
          </w:p>
        </w:tc>
        <w:tc>
          <w:tcPr>
            <w:tcW w:w="5640" w:type="dxa"/>
            <w:tcMar>
              <w:top w:w="100" w:type="dxa"/>
              <w:left w:w="100" w:type="dxa"/>
              <w:bottom w:w="100" w:type="dxa"/>
              <w:right w:w="100" w:type="dxa"/>
            </w:tcMar>
          </w:tcPr>
          <w:p w14:paraId="3AF64520" w14:textId="77777777" w:rsidR="00CF65DD" w:rsidRDefault="00CF65DD">
            <w:pPr>
              <w:widowControl w:val="0"/>
              <w:spacing w:line="240" w:lineRule="auto"/>
              <w:rPr>
                <w:rFonts w:ascii="Times New Roman" w:eastAsia="Times New Roman" w:hAnsi="Times New Roman" w:cs="Times New Roman"/>
              </w:rPr>
            </w:pPr>
          </w:p>
        </w:tc>
      </w:tr>
    </w:tbl>
    <w:p w14:paraId="25BA6BC2" w14:textId="77777777" w:rsidR="00CF65DD" w:rsidRDefault="00CF65DD">
      <w:pPr>
        <w:ind w:left="-850" w:right="-891"/>
        <w:rPr>
          <w:rFonts w:ascii="Times New Roman" w:eastAsia="Times New Roman" w:hAnsi="Times New Roman" w:cs="Times New Roman"/>
          <w:sz w:val="10"/>
          <w:szCs w:val="10"/>
        </w:rPr>
      </w:pPr>
    </w:p>
    <w:p w14:paraId="7BC4BF1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9 </w:t>
      </w:r>
    </w:p>
    <w:p w14:paraId="45E4292D" w14:textId="77777777" w:rsidR="00CF65DD" w:rsidRDefault="00000000">
      <w:pPr>
        <w:ind w:left="-850" w:right="-891"/>
        <w:jc w:val="center"/>
        <w:rPr>
          <w:rFonts w:ascii="Times New Roman" w:eastAsia="Times New Roman" w:hAnsi="Times New Roman" w:cs="Times New Roman"/>
          <w:b/>
          <w:u w:val="single"/>
        </w:rPr>
      </w:pPr>
      <w:r>
        <w:rPr>
          <w:rFonts w:ascii="Times New Roman" w:eastAsia="Times New Roman" w:hAnsi="Times New Roman" w:cs="Times New Roman"/>
          <w:b/>
          <w:u w:val="single"/>
        </w:rPr>
        <w:t>TAUX DE CHANGE ET DÉSÉQUILIBRES INTERNES</w:t>
      </w:r>
    </w:p>
    <w:tbl>
      <w:tblPr>
        <w:tblStyle w:val="af6"/>
        <w:tblW w:w="11835" w:type="dxa"/>
        <w:tblInd w:w="-1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5640"/>
      </w:tblGrid>
      <w:tr w:rsidR="00CF65DD" w14:paraId="3A492B92" w14:textId="77777777">
        <w:tc>
          <w:tcPr>
            <w:tcW w:w="6195" w:type="dxa"/>
            <w:tcMar>
              <w:top w:w="100" w:type="dxa"/>
              <w:left w:w="100" w:type="dxa"/>
              <w:bottom w:w="100" w:type="dxa"/>
              <w:right w:w="100" w:type="dxa"/>
            </w:tcMar>
          </w:tcPr>
          <w:p w14:paraId="5D0C905E" w14:textId="77777777" w:rsidR="00CF65DD" w:rsidRDefault="00CF65DD">
            <w:pPr>
              <w:widowControl w:val="0"/>
              <w:spacing w:line="240" w:lineRule="auto"/>
              <w:rPr>
                <w:rFonts w:ascii="Times New Roman" w:eastAsia="Times New Roman" w:hAnsi="Times New Roman" w:cs="Times New Roman"/>
              </w:rPr>
            </w:pPr>
          </w:p>
        </w:tc>
        <w:tc>
          <w:tcPr>
            <w:tcW w:w="5640" w:type="dxa"/>
            <w:tcMar>
              <w:top w:w="100" w:type="dxa"/>
              <w:left w:w="100" w:type="dxa"/>
              <w:bottom w:w="100" w:type="dxa"/>
              <w:right w:w="100" w:type="dxa"/>
            </w:tcMar>
          </w:tcPr>
          <w:p w14:paraId="460B4B00" w14:textId="77777777" w:rsidR="00CF65DD" w:rsidRDefault="00CF65DD">
            <w:pPr>
              <w:widowControl w:val="0"/>
              <w:spacing w:line="240" w:lineRule="auto"/>
              <w:rPr>
                <w:rFonts w:ascii="Times New Roman" w:eastAsia="Times New Roman" w:hAnsi="Times New Roman" w:cs="Times New Roman"/>
              </w:rPr>
            </w:pPr>
          </w:p>
        </w:tc>
      </w:tr>
      <w:tr w:rsidR="00CF65DD" w14:paraId="5ABE027D" w14:textId="77777777">
        <w:tc>
          <w:tcPr>
            <w:tcW w:w="6195" w:type="dxa"/>
            <w:tcMar>
              <w:top w:w="100" w:type="dxa"/>
              <w:left w:w="100" w:type="dxa"/>
              <w:bottom w:w="100" w:type="dxa"/>
              <w:right w:w="100" w:type="dxa"/>
            </w:tcMar>
          </w:tcPr>
          <w:p w14:paraId="24196173" w14:textId="77777777" w:rsidR="00CF65DD" w:rsidRDefault="00CF65DD">
            <w:pPr>
              <w:widowControl w:val="0"/>
              <w:spacing w:line="240" w:lineRule="auto"/>
              <w:rPr>
                <w:rFonts w:ascii="Times New Roman" w:eastAsia="Times New Roman" w:hAnsi="Times New Roman" w:cs="Times New Roman"/>
              </w:rPr>
            </w:pPr>
          </w:p>
        </w:tc>
        <w:tc>
          <w:tcPr>
            <w:tcW w:w="5640" w:type="dxa"/>
            <w:tcMar>
              <w:top w:w="100" w:type="dxa"/>
              <w:left w:w="100" w:type="dxa"/>
              <w:bottom w:w="100" w:type="dxa"/>
              <w:right w:w="100" w:type="dxa"/>
            </w:tcMar>
          </w:tcPr>
          <w:p w14:paraId="7CBC3158" w14:textId="77777777" w:rsidR="00CF65DD" w:rsidRDefault="00CF65DD">
            <w:pPr>
              <w:widowControl w:val="0"/>
              <w:spacing w:line="240" w:lineRule="auto"/>
              <w:rPr>
                <w:rFonts w:ascii="Times New Roman" w:eastAsia="Times New Roman" w:hAnsi="Times New Roman" w:cs="Times New Roman"/>
              </w:rPr>
            </w:pPr>
          </w:p>
        </w:tc>
      </w:tr>
    </w:tbl>
    <w:p w14:paraId="46726979" w14:textId="77777777" w:rsidR="00CF65DD" w:rsidRDefault="00CF65DD">
      <w:pPr>
        <w:ind w:left="-850" w:right="-891"/>
        <w:rPr>
          <w:rFonts w:ascii="Times New Roman" w:eastAsia="Times New Roman" w:hAnsi="Times New Roman" w:cs="Times New Roman"/>
        </w:rPr>
      </w:pPr>
    </w:p>
    <w:p w14:paraId="2E452EA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Semaine 10 Ch5 </w:t>
      </w:r>
    </w:p>
    <w:p w14:paraId="2F1BCBDB" w14:textId="77777777" w:rsidR="00CF65DD" w:rsidRDefault="00000000">
      <w:pPr>
        <w:ind w:left="-850" w:right="-891"/>
        <w:jc w:val="center"/>
        <w:rPr>
          <w:rFonts w:ascii="Times New Roman" w:eastAsia="Times New Roman" w:hAnsi="Times New Roman" w:cs="Times New Roman"/>
          <w:b/>
          <w:color w:val="741B47"/>
        </w:rPr>
      </w:pPr>
      <w:r>
        <w:rPr>
          <w:rFonts w:ascii="Times New Roman" w:eastAsia="Times New Roman" w:hAnsi="Times New Roman" w:cs="Times New Roman"/>
          <w:b/>
          <w:color w:val="741B47"/>
        </w:rPr>
        <w:t>CHAPITRE 5 : TAUX DE CHANGE D’ÉQUILIBRE DE LONG TERME</w:t>
      </w:r>
    </w:p>
    <w:tbl>
      <w:tblPr>
        <w:tblStyle w:val="af7"/>
        <w:tblW w:w="11835" w:type="dxa"/>
        <w:tblInd w:w="-1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5640"/>
      </w:tblGrid>
      <w:tr w:rsidR="00CF65DD" w14:paraId="20B1CC83" w14:textId="77777777">
        <w:tc>
          <w:tcPr>
            <w:tcW w:w="6195" w:type="dxa"/>
            <w:tcMar>
              <w:top w:w="100" w:type="dxa"/>
              <w:left w:w="100" w:type="dxa"/>
              <w:bottom w:w="100" w:type="dxa"/>
              <w:right w:w="100" w:type="dxa"/>
            </w:tcMar>
          </w:tcPr>
          <w:p w14:paraId="58686ED1" w14:textId="77777777" w:rsidR="00CF65DD" w:rsidRDefault="00CF65DD">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5640" w:type="dxa"/>
            <w:tcMar>
              <w:top w:w="100" w:type="dxa"/>
              <w:left w:w="100" w:type="dxa"/>
              <w:bottom w:w="100" w:type="dxa"/>
              <w:right w:w="100" w:type="dxa"/>
            </w:tcMar>
          </w:tcPr>
          <w:p w14:paraId="39703519" w14:textId="77777777" w:rsidR="00CF65DD" w:rsidRDefault="00CF65DD">
            <w:pPr>
              <w:widowControl w:val="0"/>
              <w:pBdr>
                <w:top w:val="nil"/>
                <w:left w:val="nil"/>
                <w:bottom w:val="nil"/>
                <w:right w:val="nil"/>
                <w:between w:val="nil"/>
              </w:pBdr>
              <w:spacing w:line="240" w:lineRule="auto"/>
              <w:rPr>
                <w:rFonts w:ascii="Times New Roman" w:eastAsia="Times New Roman" w:hAnsi="Times New Roman" w:cs="Times New Roman"/>
              </w:rPr>
            </w:pPr>
          </w:p>
        </w:tc>
      </w:tr>
      <w:tr w:rsidR="00CF65DD" w14:paraId="4B0EC8EA" w14:textId="77777777">
        <w:tc>
          <w:tcPr>
            <w:tcW w:w="6195" w:type="dxa"/>
            <w:tcMar>
              <w:top w:w="100" w:type="dxa"/>
              <w:left w:w="100" w:type="dxa"/>
              <w:bottom w:w="100" w:type="dxa"/>
              <w:right w:w="100" w:type="dxa"/>
            </w:tcMar>
          </w:tcPr>
          <w:p w14:paraId="5FFF7B8E" w14:textId="77777777" w:rsidR="00CF65DD" w:rsidRDefault="00CF65DD">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5640" w:type="dxa"/>
            <w:tcMar>
              <w:top w:w="100" w:type="dxa"/>
              <w:left w:w="100" w:type="dxa"/>
              <w:bottom w:w="100" w:type="dxa"/>
              <w:right w:w="100" w:type="dxa"/>
            </w:tcMar>
          </w:tcPr>
          <w:p w14:paraId="6733D8BD" w14:textId="77777777" w:rsidR="00CF65DD" w:rsidRDefault="00CF65DD">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113E9553" w14:textId="77777777" w:rsidR="00CF65DD" w:rsidRDefault="00CF65DD">
      <w:pPr>
        <w:ind w:left="-850" w:right="-891"/>
        <w:rPr>
          <w:rFonts w:ascii="Times New Roman" w:eastAsia="Times New Roman" w:hAnsi="Times New Roman" w:cs="Times New Roman"/>
        </w:rPr>
      </w:pPr>
    </w:p>
    <w:p w14:paraId="28F33C3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 </w:t>
      </w:r>
    </w:p>
    <w:p w14:paraId="165AB4A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Approche positive – un effet causal sur taux de change </w:t>
      </w:r>
    </w:p>
    <w:p w14:paraId="30D0F88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Approche normative – un …</w:t>
      </w:r>
    </w:p>
    <w:p w14:paraId="5BDB440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p.4</w:t>
      </w:r>
    </w:p>
    <w:p w14:paraId="05CDE3D1"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Misalignments</w:t>
      </w:r>
      <w:proofErr w:type="spellEnd"/>
      <w:r>
        <w:rPr>
          <w:rFonts w:ascii="Times New Roman" w:eastAsia="Times New Roman" w:hAnsi="Times New Roman" w:cs="Times New Roman"/>
        </w:rPr>
        <w:t xml:space="preserve"> </w:t>
      </w:r>
    </w:p>
    <w:p w14:paraId="46A97489"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Overvalued</w:t>
      </w:r>
      <w:proofErr w:type="spellEnd"/>
      <w:r>
        <w:rPr>
          <w:rFonts w:ascii="Times New Roman" w:eastAsia="Times New Roman" w:hAnsi="Times New Roman" w:cs="Times New Roman"/>
        </w:rPr>
        <w:t xml:space="preserve"> = Taux de change trop haut – Importations pas </w:t>
      </w:r>
      <w:proofErr w:type="spellStart"/>
      <w:r>
        <w:rPr>
          <w:rFonts w:ascii="Times New Roman" w:eastAsia="Times New Roman" w:hAnsi="Times New Roman" w:cs="Times New Roman"/>
        </w:rPr>
        <w:t>chere</w:t>
      </w:r>
      <w:proofErr w:type="spellEnd"/>
      <w:r>
        <w:rPr>
          <w:rFonts w:ascii="Times New Roman" w:eastAsia="Times New Roman" w:hAnsi="Times New Roman" w:cs="Times New Roman"/>
        </w:rPr>
        <w:t xml:space="preserve"> – Risque de déficit </w:t>
      </w:r>
    </w:p>
    <w:p w14:paraId="6DE87AA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p.5 </w:t>
      </w:r>
    </w:p>
    <w:p w14:paraId="0AB6D63B"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PPA : Parité de pouvoir d’achat → le prix d’un panier de b/s doit être le même en différentes devises. </w:t>
      </w:r>
    </w:p>
    <w:p w14:paraId="23453C5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3227FA0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p.10 </w:t>
      </w:r>
    </w:p>
    <w:p w14:paraId="42B0532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Pays riches - référence est stable, le taux de change constant</w:t>
      </w:r>
    </w:p>
    <w:p w14:paraId="01740E1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Pays pauvres - en rattrapage, le taux de change n’est pas </w:t>
      </w:r>
      <w:proofErr w:type="gramStart"/>
      <w:r>
        <w:rPr>
          <w:rFonts w:ascii="Times New Roman" w:eastAsia="Times New Roman" w:hAnsi="Times New Roman" w:cs="Times New Roman"/>
        </w:rPr>
        <w:t>constant ,</w:t>
      </w:r>
      <w:proofErr w:type="gramEnd"/>
      <w:r>
        <w:rPr>
          <w:rFonts w:ascii="Times New Roman" w:eastAsia="Times New Roman" w:hAnsi="Times New Roman" w:cs="Times New Roman"/>
        </w:rPr>
        <w:t xml:space="preserve"> il est … </w:t>
      </w:r>
    </w:p>
    <w:p w14:paraId="5C4D3DE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p.11 </w:t>
      </w:r>
    </w:p>
    <w:p w14:paraId="1A4DA86F" w14:textId="77777777" w:rsidR="00CF65DD" w:rsidRDefault="00000000">
      <w:pPr>
        <w:ind w:left="-850" w:right="-891"/>
        <w:rPr>
          <w:rFonts w:ascii="Times New Roman" w:eastAsia="Times New Roman" w:hAnsi="Times New Roman" w:cs="Times New Roman"/>
        </w:rPr>
      </w:pPr>
      <w:r>
        <w:rPr>
          <w:rFonts w:ascii="Cardo" w:eastAsia="Cardo" w:hAnsi="Cardo" w:cs="Cardo"/>
        </w:rPr>
        <w:t xml:space="preserve">PPS - les prix en dollars = </w:t>
      </w:r>
      <w:proofErr w:type="gramStart"/>
      <w:r>
        <w:rPr>
          <w:rFonts w:ascii="Cardo" w:eastAsia="Cardo" w:hAnsi="Cardo" w:cs="Cardo"/>
        </w:rPr>
        <w:t>les prix converties</w:t>
      </w:r>
      <w:proofErr w:type="gramEnd"/>
      <w:r>
        <w:rPr>
          <w:rFonts w:ascii="Cardo" w:eastAsia="Cardo" w:hAnsi="Cardo" w:cs="Cardo"/>
        </w:rPr>
        <w:t xml:space="preserve"> en dollars → Q = </w:t>
      </w:r>
      <w:proofErr w:type="gramStart"/>
      <w:r>
        <w:rPr>
          <w:rFonts w:ascii="Cardo" w:eastAsia="Cardo" w:hAnsi="Cardo" w:cs="Cardo"/>
        </w:rPr>
        <w:t>1  donc</w:t>
      </w:r>
      <w:proofErr w:type="gramEnd"/>
      <w:r>
        <w:rPr>
          <w:rFonts w:ascii="Cardo" w:eastAsia="Cardo" w:hAnsi="Cardo" w:cs="Cardo"/>
        </w:rPr>
        <w:t xml:space="preserve"> </w:t>
      </w:r>
      <w:proofErr w:type="spellStart"/>
      <w:r>
        <w:rPr>
          <w:rFonts w:ascii="Cardo" w:eastAsia="Cardo" w:hAnsi="Cardo" w:cs="Cardo"/>
        </w:rPr>
        <w:t>dQ</w:t>
      </w:r>
      <w:proofErr w:type="spellEnd"/>
      <w:r>
        <w:rPr>
          <w:rFonts w:ascii="Cardo" w:eastAsia="Cardo" w:hAnsi="Cardo" w:cs="Cardo"/>
        </w:rPr>
        <w:t xml:space="preserve">/Q = 0 </w:t>
      </w:r>
    </w:p>
    <w:p w14:paraId="3043688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p.12 </w:t>
      </w:r>
    </w:p>
    <w:p w14:paraId="250D60A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Pays avec Q supérieur à 1 sont des pays dont </w:t>
      </w:r>
      <w:proofErr w:type="gramStart"/>
      <w:r>
        <w:rPr>
          <w:rFonts w:ascii="Times New Roman" w:eastAsia="Times New Roman" w:hAnsi="Times New Roman" w:cs="Times New Roman"/>
        </w:rPr>
        <w:t>les prix converties</w:t>
      </w:r>
      <w:proofErr w:type="gramEnd"/>
      <w:r>
        <w:rPr>
          <w:rFonts w:ascii="Times New Roman" w:eastAsia="Times New Roman" w:hAnsi="Times New Roman" w:cs="Times New Roman"/>
        </w:rPr>
        <w:t xml:space="preserve"> sont plus élevés </w:t>
      </w:r>
    </w:p>
    <w:p w14:paraId="0D41B23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Suisse et </w:t>
      </w:r>
      <w:proofErr w:type="spellStart"/>
      <w:r>
        <w:rPr>
          <w:rFonts w:ascii="Times New Roman" w:eastAsia="Times New Roman" w:hAnsi="Times New Roman" w:cs="Times New Roman"/>
        </w:rPr>
        <w:t>Norway</w:t>
      </w:r>
      <w:proofErr w:type="spellEnd"/>
      <w:r>
        <w:rPr>
          <w:rFonts w:ascii="Times New Roman" w:eastAsia="Times New Roman" w:hAnsi="Times New Roman" w:cs="Times New Roman"/>
        </w:rPr>
        <w:t xml:space="preserve"> – Plus haut à cause des b/s non-échangeables (loyer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w:t>
      </w:r>
    </w:p>
    <w:p w14:paraId="2C5E059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Les biens échangeables ont des différences de prix à cause </w:t>
      </w:r>
      <w:proofErr w:type="gramStart"/>
      <w:r>
        <w:rPr>
          <w:rFonts w:ascii="Times New Roman" w:eastAsia="Times New Roman" w:hAnsi="Times New Roman" w:cs="Times New Roman"/>
        </w:rPr>
        <w:t>de arbitrage</w:t>
      </w:r>
      <w:proofErr w:type="gramEnd"/>
      <w:r>
        <w:rPr>
          <w:rFonts w:ascii="Times New Roman" w:eastAsia="Times New Roman" w:hAnsi="Times New Roman" w:cs="Times New Roman"/>
        </w:rPr>
        <w:t xml:space="preserve">. </w:t>
      </w:r>
    </w:p>
    <w:p w14:paraId="2E09ABD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p.13 </w:t>
      </w:r>
    </w:p>
    <w:p w14:paraId="4411B76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 </w:t>
      </w:r>
    </w:p>
    <w:p w14:paraId="76B61759"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p.14 </w:t>
      </w:r>
    </w:p>
    <w:p w14:paraId="42AABA3A"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2AB7178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p.15 </w:t>
      </w:r>
    </w:p>
    <w:p w14:paraId="4D0DF1A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Taux de change de référence = E </w:t>
      </w:r>
    </w:p>
    <w:p w14:paraId="2AFB7CB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Le taux de change nominal de PPA assure que </w:t>
      </w:r>
      <w:proofErr w:type="spellStart"/>
      <w:r>
        <w:rPr>
          <w:rFonts w:ascii="Times New Roman" w:eastAsia="Times New Roman" w:hAnsi="Times New Roman" w:cs="Times New Roman"/>
        </w:rPr>
        <w:t>ExP</w:t>
      </w:r>
      <w:proofErr w:type="spellEnd"/>
      <w:r>
        <w:rPr>
          <w:rFonts w:ascii="Times New Roman" w:eastAsia="Times New Roman" w:hAnsi="Times New Roman" w:cs="Times New Roman"/>
        </w:rPr>
        <w:t xml:space="preserve"> = P*</w:t>
      </w:r>
    </w:p>
    <w:p w14:paraId="0CEB458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p.18 </w:t>
      </w:r>
    </w:p>
    <w:p w14:paraId="38D8155B"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Dépreciartion</w:t>
      </w:r>
      <w:proofErr w:type="spellEnd"/>
      <w:r>
        <w:rPr>
          <w:rFonts w:ascii="Times New Roman" w:eastAsia="Times New Roman" w:hAnsi="Times New Roman" w:cs="Times New Roman"/>
        </w:rPr>
        <w:t xml:space="preserve"> nominale </w:t>
      </w:r>
    </w:p>
    <w:p w14:paraId="54B8037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p.23 </w:t>
      </w:r>
    </w:p>
    <w:p w14:paraId="32691FE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Trois bloques </w:t>
      </w:r>
    </w:p>
    <w:p w14:paraId="05F8D10F"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Inflation plus rapide dans les pays pauvres</w:t>
      </w:r>
    </w:p>
    <w:p w14:paraId="3578E984"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dPN</w:t>
      </w:r>
      <w:proofErr w:type="spellEnd"/>
      <w:r>
        <w:rPr>
          <w:rFonts w:ascii="Times New Roman" w:eastAsia="Times New Roman" w:hAnsi="Times New Roman" w:cs="Times New Roman"/>
        </w:rPr>
        <w:t xml:space="preserve">/PN hausse —&gt; Q hausse </w:t>
      </w:r>
    </w:p>
    <w:p w14:paraId="7AA34836" w14:textId="77777777" w:rsidR="00CF65DD" w:rsidRDefault="00000000">
      <w:pPr>
        <w:ind w:left="-850" w:right="-891"/>
        <w:rPr>
          <w:rFonts w:ascii="Times New Roman" w:eastAsia="Times New Roman" w:hAnsi="Times New Roman" w:cs="Times New Roman"/>
        </w:rPr>
      </w:pPr>
      <w:r>
        <w:rPr>
          <w:rFonts w:ascii="Cardo" w:eastAsia="Cardo" w:hAnsi="Cardo" w:cs="Cardo"/>
        </w:rPr>
        <w:t>Productivité de b échangeables va augmenter → Faible rémunération du secteur échangeables</w:t>
      </w:r>
    </w:p>
    <w:p w14:paraId="651648F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22F9DD4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p.24 </w:t>
      </w:r>
    </w:p>
    <w:p w14:paraId="66AA0949"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We</w:t>
      </w:r>
      <w:proofErr w:type="spellEnd"/>
      <w:r>
        <w:rPr>
          <w:rFonts w:ascii="Times New Roman" w:eastAsia="Times New Roman" w:hAnsi="Times New Roman" w:cs="Times New Roman"/>
        </w:rPr>
        <w:t xml:space="preserve"> – salaire </w:t>
      </w:r>
      <w:proofErr w:type="spellStart"/>
      <w:r>
        <w:rPr>
          <w:rFonts w:ascii="Times New Roman" w:eastAsia="Times New Roman" w:hAnsi="Times New Roman" w:cs="Times New Roman"/>
        </w:rPr>
        <w:t>reel</w:t>
      </w:r>
      <w:proofErr w:type="spellEnd"/>
      <w:r>
        <w:rPr>
          <w:rFonts w:ascii="Times New Roman" w:eastAsia="Times New Roman" w:hAnsi="Times New Roman" w:cs="Times New Roman"/>
        </w:rPr>
        <w:t xml:space="preserve"> </w:t>
      </w:r>
    </w:p>
    <w:p w14:paraId="24332D5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lastRenderedPageBreak/>
        <w:t xml:space="preserve">p.25 </w:t>
      </w:r>
    </w:p>
    <w:p w14:paraId="5A5EDA5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Même mode de production – productivité horaire ПN est la même </w:t>
      </w:r>
    </w:p>
    <w:p w14:paraId="03EBFC61" w14:textId="77777777" w:rsidR="00CF65DD" w:rsidRDefault="00CF65DD">
      <w:pPr>
        <w:ind w:left="-850" w:right="-891"/>
        <w:rPr>
          <w:rFonts w:ascii="Times New Roman" w:eastAsia="Times New Roman" w:hAnsi="Times New Roman" w:cs="Times New Roman"/>
        </w:rPr>
      </w:pPr>
    </w:p>
    <w:p w14:paraId="0F3DB98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Écart dans le secteur échangeable MAIS pas d’écart dans le secteur non-échangeables </w:t>
      </w:r>
    </w:p>
    <w:p w14:paraId="4E026068" w14:textId="77777777" w:rsidR="00CF65DD" w:rsidRDefault="00CF65DD">
      <w:pPr>
        <w:ind w:left="-850" w:right="-891"/>
        <w:rPr>
          <w:rFonts w:ascii="Times New Roman" w:eastAsia="Times New Roman" w:hAnsi="Times New Roman" w:cs="Times New Roman"/>
        </w:rPr>
      </w:pPr>
    </w:p>
    <w:p w14:paraId="4C3947C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Peu chère car productivité non-échangeable = productivité échangeable va être plus faible </w:t>
      </w:r>
    </w:p>
    <w:p w14:paraId="4C828603" w14:textId="77777777" w:rsidR="00CF65DD" w:rsidRDefault="00CF65DD">
      <w:pPr>
        <w:ind w:left="-850" w:right="-891"/>
        <w:rPr>
          <w:rFonts w:ascii="Times New Roman" w:eastAsia="Times New Roman" w:hAnsi="Times New Roman" w:cs="Times New Roman"/>
        </w:rPr>
      </w:pPr>
    </w:p>
    <w:p w14:paraId="465C053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p.26-27</w:t>
      </w:r>
    </w:p>
    <w:p w14:paraId="53401C6A" w14:textId="77777777" w:rsidR="00CF65DD" w:rsidRDefault="00000000">
      <w:pPr>
        <w:ind w:left="-850" w:right="-891"/>
        <w:rPr>
          <w:rFonts w:ascii="Times New Roman" w:eastAsia="Times New Roman" w:hAnsi="Times New Roman" w:cs="Times New Roman"/>
        </w:rPr>
      </w:pPr>
      <w:proofErr w:type="spellStart"/>
      <w:r>
        <w:rPr>
          <w:rFonts w:ascii="Times New Roman" w:eastAsia="Times New Roman" w:hAnsi="Times New Roman" w:cs="Times New Roman"/>
        </w:rPr>
        <w:t>Пе</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Пе</w:t>
      </w:r>
      <w:proofErr w:type="spellEnd"/>
      <w:r>
        <w:rPr>
          <w:rFonts w:ascii="Times New Roman" w:eastAsia="Times New Roman" w:hAnsi="Times New Roman" w:cs="Times New Roman"/>
        </w:rPr>
        <w:t xml:space="preserve">* </w:t>
      </w:r>
    </w:p>
    <w:p w14:paraId="5D8EF2C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p.28</w:t>
      </w:r>
    </w:p>
    <w:p w14:paraId="5003FE0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44352E8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p.29 </w:t>
      </w:r>
    </w:p>
    <w:p w14:paraId="4747D98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Rattrapage de bien échangeable </w:t>
      </w:r>
    </w:p>
    <w:p w14:paraId="2A70BEA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Plus le secteur non échangeable est grand plus il pèse dans l’inflation (plus gamma est petit)</w:t>
      </w:r>
    </w:p>
    <w:p w14:paraId="424EBF65"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62115E6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p.32</w:t>
      </w:r>
    </w:p>
    <w:p w14:paraId="4F5F980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Des divergences</w:t>
      </w:r>
    </w:p>
    <w:p w14:paraId="2157C24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p.33 </w:t>
      </w:r>
    </w:p>
    <w:p w14:paraId="3EC5A63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1 - a </w:t>
      </w:r>
    </w:p>
    <w:p w14:paraId="3F86663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PPA c’est à long terme</w:t>
      </w:r>
    </w:p>
    <w:p w14:paraId="220B5A51"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28949A3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p.38</w:t>
      </w:r>
    </w:p>
    <w:p w14:paraId="67ECD9B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Chine a un </w:t>
      </w:r>
      <w:proofErr w:type="spellStart"/>
      <w:r>
        <w:rPr>
          <w:rFonts w:ascii="Times New Roman" w:eastAsia="Times New Roman" w:hAnsi="Times New Roman" w:cs="Times New Roman"/>
        </w:rPr>
        <w:t>excedent</w:t>
      </w:r>
      <w:proofErr w:type="spellEnd"/>
      <w:r>
        <w:rPr>
          <w:rFonts w:ascii="Times New Roman" w:eastAsia="Times New Roman" w:hAnsi="Times New Roman" w:cs="Times New Roman"/>
        </w:rPr>
        <w:t xml:space="preserve"> commerciale</w:t>
      </w:r>
    </w:p>
    <w:p w14:paraId="046921FE"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Compresser prix de production </w:t>
      </w:r>
    </w:p>
    <w:p w14:paraId="5049BEF3"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Pas consommer autant </w:t>
      </w:r>
    </w:p>
    <w:p w14:paraId="382F5A8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p.39</w:t>
      </w:r>
    </w:p>
    <w:p w14:paraId="0BB0B64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154C7A7D"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p.40 </w:t>
      </w:r>
    </w:p>
    <w:p w14:paraId="3203BA98"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PEN + – pays qui investit à </w:t>
      </w:r>
      <w:proofErr w:type="spellStart"/>
      <w:r>
        <w:rPr>
          <w:rFonts w:ascii="Times New Roman" w:eastAsia="Times New Roman" w:hAnsi="Times New Roman" w:cs="Times New Roman"/>
        </w:rPr>
        <w:t>rdm</w:t>
      </w:r>
      <w:proofErr w:type="spellEnd"/>
      <w:r>
        <w:rPr>
          <w:rFonts w:ascii="Times New Roman" w:eastAsia="Times New Roman" w:hAnsi="Times New Roman" w:cs="Times New Roman"/>
        </w:rPr>
        <w:t xml:space="preserve"> </w:t>
      </w:r>
    </w:p>
    <w:p w14:paraId="541A210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PEN – – </w:t>
      </w:r>
      <w:proofErr w:type="spellStart"/>
      <w:r>
        <w:rPr>
          <w:rFonts w:ascii="Times New Roman" w:eastAsia="Times New Roman" w:hAnsi="Times New Roman" w:cs="Times New Roman"/>
        </w:rPr>
        <w:t>pay</w:t>
      </w:r>
      <w:proofErr w:type="spellEnd"/>
      <w:r>
        <w:rPr>
          <w:rFonts w:ascii="Times New Roman" w:eastAsia="Times New Roman" w:hAnsi="Times New Roman" w:cs="Times New Roman"/>
        </w:rPr>
        <w:t xml:space="preserve"> qui s’endette </w:t>
      </w:r>
    </w:p>
    <w:p w14:paraId="0970D74B"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4900070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p.41</w:t>
      </w:r>
    </w:p>
    <w:p w14:paraId="21197207"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68384704"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p.42</w:t>
      </w:r>
    </w:p>
    <w:p w14:paraId="5209417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w:t>
      </w:r>
    </w:p>
    <w:p w14:paraId="48204F7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p.45</w:t>
      </w:r>
    </w:p>
    <w:p w14:paraId="1A96342C"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Mécaniquement quand on passe </w:t>
      </w:r>
      <w:proofErr w:type="gramStart"/>
      <w:r>
        <w:rPr>
          <w:rFonts w:ascii="Times New Roman" w:eastAsia="Times New Roman" w:hAnsi="Times New Roman" w:cs="Times New Roman"/>
        </w:rPr>
        <w:t>d’une  surchauffe</w:t>
      </w:r>
      <w:proofErr w:type="gramEnd"/>
      <w:r>
        <w:rPr>
          <w:rFonts w:ascii="Times New Roman" w:eastAsia="Times New Roman" w:hAnsi="Times New Roman" w:cs="Times New Roman"/>
        </w:rPr>
        <w:t xml:space="preserve"> à une récession on a une hausse de balance courante. </w:t>
      </w:r>
    </w:p>
    <w:p w14:paraId="0F5C3396"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p.48</w:t>
      </w:r>
    </w:p>
    <w:p w14:paraId="5F33AC6D" w14:textId="77777777" w:rsidR="00CF65DD" w:rsidRDefault="00CF65DD">
      <w:pPr>
        <w:ind w:left="-850" w:right="-891"/>
        <w:rPr>
          <w:rFonts w:ascii="Times New Roman" w:eastAsia="Times New Roman" w:hAnsi="Times New Roman" w:cs="Times New Roman"/>
        </w:rPr>
      </w:pPr>
    </w:p>
    <w:p w14:paraId="5C6AAE82"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Semaine 11</w:t>
      </w:r>
    </w:p>
    <w:p w14:paraId="03B59410" w14:textId="77777777" w:rsidR="00CF65DD" w:rsidRDefault="00000000">
      <w:pPr>
        <w:ind w:left="-850" w:right="-891"/>
        <w:rPr>
          <w:rFonts w:ascii="Times New Roman" w:eastAsia="Times New Roman" w:hAnsi="Times New Roman" w:cs="Times New Roman"/>
        </w:rPr>
      </w:pPr>
      <w:r>
        <w:rPr>
          <w:rFonts w:ascii="Times New Roman" w:eastAsia="Times New Roman" w:hAnsi="Times New Roman" w:cs="Times New Roman"/>
        </w:rPr>
        <w:t xml:space="preserve">ch6 </w:t>
      </w:r>
    </w:p>
    <w:p w14:paraId="67FDCD54" w14:textId="77777777" w:rsidR="00CF65DD" w:rsidRDefault="00CF65DD">
      <w:pPr>
        <w:ind w:left="-850" w:right="-891"/>
        <w:rPr>
          <w:rFonts w:ascii="Times New Roman" w:eastAsia="Times New Roman" w:hAnsi="Times New Roman" w:cs="Times New Roman"/>
        </w:rPr>
      </w:pPr>
    </w:p>
    <w:p w14:paraId="0EBAED1B" w14:textId="77777777" w:rsidR="00CF65DD" w:rsidRDefault="00CF65DD">
      <w:pPr>
        <w:ind w:left="-850" w:right="-891"/>
        <w:rPr>
          <w:rFonts w:ascii="Times New Roman" w:eastAsia="Times New Roman" w:hAnsi="Times New Roman" w:cs="Times New Roman"/>
        </w:rPr>
      </w:pPr>
    </w:p>
    <w:p w14:paraId="3426D344" w14:textId="77777777" w:rsidR="00CF65DD" w:rsidRDefault="00CF65DD">
      <w:pPr>
        <w:ind w:left="-850" w:right="-891"/>
        <w:rPr>
          <w:rFonts w:ascii="Times New Roman" w:eastAsia="Times New Roman" w:hAnsi="Times New Roman" w:cs="Times New Roman"/>
        </w:rPr>
      </w:pPr>
    </w:p>
    <w:p w14:paraId="5083A2DB" w14:textId="77777777" w:rsidR="00CF65DD" w:rsidRDefault="00CF65DD">
      <w:pPr>
        <w:ind w:left="-850" w:right="-891"/>
        <w:rPr>
          <w:rFonts w:ascii="Times New Roman" w:eastAsia="Times New Roman" w:hAnsi="Times New Roman" w:cs="Times New Roman"/>
        </w:rPr>
      </w:pPr>
    </w:p>
    <w:sectPr w:rsidR="00CF65DD">
      <w:headerReference w:type="default" r:id="rId24"/>
      <w:footerReference w:type="default" r:id="rId25"/>
      <w:pgSz w:w="11909" w:h="16834"/>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D17E" w14:textId="77777777" w:rsidR="008F2E8E" w:rsidRDefault="008F2E8E">
      <w:pPr>
        <w:spacing w:line="240" w:lineRule="auto"/>
      </w:pPr>
      <w:r>
        <w:separator/>
      </w:r>
    </w:p>
  </w:endnote>
  <w:endnote w:type="continuationSeparator" w:id="0">
    <w:p w14:paraId="07992F20" w14:textId="77777777" w:rsidR="008F2E8E" w:rsidRDefault="008F2E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E53AB58-4F2E-8E4F-B79D-EA47F5D728DE}"/>
    <w:embedBold r:id="rId2" w:fontKey="{D3F6DDCE-29CD-C642-A7B5-5C8F14BF6F13}"/>
    <w:embedItalic r:id="rId3" w:fontKey="{3726F36A-1589-8D4D-9391-BE0FDAD98F0C}"/>
    <w:embedBoldItalic r:id="rId4" w:fontKey="{00CEE049-F049-FC42-A6E1-1FB7E31A17ED}"/>
  </w:font>
  <w:font w:name="Arial">
    <w:panose1 w:val="020B0604020202020204"/>
    <w:charset w:val="00"/>
    <w:family w:val="swiss"/>
    <w:pitch w:val="variable"/>
    <w:sig w:usb0="E0002AFF" w:usb1="C0007843" w:usb2="00000009" w:usb3="00000000" w:csb0="000001FF" w:csb1="00000000"/>
    <w:embedRegular r:id="rId5" w:fontKey="{873262EB-AD70-BC48-B762-5A4BCD51BA5E}"/>
    <w:embedItalic r:id="rId6" w:fontKey="{73F4A78A-50FA-3545-BC94-B1A3A8C4C1F8}"/>
  </w:font>
  <w:font w:name="Cardo">
    <w:charset w:val="00"/>
    <w:family w:val="auto"/>
    <w:pitch w:val="default"/>
    <w:embedRegular r:id="rId7" w:fontKey="{C83F9D13-6AEB-824C-ABC8-5B6E78DE134A}"/>
    <w:embedBold r:id="rId8" w:fontKey="{E6161E62-8F25-4F45-9A1B-7A135C41B067}"/>
  </w:font>
  <w:font w:name="Cambria Math">
    <w:panose1 w:val="02040503050406030204"/>
    <w:charset w:val="00"/>
    <w:family w:val="roman"/>
    <w:pitch w:val="variable"/>
    <w:sig w:usb0="E00002FF" w:usb1="420024FF" w:usb2="00000000" w:usb3="00000000" w:csb0="0000019F" w:csb1="00000000"/>
    <w:embedRegular r:id="rId9" w:fontKey="{6AAABD62-7068-C847-8359-B1A26A10C2C5}"/>
  </w:font>
  <w:font w:name="Gungsuh">
    <w:panose1 w:val="02030600000101010101"/>
    <w:charset w:val="81"/>
    <w:family w:val="roman"/>
    <w:pitch w:val="variable"/>
    <w:sig w:usb0="B00002AF" w:usb1="69D77CFB" w:usb2="00000030" w:usb3="00000000" w:csb0="0008009F" w:csb1="00000000"/>
    <w:embedRegular r:id="rId10" w:subsetted="1" w:fontKey="{8A7A3359-CDF5-B045-8439-A91308EA3CB4}"/>
    <w:embedItalic r:id="rId11" w:subsetted="1" w:fontKey="{4BC0031F-1E24-CF4B-8238-ACC606E73BEC}"/>
  </w:font>
  <w:font w:name="Calibri">
    <w:panose1 w:val="020F0502020204030204"/>
    <w:charset w:val="00"/>
    <w:family w:val="swiss"/>
    <w:pitch w:val="variable"/>
    <w:sig w:usb0="E0002AFF" w:usb1="C000247B" w:usb2="00000009" w:usb3="00000000" w:csb0="000001FF" w:csb1="00000000"/>
    <w:embedRegular r:id="rId12" w:fontKey="{7F52277B-4347-4549-BB6E-67B30F60BB96}"/>
  </w:font>
  <w:font w:name="Cambria">
    <w:panose1 w:val="02040503050406030204"/>
    <w:charset w:val="00"/>
    <w:family w:val="roman"/>
    <w:pitch w:val="variable"/>
    <w:sig w:usb0="E00006FF" w:usb1="420024FF" w:usb2="02000000" w:usb3="00000000" w:csb0="0000019F" w:csb1="00000000"/>
    <w:embedRegular r:id="rId13" w:fontKey="{71EC30E0-B5F1-0B4B-BBEB-1DAE60CBD9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FC72" w14:textId="77777777" w:rsidR="00CF65DD" w:rsidRDefault="00CF65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7E61F" w14:textId="77777777" w:rsidR="008F2E8E" w:rsidRDefault="008F2E8E">
      <w:pPr>
        <w:spacing w:line="240" w:lineRule="auto"/>
      </w:pPr>
      <w:r>
        <w:separator/>
      </w:r>
    </w:p>
  </w:footnote>
  <w:footnote w:type="continuationSeparator" w:id="0">
    <w:p w14:paraId="26CFEEA0" w14:textId="77777777" w:rsidR="008F2E8E" w:rsidRDefault="008F2E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FB64" w14:textId="77777777" w:rsidR="00CF65DD" w:rsidRDefault="00000000">
    <w:pPr>
      <w:jc w:val="right"/>
      <w:rPr>
        <w:rFonts w:ascii="Times New Roman" w:eastAsia="Times New Roman" w:hAnsi="Times New Roman" w:cs="Times New Roman"/>
        <w:color w:val="0B5394"/>
      </w:rPr>
    </w:pPr>
    <w:r>
      <w:fldChar w:fldCharType="begin"/>
    </w:r>
    <w:r>
      <w:instrText>HYPERLINK "mailto:omar.joya@univ-paris1.fr" \h</w:instrText>
    </w:r>
    <w:r>
      <w:fldChar w:fldCharType="separate"/>
    </w:r>
    <w:r>
      <w:rPr>
        <w:rFonts w:ascii="Times New Roman" w:eastAsia="Times New Roman" w:hAnsi="Times New Roman" w:cs="Times New Roman"/>
        <w:color w:val="00386E"/>
        <w:u w:val="single"/>
      </w:rPr>
      <w:t>omar.joya@univ-paris1.fr</w:t>
    </w:r>
    <w:r>
      <w:fldChar w:fldCharType="end"/>
    </w:r>
    <w:r>
      <w:rPr>
        <w:rFonts w:ascii="Times New Roman" w:eastAsia="Times New Roman" w:hAnsi="Times New Roman" w:cs="Times New Roman"/>
        <w:color w:val="00386E"/>
        <w:u w:val="single"/>
      </w:rPr>
      <w:t xml:space="preserve"> / </w:t>
    </w:r>
    <w:proofErr w:type="gramStart"/>
    <w:r>
      <w:rPr>
        <w:rFonts w:ascii="Times New Roman" w:eastAsia="Times New Roman" w:hAnsi="Times New Roman" w:cs="Times New Roman"/>
        <w:color w:val="00386E"/>
        <w:u w:val="single"/>
      </w:rPr>
      <w:t>sandra.poncet</w:t>
    </w:r>
    <w:proofErr w:type="gramEnd"/>
    <w:r>
      <w:rPr>
        <w:rFonts w:ascii="Times New Roman" w:eastAsia="Times New Roman" w:hAnsi="Times New Roman" w:cs="Times New Roman"/>
        <w:color w:val="00386E"/>
        <w:u w:val="single"/>
      </w:rPr>
      <w:t>@</w:t>
    </w:r>
    <w:hyperlink r:id="rId1">
      <w:r w:rsidR="00CF65DD">
        <w:rPr>
          <w:rFonts w:ascii="Times New Roman" w:eastAsia="Times New Roman" w:hAnsi="Times New Roman" w:cs="Times New Roman"/>
          <w:color w:val="00386E"/>
          <w:u w:val="single"/>
        </w:rPr>
        <w:t>univ-paris1.f</w:t>
      </w:r>
    </w:hyperlink>
    <w:hyperlink r:id="rId2">
      <w:r w:rsidR="00CF65DD">
        <w:rPr>
          <w:rFonts w:ascii="Times New Roman" w:eastAsia="Times New Roman" w:hAnsi="Times New Roman" w:cs="Times New Roman"/>
          <w:color w:val="1155CC"/>
          <w:u w:val="single"/>
        </w:rPr>
        <w:t>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D41"/>
    <w:multiLevelType w:val="multilevel"/>
    <w:tmpl w:val="961AD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D831C0"/>
    <w:multiLevelType w:val="multilevel"/>
    <w:tmpl w:val="8EDAC74A"/>
    <w:lvl w:ilvl="0">
      <w:start w:val="1"/>
      <w:numFmt w:val="decimal"/>
      <w:lvlText w:val="%1)"/>
      <w:lvlJc w:val="left"/>
      <w:pPr>
        <w:ind w:left="283"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526B5A"/>
    <w:multiLevelType w:val="multilevel"/>
    <w:tmpl w:val="429CE3B8"/>
    <w:lvl w:ilvl="0">
      <w:start w:val="1"/>
      <w:numFmt w:val="bullet"/>
      <w:lvlText w:val="-"/>
      <w:lvlJc w:val="left"/>
      <w:pPr>
        <w:ind w:left="141"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425774"/>
    <w:multiLevelType w:val="multilevel"/>
    <w:tmpl w:val="A0209D02"/>
    <w:lvl w:ilvl="0">
      <w:start w:val="1"/>
      <w:numFmt w:val="decimal"/>
      <w:lvlText w:val="%1."/>
      <w:lvlJc w:val="left"/>
      <w:pPr>
        <w:ind w:left="283"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2B246D"/>
    <w:multiLevelType w:val="multilevel"/>
    <w:tmpl w:val="3EC4608E"/>
    <w:lvl w:ilvl="0">
      <w:start w:val="1"/>
      <w:numFmt w:val="bullet"/>
      <w:lvlText w:val="-"/>
      <w:lvlJc w:val="left"/>
      <w:pPr>
        <w:ind w:left="283" w:hanging="14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C05DBC"/>
    <w:multiLevelType w:val="multilevel"/>
    <w:tmpl w:val="A1526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8C58FB"/>
    <w:multiLevelType w:val="multilevel"/>
    <w:tmpl w:val="DE98FBB2"/>
    <w:lvl w:ilvl="0">
      <w:start w:val="1"/>
      <w:numFmt w:val="bullet"/>
      <w:lvlText w:val="-"/>
      <w:lvlJc w:val="left"/>
      <w:pPr>
        <w:ind w:left="283"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EE30DB"/>
    <w:multiLevelType w:val="multilevel"/>
    <w:tmpl w:val="11962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DC3660"/>
    <w:multiLevelType w:val="multilevel"/>
    <w:tmpl w:val="8A30C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EE3914"/>
    <w:multiLevelType w:val="multilevel"/>
    <w:tmpl w:val="F6C47844"/>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D0F4255"/>
    <w:multiLevelType w:val="multilevel"/>
    <w:tmpl w:val="03B47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270BBE"/>
    <w:multiLevelType w:val="multilevel"/>
    <w:tmpl w:val="5EB49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597D14"/>
    <w:multiLevelType w:val="multilevel"/>
    <w:tmpl w:val="82CC3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0D09EB"/>
    <w:multiLevelType w:val="multilevel"/>
    <w:tmpl w:val="50C61D26"/>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9F0CA8"/>
    <w:multiLevelType w:val="multilevel"/>
    <w:tmpl w:val="95960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D4648E"/>
    <w:multiLevelType w:val="multilevel"/>
    <w:tmpl w:val="B5AE577C"/>
    <w:lvl w:ilvl="0">
      <w:start w:val="1"/>
      <w:numFmt w:val="bullet"/>
      <w:lvlText w:val="-"/>
      <w:lvlJc w:val="left"/>
      <w:pPr>
        <w:ind w:left="141"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E55382"/>
    <w:multiLevelType w:val="multilevel"/>
    <w:tmpl w:val="DB3C3CB6"/>
    <w:lvl w:ilvl="0">
      <w:start w:val="1"/>
      <w:numFmt w:val="bullet"/>
      <w:lvlText w:val="-"/>
      <w:lvlJc w:val="left"/>
      <w:pPr>
        <w:ind w:left="283" w:hanging="14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CD0A67"/>
    <w:multiLevelType w:val="multilevel"/>
    <w:tmpl w:val="A942DA80"/>
    <w:lvl w:ilvl="0">
      <w:start w:val="1"/>
      <w:numFmt w:val="decimal"/>
      <w:lvlText w:val="%1)"/>
      <w:lvlJc w:val="left"/>
      <w:pPr>
        <w:ind w:left="283"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97C16B5"/>
    <w:multiLevelType w:val="multilevel"/>
    <w:tmpl w:val="B0949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A2554FF"/>
    <w:multiLevelType w:val="multilevel"/>
    <w:tmpl w:val="1228D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4D02BB1"/>
    <w:multiLevelType w:val="multilevel"/>
    <w:tmpl w:val="AE7085A2"/>
    <w:lvl w:ilvl="0">
      <w:start w:val="1"/>
      <w:numFmt w:val="decimal"/>
      <w:lvlText w:val="%1)"/>
      <w:lvlJc w:val="left"/>
      <w:pPr>
        <w:ind w:left="283"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55F7DAC"/>
    <w:multiLevelType w:val="multilevel"/>
    <w:tmpl w:val="EFD0C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C042D2"/>
    <w:multiLevelType w:val="multilevel"/>
    <w:tmpl w:val="6B700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8F260D"/>
    <w:multiLevelType w:val="multilevel"/>
    <w:tmpl w:val="F2E621DE"/>
    <w:lvl w:ilvl="0">
      <w:start w:val="1"/>
      <w:numFmt w:val="bullet"/>
      <w:lvlText w:val="-"/>
      <w:lvlJc w:val="left"/>
      <w:pPr>
        <w:ind w:left="283"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5101D4"/>
    <w:multiLevelType w:val="multilevel"/>
    <w:tmpl w:val="C6E26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4B5EF7"/>
    <w:multiLevelType w:val="multilevel"/>
    <w:tmpl w:val="F6909BE4"/>
    <w:lvl w:ilvl="0">
      <w:start w:val="1"/>
      <w:numFmt w:val="decimal"/>
      <w:lvlText w:val="%1)"/>
      <w:lvlJc w:val="left"/>
      <w:pPr>
        <w:ind w:left="283"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B853914"/>
    <w:multiLevelType w:val="multilevel"/>
    <w:tmpl w:val="D8805586"/>
    <w:lvl w:ilvl="0">
      <w:start w:val="1"/>
      <w:numFmt w:val="decimal"/>
      <w:lvlText w:val="%1)"/>
      <w:lvlJc w:val="left"/>
      <w:pPr>
        <w:ind w:left="283"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BF875C3"/>
    <w:multiLevelType w:val="multilevel"/>
    <w:tmpl w:val="35C083B2"/>
    <w:lvl w:ilvl="0">
      <w:start w:val="1"/>
      <w:numFmt w:val="bullet"/>
      <w:lvlText w:val="-"/>
      <w:lvlJc w:val="left"/>
      <w:pPr>
        <w:ind w:left="283"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1FA01CA"/>
    <w:multiLevelType w:val="multilevel"/>
    <w:tmpl w:val="AAF27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A20997"/>
    <w:multiLevelType w:val="multilevel"/>
    <w:tmpl w:val="220ED5D2"/>
    <w:lvl w:ilvl="0">
      <w:start w:val="1"/>
      <w:numFmt w:val="bullet"/>
      <w:lvlText w:val="-"/>
      <w:lvlJc w:val="left"/>
      <w:pPr>
        <w:ind w:left="283"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F71C26"/>
    <w:multiLevelType w:val="multilevel"/>
    <w:tmpl w:val="4D1A3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7001E2"/>
    <w:multiLevelType w:val="multilevel"/>
    <w:tmpl w:val="C13481FA"/>
    <w:lvl w:ilvl="0">
      <w:start w:val="1"/>
      <w:numFmt w:val="bullet"/>
      <w:lvlText w:val="-"/>
      <w:lvlJc w:val="left"/>
      <w:pPr>
        <w:ind w:left="283" w:hanging="14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6743164">
    <w:abstractNumId w:val="25"/>
  </w:num>
  <w:num w:numId="2" w16cid:durableId="1531144768">
    <w:abstractNumId w:val="1"/>
  </w:num>
  <w:num w:numId="3" w16cid:durableId="1369840715">
    <w:abstractNumId w:val="10"/>
  </w:num>
  <w:num w:numId="4" w16cid:durableId="344407757">
    <w:abstractNumId w:val="12"/>
  </w:num>
  <w:num w:numId="5" w16cid:durableId="1163819606">
    <w:abstractNumId w:val="17"/>
  </w:num>
  <w:num w:numId="6" w16cid:durableId="1339506882">
    <w:abstractNumId w:val="14"/>
  </w:num>
  <w:num w:numId="7" w16cid:durableId="495000648">
    <w:abstractNumId w:val="13"/>
  </w:num>
  <w:num w:numId="8" w16cid:durableId="1067656022">
    <w:abstractNumId w:val="11"/>
  </w:num>
  <w:num w:numId="9" w16cid:durableId="1038703252">
    <w:abstractNumId w:val="23"/>
  </w:num>
  <w:num w:numId="10" w16cid:durableId="51776928">
    <w:abstractNumId w:val="20"/>
  </w:num>
  <w:num w:numId="11" w16cid:durableId="91512970">
    <w:abstractNumId w:val="4"/>
  </w:num>
  <w:num w:numId="12" w16cid:durableId="1427770192">
    <w:abstractNumId w:val="8"/>
  </w:num>
  <w:num w:numId="13" w16cid:durableId="930813390">
    <w:abstractNumId w:val="28"/>
  </w:num>
  <w:num w:numId="14" w16cid:durableId="1884322704">
    <w:abstractNumId w:val="2"/>
  </w:num>
  <w:num w:numId="15" w16cid:durableId="749502160">
    <w:abstractNumId w:val="9"/>
  </w:num>
  <w:num w:numId="16" w16cid:durableId="1764715523">
    <w:abstractNumId w:val="3"/>
  </w:num>
  <w:num w:numId="17" w16cid:durableId="929587246">
    <w:abstractNumId w:val="31"/>
  </w:num>
  <w:num w:numId="18" w16cid:durableId="1182549418">
    <w:abstractNumId w:val="21"/>
  </w:num>
  <w:num w:numId="19" w16cid:durableId="2065062974">
    <w:abstractNumId w:val="15"/>
  </w:num>
  <w:num w:numId="20" w16cid:durableId="1214191629">
    <w:abstractNumId w:val="7"/>
  </w:num>
  <w:num w:numId="21" w16cid:durableId="1102846236">
    <w:abstractNumId w:val="6"/>
  </w:num>
  <w:num w:numId="22" w16cid:durableId="695739586">
    <w:abstractNumId w:val="18"/>
  </w:num>
  <w:num w:numId="23" w16cid:durableId="1796487580">
    <w:abstractNumId w:val="16"/>
  </w:num>
  <w:num w:numId="24" w16cid:durableId="1103037850">
    <w:abstractNumId w:val="5"/>
  </w:num>
  <w:num w:numId="25" w16cid:durableId="1085683499">
    <w:abstractNumId w:val="0"/>
  </w:num>
  <w:num w:numId="26" w16cid:durableId="259483811">
    <w:abstractNumId w:val="30"/>
  </w:num>
  <w:num w:numId="27" w16cid:durableId="1109160958">
    <w:abstractNumId w:val="19"/>
  </w:num>
  <w:num w:numId="28" w16cid:durableId="1358390237">
    <w:abstractNumId w:val="26"/>
  </w:num>
  <w:num w:numId="29" w16cid:durableId="226262298">
    <w:abstractNumId w:val="27"/>
  </w:num>
  <w:num w:numId="30" w16cid:durableId="1168445231">
    <w:abstractNumId w:val="22"/>
  </w:num>
  <w:num w:numId="31" w16cid:durableId="20521051">
    <w:abstractNumId w:val="24"/>
  </w:num>
  <w:num w:numId="32" w16cid:durableId="20133383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DD"/>
    <w:rsid w:val="000F42C0"/>
    <w:rsid w:val="00156DB7"/>
    <w:rsid w:val="00213C71"/>
    <w:rsid w:val="00323376"/>
    <w:rsid w:val="00421F88"/>
    <w:rsid w:val="00527F43"/>
    <w:rsid w:val="006C70FE"/>
    <w:rsid w:val="008F2E8E"/>
    <w:rsid w:val="0099712D"/>
    <w:rsid w:val="00BA335C"/>
    <w:rsid w:val="00CF65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DAB4"/>
  <w15:docId w15:val="{05E98F40-4D22-CE4E-8E42-9603F172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hyperlink" Target="mailto:omar.joya@univ-paris1.fr" TargetMode="External"/><Relationship Id="rId1" Type="http://schemas.openxmlformats.org/officeDocument/2006/relationships/hyperlink" Target="mailto:omar.joya@univ-paris1.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21</Pages>
  <Words>7822</Words>
  <Characters>43023</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Sanjey Satkunananthan</cp:lastModifiedBy>
  <cp:revision>3</cp:revision>
  <dcterms:created xsi:type="dcterms:W3CDTF">2025-09-29T09:49:00Z</dcterms:created>
  <dcterms:modified xsi:type="dcterms:W3CDTF">2025-09-30T09:05:00Z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2025-09-29T11:22:06Z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4ab07ccc-7fc6-4ced-a579-06069932fd1e</vt:lpwstr>
  </property>
  <property fmtid="{D5CDD505-2E9C-101B-9397-08002B2CF9AE}" pid="8" name="MSIP_Label_d5c20be7-c3a5-46e3-9158-fa8a02ce2395_ContentBits">
    <vt:lpwstr>0</vt:lpwstr>
  </property>
  <property fmtid="{D5CDD505-2E9C-101B-9397-08002B2CF9AE}" pid="9" name="MSIP_Label_d5c20be7-c3a5-46e3-9158-fa8a02ce2395_Tag">
    <vt:lpwstr>50, 3, 0, 1</vt:lpwstr>
  </property>
</Properties>
</file>