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8A44C3" w14:textId="77777777" w:rsidR="004F5712" w:rsidRPr="00753A62" w:rsidRDefault="004F5712" w:rsidP="004F5712">
      <w:pPr>
        <w:jc w:val="both"/>
        <w:rPr>
          <w:rFonts w:ascii="Calibri" w:eastAsia="Times New Roman" w:hAnsi="Calibri" w:cs="Calibri"/>
          <w:b/>
          <w:bCs/>
          <w:kern w:val="0"/>
          <w:sz w:val="28"/>
          <w:szCs w:val="28"/>
          <w:lang w:eastAsia="fr-FR"/>
          <w14:ligatures w14:val="none"/>
        </w:rPr>
      </w:pPr>
      <w:r w:rsidRPr="004F5712">
        <w:rPr>
          <w:rFonts w:ascii="Calibri" w:eastAsia="Times New Roman" w:hAnsi="Calibri" w:cs="Calibri"/>
          <w:b/>
          <w:bCs/>
          <w:kern w:val="0"/>
          <w:sz w:val="28"/>
          <w:szCs w:val="28"/>
          <w:lang w:eastAsia="fr-FR"/>
          <w14:ligatures w14:val="none"/>
        </w:rPr>
        <w:t>La macroéconomie monétaire internationale étudie comment les économies nationales sont de plus en plus intégrées au niveau mondial. Cette intégration se manifeste par l'augmentation des flux internationaux de biens et services, mais aussi de capitaux et de main-d'œuvre, un phénomène appelé mondialisation. Pour comprendre les phénomènes macroéconomiques, il est essentiel d'analyser les interconnexions économiques entre les pays, incluant leurs monnaies, les échanges commerciaux et les flux de capitaux.</w:t>
      </w:r>
    </w:p>
    <w:p w14:paraId="1E63F622" w14:textId="77777777" w:rsidR="004F5712" w:rsidRPr="004F5712" w:rsidRDefault="004F5712" w:rsidP="004F5712">
      <w:pPr>
        <w:jc w:val="both"/>
        <w:rPr>
          <w:rFonts w:ascii="Calibri" w:eastAsia="Times New Roman" w:hAnsi="Calibri" w:cs="Calibri"/>
          <w:b/>
          <w:bCs/>
          <w:kern w:val="0"/>
          <w:sz w:val="28"/>
          <w:szCs w:val="28"/>
          <w:lang w:eastAsia="fr-FR"/>
          <w14:ligatures w14:val="none"/>
        </w:rPr>
      </w:pPr>
    </w:p>
    <w:p w14:paraId="5A7CB0CC" w14:textId="77777777" w:rsidR="004F5712" w:rsidRPr="00753A62" w:rsidRDefault="004F5712" w:rsidP="004F5712">
      <w:pPr>
        <w:jc w:val="both"/>
        <w:rPr>
          <w:rFonts w:ascii="Calibri" w:eastAsia="Times New Roman" w:hAnsi="Calibri" w:cs="Calibri"/>
          <w:b/>
          <w:bCs/>
          <w:kern w:val="0"/>
          <w:sz w:val="28"/>
          <w:szCs w:val="28"/>
          <w:lang w:eastAsia="fr-FR"/>
          <w14:ligatures w14:val="none"/>
        </w:rPr>
      </w:pPr>
      <w:r w:rsidRPr="004F5712">
        <w:rPr>
          <w:rFonts w:ascii="Calibri" w:eastAsia="Times New Roman" w:hAnsi="Calibri" w:cs="Calibri"/>
          <w:b/>
          <w:bCs/>
          <w:kern w:val="0"/>
          <w:sz w:val="28"/>
          <w:szCs w:val="28"/>
          <w:lang w:eastAsia="fr-FR"/>
          <w14:ligatures w14:val="none"/>
        </w:rPr>
        <w:t>Ce cours met l'accent sur trois éléments clés :</w:t>
      </w:r>
    </w:p>
    <w:p w14:paraId="59DCC55B" w14:textId="77777777" w:rsidR="004F5712" w:rsidRPr="004F5712" w:rsidRDefault="004F5712" w:rsidP="004F5712">
      <w:pPr>
        <w:jc w:val="both"/>
        <w:rPr>
          <w:rFonts w:ascii="Calibri" w:eastAsia="Times New Roman" w:hAnsi="Calibri" w:cs="Calibri"/>
          <w:b/>
          <w:bCs/>
          <w:kern w:val="0"/>
          <w:sz w:val="28"/>
          <w:szCs w:val="28"/>
          <w:lang w:eastAsia="fr-FR"/>
          <w14:ligatures w14:val="none"/>
        </w:rPr>
      </w:pPr>
    </w:p>
    <w:p w14:paraId="45369DBA" w14:textId="77777777" w:rsidR="004F5712" w:rsidRPr="00753A62" w:rsidRDefault="004F5712" w:rsidP="004F5712">
      <w:pPr>
        <w:pStyle w:val="Paragraphedeliste"/>
        <w:numPr>
          <w:ilvl w:val="0"/>
          <w:numId w:val="1"/>
        </w:numPr>
        <w:jc w:val="both"/>
        <w:rPr>
          <w:rFonts w:ascii="Calibri" w:eastAsia="Times New Roman" w:hAnsi="Calibri" w:cs="Calibri"/>
          <w:b/>
          <w:bCs/>
          <w:kern w:val="0"/>
          <w:sz w:val="28"/>
          <w:szCs w:val="28"/>
          <w:lang w:eastAsia="fr-FR"/>
          <w14:ligatures w14:val="none"/>
        </w:rPr>
      </w:pPr>
      <w:r w:rsidRPr="00753A62">
        <w:rPr>
          <w:rFonts w:ascii="Calibri" w:eastAsia="Times New Roman" w:hAnsi="Calibri" w:cs="Calibri"/>
          <w:b/>
          <w:bCs/>
          <w:color w:val="501549" w:themeColor="accent5" w:themeShade="80"/>
          <w:kern w:val="0"/>
          <w:sz w:val="28"/>
          <w:szCs w:val="28"/>
          <w:lang w:eastAsia="fr-FR"/>
          <w14:ligatures w14:val="none"/>
        </w:rPr>
        <w:t>L'ouverture financière et ses implications macroéconomiques</w:t>
      </w:r>
      <w:r w:rsidRPr="00753A62">
        <w:rPr>
          <w:rFonts w:ascii="Calibri" w:eastAsia="Times New Roman" w:hAnsi="Calibri" w:cs="Calibri"/>
          <w:b/>
          <w:bCs/>
          <w:kern w:val="0"/>
          <w:sz w:val="28"/>
          <w:szCs w:val="28"/>
          <w:lang w:eastAsia="fr-FR"/>
          <w14:ligatures w14:val="none"/>
        </w:rPr>
        <w:t>. Les pays effectuent des transactions financières avec le reste du monde, leur permettant d'emprunter ou de prêter pour ajuster la différence entre leurs revenus et leurs dépenses.</w:t>
      </w:r>
    </w:p>
    <w:p w14:paraId="509B2E27" w14:textId="77777777" w:rsidR="004F5712" w:rsidRPr="00753A62" w:rsidRDefault="004F5712" w:rsidP="004F5712">
      <w:pPr>
        <w:jc w:val="both"/>
        <w:rPr>
          <w:rFonts w:ascii="Calibri" w:eastAsia="Times New Roman" w:hAnsi="Calibri" w:cs="Calibri"/>
          <w:b/>
          <w:bCs/>
          <w:kern w:val="0"/>
          <w:sz w:val="28"/>
          <w:szCs w:val="28"/>
          <w:lang w:eastAsia="fr-FR"/>
          <w14:ligatures w14:val="none"/>
        </w:rPr>
      </w:pPr>
    </w:p>
    <w:p w14:paraId="12805660" w14:textId="77777777" w:rsidR="004F5712" w:rsidRPr="00753A62" w:rsidRDefault="004F5712" w:rsidP="004F5712">
      <w:pPr>
        <w:pStyle w:val="Paragraphedeliste"/>
        <w:numPr>
          <w:ilvl w:val="0"/>
          <w:numId w:val="1"/>
        </w:numPr>
        <w:jc w:val="both"/>
        <w:rPr>
          <w:rFonts w:ascii="Calibri" w:eastAsia="Times New Roman" w:hAnsi="Calibri" w:cs="Calibri"/>
          <w:b/>
          <w:bCs/>
          <w:color w:val="501549" w:themeColor="accent5" w:themeShade="80"/>
          <w:kern w:val="0"/>
          <w:sz w:val="28"/>
          <w:szCs w:val="28"/>
          <w:lang w:eastAsia="fr-FR"/>
          <w14:ligatures w14:val="none"/>
        </w:rPr>
      </w:pPr>
      <w:r w:rsidRPr="00753A62">
        <w:rPr>
          <w:rFonts w:ascii="Calibri" w:eastAsia="Times New Roman" w:hAnsi="Calibri" w:cs="Calibri"/>
          <w:b/>
          <w:bCs/>
          <w:color w:val="501549" w:themeColor="accent5" w:themeShade="80"/>
          <w:kern w:val="0"/>
          <w:sz w:val="28"/>
          <w:szCs w:val="28"/>
          <w:lang w:eastAsia="fr-FR"/>
          <w14:ligatures w14:val="none"/>
        </w:rPr>
        <w:t xml:space="preserve"> Les taux de change, leurs déterminants et leurs implications.</w:t>
      </w:r>
    </w:p>
    <w:p w14:paraId="607E4D4E" w14:textId="77777777" w:rsidR="004F5712" w:rsidRPr="00753A62" w:rsidRDefault="004F5712" w:rsidP="004F5712">
      <w:pPr>
        <w:pStyle w:val="Paragraphedeliste"/>
        <w:rPr>
          <w:rFonts w:ascii="Calibri" w:eastAsia="Times New Roman" w:hAnsi="Calibri" w:cs="Calibri"/>
          <w:b/>
          <w:bCs/>
          <w:kern w:val="0"/>
          <w:sz w:val="28"/>
          <w:szCs w:val="28"/>
          <w:lang w:eastAsia="fr-FR"/>
          <w14:ligatures w14:val="none"/>
        </w:rPr>
      </w:pPr>
    </w:p>
    <w:p w14:paraId="216FBCE1" w14:textId="10DD3881" w:rsidR="004F5712" w:rsidRPr="00753A62" w:rsidRDefault="004F5712" w:rsidP="004F5712">
      <w:pPr>
        <w:pStyle w:val="Paragraphedeliste"/>
        <w:numPr>
          <w:ilvl w:val="0"/>
          <w:numId w:val="1"/>
        </w:numPr>
        <w:jc w:val="both"/>
        <w:rPr>
          <w:rFonts w:ascii="Calibri" w:eastAsia="Times New Roman" w:hAnsi="Calibri" w:cs="Calibri"/>
          <w:b/>
          <w:bCs/>
          <w:color w:val="501549" w:themeColor="accent5" w:themeShade="80"/>
          <w:kern w:val="0"/>
          <w:sz w:val="28"/>
          <w:szCs w:val="28"/>
          <w:lang w:eastAsia="fr-FR"/>
          <w14:ligatures w14:val="none"/>
        </w:rPr>
      </w:pPr>
      <w:r w:rsidRPr="00753A62">
        <w:rPr>
          <w:rFonts w:ascii="Calibri" w:eastAsia="Times New Roman" w:hAnsi="Calibri" w:cs="Calibri"/>
          <w:b/>
          <w:bCs/>
          <w:color w:val="501549" w:themeColor="accent5" w:themeShade="80"/>
          <w:kern w:val="0"/>
          <w:sz w:val="28"/>
          <w:szCs w:val="28"/>
          <w:lang w:eastAsia="fr-FR"/>
          <w14:ligatures w14:val="none"/>
        </w:rPr>
        <w:t xml:space="preserve"> Les politiques publiques : </w:t>
      </w:r>
      <w:r w:rsidRPr="00753A62">
        <w:rPr>
          <w:rFonts w:ascii="Calibri" w:eastAsia="Times New Roman" w:hAnsi="Calibri" w:cs="Calibri"/>
          <w:b/>
          <w:bCs/>
          <w:kern w:val="0"/>
          <w:sz w:val="28"/>
          <w:szCs w:val="28"/>
          <w:lang w:eastAsia="fr-FR"/>
          <w14:ligatures w14:val="none"/>
        </w:rPr>
        <w:t>La position extérieure nette (PEN) d'un pays est la différence entre ce que le reste du monde doit à un pays et ce qu'un pays doit au reste du monde.</w:t>
      </w:r>
    </w:p>
    <w:p w14:paraId="3783678E" w14:textId="77777777" w:rsidR="004F5712" w:rsidRPr="00753A62" w:rsidRDefault="004F5712" w:rsidP="004F5712">
      <w:pPr>
        <w:pStyle w:val="Paragraphedeliste"/>
        <w:rPr>
          <w:rFonts w:ascii="Calibri" w:eastAsia="Times New Roman" w:hAnsi="Calibri" w:cs="Calibri"/>
          <w:b/>
          <w:bCs/>
          <w:color w:val="501549" w:themeColor="accent5" w:themeShade="80"/>
          <w:kern w:val="0"/>
          <w:sz w:val="28"/>
          <w:szCs w:val="28"/>
          <w:lang w:eastAsia="fr-FR"/>
          <w14:ligatures w14:val="none"/>
        </w:rPr>
      </w:pPr>
    </w:p>
    <w:p w14:paraId="0DCAC8BB" w14:textId="77777777" w:rsidR="004F5712" w:rsidRPr="00753A62" w:rsidRDefault="004F5712" w:rsidP="004F5712">
      <w:pPr>
        <w:jc w:val="both"/>
        <w:rPr>
          <w:rFonts w:ascii="Calibri" w:eastAsia="Times New Roman" w:hAnsi="Calibri" w:cs="Calibri"/>
          <w:b/>
          <w:bCs/>
          <w:color w:val="501549" w:themeColor="accent5" w:themeShade="80"/>
          <w:kern w:val="0"/>
          <w:sz w:val="28"/>
          <w:szCs w:val="28"/>
          <w:lang w:eastAsia="fr-FR"/>
          <w14:ligatures w14:val="none"/>
        </w:rPr>
      </w:pPr>
    </w:p>
    <w:p w14:paraId="56ADC54D" w14:textId="77777777" w:rsidR="004F5712" w:rsidRPr="00753A62" w:rsidRDefault="004F5712" w:rsidP="004F5712">
      <w:pPr>
        <w:jc w:val="both"/>
        <w:rPr>
          <w:rFonts w:ascii="Calibri" w:eastAsia="Times New Roman" w:hAnsi="Calibri" w:cs="Calibri"/>
          <w:b/>
          <w:bCs/>
          <w:i/>
          <w:iCs/>
          <w:color w:val="EE0000"/>
          <w:kern w:val="0"/>
          <w:sz w:val="40"/>
          <w:szCs w:val="40"/>
          <w:u w:val="single"/>
          <w:lang w:eastAsia="fr-FR"/>
          <w14:ligatures w14:val="none"/>
        </w:rPr>
      </w:pPr>
      <w:r w:rsidRPr="004F5712">
        <w:rPr>
          <w:rFonts w:ascii="Calibri" w:eastAsia="Times New Roman" w:hAnsi="Calibri" w:cs="Calibri"/>
          <w:b/>
          <w:bCs/>
          <w:i/>
          <w:iCs/>
          <w:color w:val="EE0000"/>
          <w:kern w:val="0"/>
          <w:sz w:val="40"/>
          <w:szCs w:val="40"/>
          <w:u w:val="single"/>
          <w:lang w:eastAsia="fr-FR"/>
          <w14:ligatures w14:val="none"/>
        </w:rPr>
        <w:t>Chapitre 1 : Ouverture financière et balance des paiements</w:t>
      </w:r>
    </w:p>
    <w:p w14:paraId="299EA36B" w14:textId="77777777" w:rsidR="004F5712" w:rsidRPr="00753A62" w:rsidRDefault="004F5712" w:rsidP="004F5712">
      <w:pPr>
        <w:jc w:val="both"/>
        <w:rPr>
          <w:rFonts w:ascii="Calibri" w:eastAsia="Times New Roman" w:hAnsi="Calibri" w:cs="Calibri"/>
          <w:b/>
          <w:bCs/>
          <w:kern w:val="0"/>
          <w:sz w:val="28"/>
          <w:szCs w:val="28"/>
          <w:lang w:eastAsia="fr-FR"/>
          <w14:ligatures w14:val="none"/>
        </w:rPr>
      </w:pPr>
    </w:p>
    <w:p w14:paraId="5E964348" w14:textId="77777777" w:rsidR="004F5712" w:rsidRPr="004F5712" w:rsidRDefault="004F5712" w:rsidP="004F5712">
      <w:pPr>
        <w:jc w:val="both"/>
        <w:rPr>
          <w:rFonts w:ascii="Calibri" w:eastAsia="Times New Roman" w:hAnsi="Calibri" w:cs="Calibri"/>
          <w:b/>
          <w:bCs/>
          <w:kern w:val="0"/>
          <w:sz w:val="28"/>
          <w:szCs w:val="28"/>
          <w:lang w:eastAsia="fr-FR"/>
          <w14:ligatures w14:val="none"/>
        </w:rPr>
      </w:pPr>
    </w:p>
    <w:p w14:paraId="6376F256" w14:textId="77777777" w:rsidR="004F5712" w:rsidRPr="004F5712" w:rsidRDefault="004F5712" w:rsidP="004F5712">
      <w:pPr>
        <w:jc w:val="both"/>
        <w:rPr>
          <w:rFonts w:ascii="Calibri" w:eastAsia="Times New Roman" w:hAnsi="Calibri" w:cs="Calibri"/>
          <w:b/>
          <w:bCs/>
          <w:kern w:val="0"/>
          <w:sz w:val="28"/>
          <w:szCs w:val="28"/>
          <w:lang w:eastAsia="fr-FR"/>
          <w14:ligatures w14:val="none"/>
        </w:rPr>
      </w:pPr>
      <w:r w:rsidRPr="004F5712">
        <w:rPr>
          <w:rFonts w:ascii="Calibri" w:eastAsia="Times New Roman" w:hAnsi="Calibri" w:cs="Calibri"/>
          <w:b/>
          <w:bCs/>
          <w:kern w:val="0"/>
          <w:sz w:val="28"/>
          <w:szCs w:val="28"/>
          <w:lang w:eastAsia="fr-FR"/>
          <w14:ligatures w14:val="none"/>
        </w:rPr>
        <w:t>Ce chapitre étudie l'impact de la mondialisation, en se concentrant sur les fondements théoriques et les instruments de mesure liés à l'ouverture financière et à la balance des paiements.</w:t>
      </w:r>
    </w:p>
    <w:p w14:paraId="653BC580" w14:textId="77777777" w:rsidR="004F5712" w:rsidRPr="004F5712" w:rsidRDefault="004F5712" w:rsidP="004F5712">
      <w:pPr>
        <w:jc w:val="both"/>
        <w:rPr>
          <w:rFonts w:ascii="Calibri" w:eastAsia="Times New Roman" w:hAnsi="Calibri" w:cs="Calibri"/>
          <w:b/>
          <w:bCs/>
          <w:kern w:val="0"/>
          <w:sz w:val="28"/>
          <w:szCs w:val="28"/>
          <w:lang w:eastAsia="fr-FR"/>
          <w14:ligatures w14:val="none"/>
        </w:rPr>
      </w:pPr>
    </w:p>
    <w:p w14:paraId="4A95174A" w14:textId="428DFD3A" w:rsidR="004F5712" w:rsidRPr="00753A62" w:rsidRDefault="004F5712" w:rsidP="004F5712">
      <w:pPr>
        <w:pStyle w:val="Paragraphedeliste"/>
        <w:numPr>
          <w:ilvl w:val="0"/>
          <w:numId w:val="2"/>
        </w:numPr>
        <w:jc w:val="both"/>
        <w:rPr>
          <w:rFonts w:ascii="Calibri" w:hAnsi="Calibri" w:cs="Calibri"/>
          <w:b/>
          <w:bCs/>
          <w:color w:val="153D63" w:themeColor="text2" w:themeTint="E6"/>
          <w:sz w:val="28"/>
          <w:szCs w:val="28"/>
          <w:u w:val="single"/>
        </w:rPr>
      </w:pPr>
      <w:r w:rsidRPr="00753A62">
        <w:rPr>
          <w:rFonts w:ascii="Calibri" w:hAnsi="Calibri" w:cs="Calibri"/>
          <w:b/>
          <w:bCs/>
          <w:color w:val="153D63" w:themeColor="text2" w:themeTint="E6"/>
          <w:sz w:val="28"/>
          <w:szCs w:val="28"/>
          <w:u w:val="single"/>
        </w:rPr>
        <w:t>Gains à l'échange</w:t>
      </w:r>
    </w:p>
    <w:p w14:paraId="73634654" w14:textId="77777777" w:rsidR="004F5712" w:rsidRPr="00753A62" w:rsidRDefault="004F5712" w:rsidP="004F5712">
      <w:pPr>
        <w:jc w:val="both"/>
        <w:rPr>
          <w:rFonts w:ascii="Calibri" w:hAnsi="Calibri" w:cs="Calibri"/>
          <w:b/>
          <w:bCs/>
          <w:sz w:val="28"/>
          <w:szCs w:val="28"/>
        </w:rPr>
      </w:pPr>
    </w:p>
    <w:p w14:paraId="43E88BDE" w14:textId="2244BC16" w:rsidR="004F5712" w:rsidRPr="004F5712" w:rsidRDefault="004F5712" w:rsidP="004F5712">
      <w:pPr>
        <w:jc w:val="both"/>
        <w:rPr>
          <w:rFonts w:ascii="Calibri" w:hAnsi="Calibri" w:cs="Calibri"/>
          <w:b/>
          <w:bCs/>
          <w:color w:val="80340D" w:themeColor="accent2" w:themeShade="80"/>
          <w:sz w:val="28"/>
          <w:szCs w:val="28"/>
        </w:rPr>
      </w:pPr>
      <w:r w:rsidRPr="004F5712">
        <w:rPr>
          <w:rFonts w:ascii="Calibri" w:hAnsi="Calibri" w:cs="Calibri"/>
          <w:b/>
          <w:bCs/>
          <w:sz w:val="28"/>
          <w:szCs w:val="28"/>
        </w:rPr>
        <w:t xml:space="preserve">Sans échanges commerciaux, dans une économie fermée, un pays doit allouer des ressources pour produire tous les biens qu’il souhaite consommer, sans possibilité d’échanger avec le RDM. </w:t>
      </w:r>
      <w:r w:rsidRPr="004F5712">
        <w:rPr>
          <w:rFonts w:ascii="Calibri" w:hAnsi="Calibri" w:cs="Calibri"/>
          <w:b/>
          <w:bCs/>
          <w:color w:val="80340D" w:themeColor="accent2" w:themeShade="80"/>
          <w:sz w:val="28"/>
          <w:szCs w:val="28"/>
        </w:rPr>
        <w:t>Le panier de biens et services consommés doit être égal au panier de biens et services produits localement</w:t>
      </w:r>
      <w:r w:rsidRPr="004F5712">
        <w:rPr>
          <w:rFonts w:ascii="Calibri" w:hAnsi="Calibri" w:cs="Calibri"/>
          <w:b/>
          <w:bCs/>
          <w:sz w:val="28"/>
          <w:szCs w:val="28"/>
        </w:rPr>
        <w:t xml:space="preserve">. </w:t>
      </w:r>
      <w:r w:rsidRPr="004F5712">
        <w:rPr>
          <w:rFonts w:ascii="Calibri" w:hAnsi="Calibri" w:cs="Calibri"/>
          <w:b/>
          <w:bCs/>
          <w:sz w:val="28"/>
          <w:szCs w:val="28"/>
        </w:rPr>
        <w:br/>
        <w:t xml:space="preserve">L’offre et la demande de biens et services doivent, à tout moment, s’équilibrer au niveau national. </w:t>
      </w:r>
      <w:r w:rsidRPr="00753A62">
        <w:rPr>
          <w:rFonts w:ascii="Calibri" w:hAnsi="Calibri" w:cs="Calibri"/>
          <w:b/>
          <w:bCs/>
          <w:color w:val="80340D" w:themeColor="accent2" w:themeShade="80"/>
          <w:sz w:val="28"/>
          <w:szCs w:val="28"/>
        </w:rPr>
        <w:t>(O = D)</w:t>
      </w:r>
    </w:p>
    <w:p w14:paraId="4B4A96D2" w14:textId="77777777" w:rsidR="004F5712" w:rsidRPr="004F5712" w:rsidRDefault="004F5712" w:rsidP="004F5712">
      <w:pPr>
        <w:jc w:val="both"/>
        <w:rPr>
          <w:rFonts w:ascii="Calibri" w:hAnsi="Calibri" w:cs="Calibri"/>
          <w:b/>
          <w:bCs/>
          <w:color w:val="80340D" w:themeColor="accent2" w:themeShade="80"/>
          <w:sz w:val="28"/>
          <w:szCs w:val="28"/>
        </w:rPr>
      </w:pPr>
      <w:r w:rsidRPr="004F5712">
        <w:rPr>
          <w:rFonts w:ascii="Calibri" w:hAnsi="Calibri" w:cs="Calibri"/>
          <w:b/>
          <w:bCs/>
          <w:color w:val="80340D" w:themeColor="accent2" w:themeShade="80"/>
          <w:sz w:val="28"/>
          <w:szCs w:val="28"/>
        </w:rPr>
        <w:t xml:space="preserve"> </w:t>
      </w:r>
    </w:p>
    <w:p w14:paraId="0788C199" w14:textId="77777777" w:rsidR="004F5712" w:rsidRPr="004F5712" w:rsidRDefault="004F5712" w:rsidP="004F5712">
      <w:pPr>
        <w:jc w:val="both"/>
        <w:rPr>
          <w:rFonts w:ascii="Calibri" w:hAnsi="Calibri" w:cs="Calibri"/>
          <w:b/>
          <w:bCs/>
          <w:sz w:val="28"/>
          <w:szCs w:val="28"/>
        </w:rPr>
      </w:pPr>
      <w:r w:rsidRPr="004F5712">
        <w:rPr>
          <w:rFonts w:ascii="Calibri" w:hAnsi="Calibri" w:cs="Calibri"/>
          <w:b/>
          <w:bCs/>
          <w:sz w:val="28"/>
          <w:szCs w:val="28"/>
        </w:rPr>
        <w:lastRenderedPageBreak/>
        <w:t xml:space="preserve">Par opposition à cette économie fermée, on peut définir des niveaux d’ouverture aux échanges internationaux. </w:t>
      </w:r>
      <w:r w:rsidRPr="004F5712">
        <w:rPr>
          <w:rFonts w:ascii="Calibri" w:hAnsi="Calibri" w:cs="Calibri"/>
          <w:b/>
          <w:bCs/>
          <w:color w:val="501549" w:themeColor="accent5" w:themeShade="80"/>
          <w:sz w:val="28"/>
          <w:szCs w:val="28"/>
        </w:rPr>
        <w:t>Grâce au commerce</w:t>
      </w:r>
      <w:r w:rsidRPr="004F5712">
        <w:rPr>
          <w:rFonts w:ascii="Calibri" w:hAnsi="Calibri" w:cs="Calibri"/>
          <w:b/>
          <w:bCs/>
          <w:sz w:val="28"/>
          <w:szCs w:val="28"/>
        </w:rPr>
        <w:t xml:space="preserve">, un pays peut se spécialiser dans la production du bien pour lequel il possède </w:t>
      </w:r>
      <w:r w:rsidRPr="004F5712">
        <w:rPr>
          <w:rFonts w:ascii="Calibri" w:hAnsi="Calibri" w:cs="Calibri"/>
          <w:b/>
          <w:bCs/>
          <w:color w:val="80340D" w:themeColor="accent2" w:themeShade="80"/>
          <w:sz w:val="28"/>
          <w:szCs w:val="28"/>
        </w:rPr>
        <w:t>un avantage comparatif</w:t>
      </w:r>
      <w:r w:rsidRPr="004F5712">
        <w:rPr>
          <w:rFonts w:ascii="Calibri" w:hAnsi="Calibri" w:cs="Calibri"/>
          <w:b/>
          <w:bCs/>
          <w:sz w:val="28"/>
          <w:szCs w:val="28"/>
        </w:rPr>
        <w:t xml:space="preserve"> et échanger contre la combinaison de biens qu’il souhaite consommer. </w:t>
      </w:r>
    </w:p>
    <w:p w14:paraId="2477ACC0" w14:textId="77777777" w:rsidR="004F5712" w:rsidRPr="004F5712" w:rsidRDefault="004F5712" w:rsidP="004F5712">
      <w:pPr>
        <w:jc w:val="both"/>
        <w:rPr>
          <w:rFonts w:ascii="Calibri" w:hAnsi="Calibri" w:cs="Calibri"/>
          <w:b/>
          <w:bCs/>
          <w:sz w:val="28"/>
          <w:szCs w:val="28"/>
        </w:rPr>
      </w:pPr>
    </w:p>
    <w:p w14:paraId="1E2B14FF" w14:textId="77777777" w:rsidR="004F5712" w:rsidRPr="004F5712" w:rsidRDefault="004F5712" w:rsidP="004F5712">
      <w:pPr>
        <w:jc w:val="both"/>
        <w:rPr>
          <w:rFonts w:ascii="Calibri" w:hAnsi="Calibri" w:cs="Calibri"/>
          <w:b/>
          <w:bCs/>
          <w:sz w:val="28"/>
          <w:szCs w:val="28"/>
        </w:rPr>
      </w:pPr>
      <w:r w:rsidRPr="004F5712">
        <w:rPr>
          <w:rFonts w:ascii="Calibri" w:hAnsi="Calibri" w:cs="Calibri"/>
          <w:b/>
          <w:bCs/>
          <w:sz w:val="28"/>
          <w:szCs w:val="28"/>
        </w:rPr>
        <w:t xml:space="preserve">Chaque pays se spécialise dans les productions dans lesquelles il est le plus productif. Ensuite, il importe d’autres biens pour la consommation. </w:t>
      </w:r>
    </w:p>
    <w:p w14:paraId="75D14CE8" w14:textId="77777777" w:rsidR="004F5712" w:rsidRPr="004F5712" w:rsidRDefault="004F5712" w:rsidP="004F5712">
      <w:pPr>
        <w:jc w:val="both"/>
        <w:rPr>
          <w:rFonts w:ascii="Calibri" w:hAnsi="Calibri" w:cs="Calibri"/>
          <w:b/>
          <w:bCs/>
          <w:sz w:val="28"/>
          <w:szCs w:val="28"/>
        </w:rPr>
      </w:pPr>
    </w:p>
    <w:p w14:paraId="79804B0D" w14:textId="77777777" w:rsidR="004F5712" w:rsidRPr="004F5712" w:rsidRDefault="004F5712" w:rsidP="004F5712">
      <w:pPr>
        <w:jc w:val="both"/>
        <w:rPr>
          <w:rFonts w:ascii="Calibri" w:hAnsi="Calibri" w:cs="Calibri"/>
          <w:b/>
          <w:bCs/>
          <w:sz w:val="28"/>
          <w:szCs w:val="28"/>
        </w:rPr>
      </w:pPr>
      <w:r w:rsidRPr="004F5712">
        <w:rPr>
          <w:rFonts w:ascii="Calibri" w:hAnsi="Calibri" w:cs="Calibri"/>
          <w:b/>
          <w:bCs/>
          <w:sz w:val="28"/>
          <w:szCs w:val="28"/>
        </w:rPr>
        <w:t xml:space="preserve">Grâce aux échanges commerciaux, les possibilités de consommation s'étendent au-delà de la frontière des possibilités de production. </w:t>
      </w:r>
    </w:p>
    <w:p w14:paraId="21F5D67D" w14:textId="77777777" w:rsidR="00E513FF" w:rsidRPr="00753A62" w:rsidRDefault="00E513FF" w:rsidP="004F5712">
      <w:pPr>
        <w:jc w:val="both"/>
        <w:rPr>
          <w:rFonts w:ascii="Calibri" w:hAnsi="Calibri" w:cs="Calibri"/>
          <w:b/>
          <w:bCs/>
          <w:sz w:val="28"/>
          <w:szCs w:val="28"/>
        </w:rPr>
      </w:pPr>
    </w:p>
    <w:p w14:paraId="71FF83CD" w14:textId="77777777" w:rsidR="004F5712" w:rsidRPr="00753A62" w:rsidRDefault="004F5712" w:rsidP="004F5712">
      <w:pPr>
        <w:jc w:val="both"/>
        <w:rPr>
          <w:rFonts w:ascii="Calibri" w:hAnsi="Calibri" w:cs="Calibri"/>
          <w:b/>
          <w:bCs/>
          <w:sz w:val="28"/>
          <w:szCs w:val="28"/>
        </w:rPr>
      </w:pPr>
    </w:p>
    <w:p w14:paraId="43E30043" w14:textId="77777777" w:rsidR="004F5712" w:rsidRPr="00753A62" w:rsidRDefault="004F5712" w:rsidP="004F5712">
      <w:pPr>
        <w:numPr>
          <w:ilvl w:val="0"/>
          <w:numId w:val="3"/>
        </w:numPr>
        <w:spacing w:line="276" w:lineRule="auto"/>
        <w:jc w:val="both"/>
        <w:rPr>
          <w:rFonts w:ascii="Calibri" w:eastAsia="Calibri" w:hAnsi="Calibri" w:cs="Calibri"/>
          <w:i/>
          <w:iCs/>
          <w:u w:val="single"/>
        </w:rPr>
      </w:pPr>
      <w:r w:rsidRPr="00753A62">
        <w:rPr>
          <w:rFonts w:ascii="Calibri" w:eastAsia="Calibri" w:hAnsi="Calibri" w:cs="Calibri"/>
          <w:i/>
          <w:iCs/>
          <w:u w:val="single"/>
        </w:rPr>
        <w:t xml:space="preserve">Modèle d’une économie fermée </w:t>
      </w:r>
    </w:p>
    <w:p w14:paraId="76499F0F" w14:textId="77777777" w:rsidR="004F5712" w:rsidRPr="00753A62" w:rsidRDefault="004F5712" w:rsidP="004F5712">
      <w:pPr>
        <w:jc w:val="both"/>
        <w:rPr>
          <w:rFonts w:ascii="Calibri" w:hAnsi="Calibri" w:cs="Calibri"/>
          <w:b/>
          <w:bCs/>
          <w:sz w:val="28"/>
          <w:szCs w:val="28"/>
        </w:rPr>
      </w:pPr>
    </w:p>
    <w:p w14:paraId="6B06B194" w14:textId="0C49D7F8" w:rsidR="004F5712" w:rsidRPr="00753A62" w:rsidRDefault="004F5712" w:rsidP="004F5712">
      <w:pPr>
        <w:jc w:val="both"/>
        <w:rPr>
          <w:rFonts w:ascii="Calibri" w:hAnsi="Calibri" w:cs="Calibri"/>
          <w:b/>
          <w:bCs/>
          <w:sz w:val="28"/>
          <w:szCs w:val="28"/>
        </w:rPr>
      </w:pPr>
      <w:r w:rsidRPr="00753A62">
        <w:rPr>
          <w:rFonts w:ascii="Calibri" w:hAnsi="Calibri" w:cs="Calibri"/>
          <w:b/>
          <w:bCs/>
          <w:noProof/>
          <w:sz w:val="28"/>
          <w:szCs w:val="28"/>
        </w:rPr>
        <w:drawing>
          <wp:inline distT="0" distB="0" distL="0" distR="0" wp14:anchorId="5EA9CCE5" wp14:editId="149E2704">
            <wp:extent cx="4033895" cy="2375338"/>
            <wp:effectExtent l="0" t="0" r="5080" b="0"/>
            <wp:docPr id="117512832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5128327" name="Image 1175128327"/>
                    <pic:cNvPicPr/>
                  </pic:nvPicPr>
                  <pic:blipFill>
                    <a:blip r:embed="rId5" cstate="print">
                      <a:extLst>
                        <a:ext uri="{28A0092B-C50C-407E-A947-70E740481C1C}">
                          <a14:useLocalDpi xmlns:a14="http://schemas.microsoft.com/office/drawing/2010/main" val="0"/>
                        </a:ext>
                      </a:extLst>
                    </a:blip>
                    <a:stretch>
                      <a:fillRect/>
                    </a:stretch>
                  </pic:blipFill>
                  <pic:spPr>
                    <a:xfrm>
                      <a:off x="0" y="0"/>
                      <a:ext cx="4039405" cy="2378583"/>
                    </a:xfrm>
                    <a:prstGeom prst="rect">
                      <a:avLst/>
                    </a:prstGeom>
                  </pic:spPr>
                </pic:pic>
              </a:graphicData>
            </a:graphic>
          </wp:inline>
        </w:drawing>
      </w:r>
    </w:p>
    <w:p w14:paraId="73F6DF66" w14:textId="77777777" w:rsidR="00753A62" w:rsidRPr="00753A62" w:rsidRDefault="00753A62" w:rsidP="004F5712">
      <w:pPr>
        <w:jc w:val="both"/>
        <w:rPr>
          <w:rFonts w:ascii="Calibri" w:hAnsi="Calibri" w:cs="Calibri"/>
          <w:b/>
          <w:bCs/>
          <w:sz w:val="28"/>
          <w:szCs w:val="28"/>
        </w:rPr>
      </w:pPr>
    </w:p>
    <w:p w14:paraId="58AE0615" w14:textId="23E61A63" w:rsidR="00753A62" w:rsidRDefault="00753A62" w:rsidP="004F5712">
      <w:pPr>
        <w:jc w:val="both"/>
        <w:rPr>
          <w:rFonts w:ascii="Calibri" w:hAnsi="Calibri" w:cs="Calibri"/>
          <w:b/>
          <w:bCs/>
          <w:sz w:val="28"/>
          <w:szCs w:val="28"/>
        </w:rPr>
      </w:pPr>
      <w:r w:rsidRPr="00753A62">
        <w:rPr>
          <w:rFonts w:ascii="Calibri" w:hAnsi="Calibri" w:cs="Calibri"/>
          <w:b/>
          <w:bCs/>
          <w:sz w:val="28"/>
          <w:szCs w:val="28"/>
        </w:rPr>
        <w:t xml:space="preserve">◦ </w:t>
      </w:r>
      <w:r w:rsidRPr="00753A62">
        <w:rPr>
          <w:rFonts w:ascii="Calibri" w:hAnsi="Calibri" w:cs="Calibri"/>
          <w:b/>
          <w:bCs/>
          <w:color w:val="80340D" w:themeColor="accent2" w:themeShade="80"/>
          <w:sz w:val="28"/>
          <w:szCs w:val="28"/>
        </w:rPr>
        <w:t>La frontière des possibilités de production (FPP)</w:t>
      </w:r>
      <w:r w:rsidRPr="00753A62">
        <w:rPr>
          <w:rFonts w:ascii="Calibri" w:hAnsi="Calibri" w:cs="Calibri"/>
          <w:b/>
          <w:bCs/>
          <w:sz w:val="28"/>
          <w:szCs w:val="28"/>
        </w:rPr>
        <w:t xml:space="preserve"> :  représente le principe selon lequel un pays ne peut pas produire une quantité infinie de deux biens en raison de ressources limitées (capital, travail, matières premières). Elle montre les différentes combinaisons de deux biens qui peuvent être produites avec les ressources disponibles, illustrant l'arbitrage entre la production de ces biens</w:t>
      </w:r>
      <w:r>
        <w:rPr>
          <w:rFonts w:ascii="Calibri" w:hAnsi="Calibri" w:cs="Calibri"/>
          <w:b/>
          <w:bCs/>
          <w:sz w:val="28"/>
          <w:szCs w:val="28"/>
        </w:rPr>
        <w:t>.</w:t>
      </w:r>
    </w:p>
    <w:p w14:paraId="7650DEE3" w14:textId="77777777" w:rsidR="00753A62" w:rsidRDefault="00753A62" w:rsidP="004F5712">
      <w:pPr>
        <w:jc w:val="both"/>
        <w:rPr>
          <w:rFonts w:ascii="Calibri" w:hAnsi="Calibri" w:cs="Calibri"/>
          <w:b/>
          <w:bCs/>
          <w:sz w:val="28"/>
          <w:szCs w:val="28"/>
        </w:rPr>
      </w:pPr>
    </w:p>
    <w:p w14:paraId="311A752A" w14:textId="5F0D8919" w:rsidR="00753A62" w:rsidRDefault="00753A62" w:rsidP="004F5712">
      <w:pPr>
        <w:jc w:val="both"/>
        <w:rPr>
          <w:rFonts w:ascii="Calibri" w:hAnsi="Calibri" w:cs="Calibri"/>
          <w:b/>
          <w:bCs/>
          <w:sz w:val="28"/>
          <w:szCs w:val="28"/>
        </w:rPr>
      </w:pPr>
      <w:r>
        <w:rPr>
          <w:rFonts w:ascii="Calibri" w:eastAsia="Calibri" w:hAnsi="Calibri" w:cs="Calibri"/>
          <w:noProof/>
        </w:rPr>
        <w:lastRenderedPageBreak/>
        <w:drawing>
          <wp:inline distT="114300" distB="114300" distL="114300" distR="114300" wp14:anchorId="255170CE" wp14:editId="406157D1">
            <wp:extent cx="4199409" cy="2647152"/>
            <wp:effectExtent l="0" t="0" r="0" b="0"/>
            <wp:docPr id="25"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6"/>
                    <a:srcRect l="20099" t="32097" r="29504" b="17125"/>
                    <a:stretch>
                      <a:fillRect/>
                    </a:stretch>
                  </pic:blipFill>
                  <pic:spPr>
                    <a:xfrm>
                      <a:off x="0" y="0"/>
                      <a:ext cx="4199409" cy="2647152"/>
                    </a:xfrm>
                    <a:prstGeom prst="rect">
                      <a:avLst/>
                    </a:prstGeom>
                    <a:ln/>
                  </pic:spPr>
                </pic:pic>
              </a:graphicData>
            </a:graphic>
          </wp:inline>
        </w:drawing>
      </w:r>
    </w:p>
    <w:p w14:paraId="7D4F09C2" w14:textId="77777777" w:rsidR="00753A62" w:rsidRDefault="00753A62" w:rsidP="004F5712">
      <w:pPr>
        <w:jc w:val="both"/>
        <w:rPr>
          <w:rFonts w:ascii="Calibri" w:hAnsi="Calibri" w:cs="Calibri"/>
          <w:b/>
          <w:bCs/>
          <w:sz w:val="28"/>
          <w:szCs w:val="28"/>
        </w:rPr>
      </w:pPr>
    </w:p>
    <w:p w14:paraId="2D0D9187" w14:textId="77777777" w:rsidR="00753A62" w:rsidRDefault="00753A62" w:rsidP="004F5712">
      <w:pPr>
        <w:jc w:val="both"/>
        <w:rPr>
          <w:rFonts w:ascii="Calibri" w:hAnsi="Calibri" w:cs="Calibri"/>
          <w:b/>
          <w:bCs/>
          <w:sz w:val="28"/>
          <w:szCs w:val="28"/>
        </w:rPr>
      </w:pPr>
    </w:p>
    <w:p w14:paraId="723DA881" w14:textId="1B93B6FA" w:rsidR="00753A62" w:rsidRDefault="00753A62" w:rsidP="004F5712">
      <w:pPr>
        <w:jc w:val="both"/>
        <w:rPr>
          <w:rFonts w:ascii="Calibri" w:hAnsi="Calibri" w:cs="Calibri"/>
          <w:b/>
          <w:bCs/>
          <w:sz w:val="28"/>
          <w:szCs w:val="28"/>
        </w:rPr>
      </w:pPr>
      <w:r w:rsidRPr="00753A62">
        <w:rPr>
          <w:rFonts w:ascii="Calibri" w:hAnsi="Calibri" w:cs="Calibri"/>
          <w:b/>
          <w:bCs/>
          <w:sz w:val="28"/>
          <w:szCs w:val="28"/>
        </w:rPr>
        <w:t>Dans une économie fermée, le pays produit à un point de la FPP où la pente de cette frontière est égal au prix relatif des biens</w:t>
      </w:r>
      <w:r>
        <w:rPr>
          <w:rFonts w:ascii="Calibri" w:hAnsi="Calibri" w:cs="Calibri"/>
          <w:b/>
          <w:bCs/>
          <w:sz w:val="28"/>
          <w:szCs w:val="28"/>
        </w:rPr>
        <w:t>.</w:t>
      </w:r>
    </w:p>
    <w:p w14:paraId="70355721" w14:textId="77777777" w:rsidR="00753A62" w:rsidRDefault="00753A62" w:rsidP="004F5712">
      <w:pPr>
        <w:jc w:val="both"/>
        <w:rPr>
          <w:rFonts w:ascii="Calibri" w:hAnsi="Calibri" w:cs="Calibri"/>
          <w:b/>
          <w:bCs/>
          <w:sz w:val="28"/>
          <w:szCs w:val="28"/>
        </w:rPr>
      </w:pPr>
    </w:p>
    <w:p w14:paraId="7A9970E6" w14:textId="77777777" w:rsidR="00753A62" w:rsidRDefault="00753A62" w:rsidP="004F5712">
      <w:pPr>
        <w:jc w:val="both"/>
        <w:rPr>
          <w:rFonts w:ascii="Calibri" w:hAnsi="Calibri" w:cs="Calibri"/>
          <w:b/>
          <w:bCs/>
          <w:sz w:val="28"/>
          <w:szCs w:val="28"/>
        </w:rPr>
      </w:pPr>
    </w:p>
    <w:p w14:paraId="5F01FB7B" w14:textId="77777777" w:rsidR="00753A62" w:rsidRPr="00753A62" w:rsidRDefault="00753A62" w:rsidP="00753A62">
      <w:pPr>
        <w:jc w:val="both"/>
        <w:rPr>
          <w:rFonts w:ascii="Calibri" w:hAnsi="Calibri" w:cs="Calibri"/>
          <w:b/>
          <w:bCs/>
          <w:sz w:val="28"/>
          <w:szCs w:val="28"/>
        </w:rPr>
      </w:pPr>
      <w:r w:rsidRPr="00753A62">
        <w:rPr>
          <w:rFonts w:ascii="Calibri" w:hAnsi="Calibri" w:cs="Calibri"/>
          <w:b/>
          <w:bCs/>
          <w:color w:val="80340D" w:themeColor="accent2" w:themeShade="80"/>
          <w:sz w:val="28"/>
          <w:szCs w:val="28"/>
        </w:rPr>
        <w:t>En autarcie</w:t>
      </w:r>
      <w:r w:rsidRPr="00753A62">
        <w:rPr>
          <w:rFonts w:ascii="Calibri" w:hAnsi="Calibri" w:cs="Calibri"/>
          <w:b/>
          <w:bCs/>
          <w:sz w:val="28"/>
          <w:szCs w:val="28"/>
        </w:rPr>
        <w:t xml:space="preserve">, la consommation de bien B (Cb) est égale à la production de bien B (Yb), et de même pour le bien A </w:t>
      </w:r>
      <w:r w:rsidRPr="00753A62">
        <w:rPr>
          <w:rFonts w:ascii="Calibri" w:hAnsi="Calibri" w:cs="Calibri"/>
          <w:b/>
          <w:bCs/>
          <w:color w:val="501549" w:themeColor="accent5" w:themeShade="80"/>
          <w:sz w:val="28"/>
          <w:szCs w:val="28"/>
        </w:rPr>
        <w:t>(</w:t>
      </w:r>
      <w:proofErr w:type="gramStart"/>
      <w:r w:rsidRPr="00753A62">
        <w:rPr>
          <w:rFonts w:ascii="Calibri" w:hAnsi="Calibri" w:cs="Calibri"/>
          <w:b/>
          <w:bCs/>
          <w:color w:val="501549" w:themeColor="accent5" w:themeShade="80"/>
          <w:sz w:val="28"/>
          <w:szCs w:val="28"/>
        </w:rPr>
        <w:t>Ca</w:t>
      </w:r>
      <w:proofErr w:type="gramEnd"/>
      <w:r w:rsidRPr="00753A62">
        <w:rPr>
          <w:rFonts w:ascii="Calibri" w:hAnsi="Calibri" w:cs="Calibri"/>
          <w:b/>
          <w:bCs/>
          <w:color w:val="501549" w:themeColor="accent5" w:themeShade="80"/>
          <w:sz w:val="28"/>
          <w:szCs w:val="28"/>
        </w:rPr>
        <w:t xml:space="preserve"> = Ya). </w:t>
      </w:r>
      <w:r w:rsidRPr="00753A62">
        <w:rPr>
          <w:rFonts w:ascii="Calibri" w:hAnsi="Calibri" w:cs="Calibri"/>
          <w:b/>
          <w:bCs/>
          <w:sz w:val="28"/>
          <w:szCs w:val="28"/>
        </w:rPr>
        <w:t>Le pays se suffit à lui-même, et la consommation ne peut jamais dépasser les revenus de production.</w:t>
      </w:r>
    </w:p>
    <w:p w14:paraId="6A197F03" w14:textId="77777777" w:rsidR="00753A62" w:rsidRPr="00753A62" w:rsidRDefault="00753A62" w:rsidP="00753A62">
      <w:pPr>
        <w:jc w:val="both"/>
        <w:rPr>
          <w:rFonts w:ascii="Calibri" w:hAnsi="Calibri" w:cs="Calibri"/>
          <w:b/>
          <w:bCs/>
          <w:sz w:val="28"/>
          <w:szCs w:val="28"/>
        </w:rPr>
      </w:pPr>
    </w:p>
    <w:p w14:paraId="361D13E2" w14:textId="77777777" w:rsidR="00753A62" w:rsidRDefault="00753A62" w:rsidP="00753A62">
      <w:pPr>
        <w:jc w:val="both"/>
        <w:rPr>
          <w:rFonts w:ascii="Calibri" w:hAnsi="Calibri" w:cs="Calibri"/>
          <w:b/>
          <w:bCs/>
          <w:sz w:val="28"/>
          <w:szCs w:val="28"/>
        </w:rPr>
      </w:pPr>
      <w:r w:rsidRPr="00753A62">
        <w:rPr>
          <w:rFonts w:ascii="Calibri" w:hAnsi="Calibri" w:cs="Calibri"/>
          <w:b/>
          <w:bCs/>
          <w:sz w:val="28"/>
          <w:szCs w:val="28"/>
        </w:rPr>
        <w:t xml:space="preserve">◦ </w:t>
      </w:r>
      <w:r w:rsidRPr="00753A62">
        <w:rPr>
          <w:rFonts w:ascii="Calibri" w:hAnsi="Calibri" w:cs="Calibri"/>
          <w:b/>
          <w:bCs/>
          <w:color w:val="80340D" w:themeColor="accent2" w:themeShade="80"/>
          <w:sz w:val="28"/>
          <w:szCs w:val="28"/>
        </w:rPr>
        <w:t xml:space="preserve">La contrainte budgétaire s'écrit </w:t>
      </w:r>
      <w:r w:rsidRPr="00753A62">
        <w:rPr>
          <w:rFonts w:ascii="Calibri" w:hAnsi="Calibri" w:cs="Calibri"/>
          <w:b/>
          <w:bCs/>
          <w:sz w:val="28"/>
          <w:szCs w:val="28"/>
        </w:rPr>
        <w:t xml:space="preserve">: </w:t>
      </w:r>
      <w:proofErr w:type="spellStart"/>
      <w:r w:rsidRPr="00753A62">
        <w:rPr>
          <w:rFonts w:ascii="Calibri" w:hAnsi="Calibri" w:cs="Calibri"/>
          <w:b/>
          <w:bCs/>
          <w:i/>
          <w:iCs/>
          <w:color w:val="EE0000"/>
          <w:sz w:val="28"/>
          <w:szCs w:val="28"/>
        </w:rPr>
        <w:t>PaCa</w:t>
      </w:r>
      <w:proofErr w:type="spellEnd"/>
      <w:r w:rsidRPr="00753A62">
        <w:rPr>
          <w:rFonts w:ascii="Calibri" w:hAnsi="Calibri" w:cs="Calibri"/>
          <w:b/>
          <w:bCs/>
          <w:i/>
          <w:iCs/>
          <w:color w:val="EE0000"/>
          <w:sz w:val="28"/>
          <w:szCs w:val="28"/>
        </w:rPr>
        <w:t xml:space="preserve"> + </w:t>
      </w:r>
      <w:proofErr w:type="spellStart"/>
      <w:r w:rsidRPr="00753A62">
        <w:rPr>
          <w:rFonts w:ascii="Calibri" w:hAnsi="Calibri" w:cs="Calibri"/>
          <w:b/>
          <w:bCs/>
          <w:i/>
          <w:iCs/>
          <w:color w:val="EE0000"/>
          <w:sz w:val="28"/>
          <w:szCs w:val="28"/>
        </w:rPr>
        <w:t>PbCb</w:t>
      </w:r>
      <w:proofErr w:type="spellEnd"/>
      <w:r w:rsidRPr="00753A62">
        <w:rPr>
          <w:rFonts w:ascii="Calibri" w:hAnsi="Calibri" w:cs="Calibri"/>
          <w:b/>
          <w:bCs/>
          <w:i/>
          <w:iCs/>
          <w:color w:val="EE0000"/>
          <w:sz w:val="28"/>
          <w:szCs w:val="28"/>
        </w:rPr>
        <w:t xml:space="preserve"> = </w:t>
      </w:r>
      <w:proofErr w:type="spellStart"/>
      <w:r w:rsidRPr="00753A62">
        <w:rPr>
          <w:rFonts w:ascii="Calibri" w:hAnsi="Calibri" w:cs="Calibri"/>
          <w:b/>
          <w:bCs/>
          <w:i/>
          <w:iCs/>
          <w:color w:val="EE0000"/>
          <w:sz w:val="28"/>
          <w:szCs w:val="28"/>
        </w:rPr>
        <w:t>PaYa</w:t>
      </w:r>
      <w:proofErr w:type="spellEnd"/>
      <w:r w:rsidRPr="00753A62">
        <w:rPr>
          <w:rFonts w:ascii="Calibri" w:hAnsi="Calibri" w:cs="Calibri"/>
          <w:b/>
          <w:bCs/>
          <w:i/>
          <w:iCs/>
          <w:color w:val="EE0000"/>
          <w:sz w:val="28"/>
          <w:szCs w:val="28"/>
        </w:rPr>
        <w:t xml:space="preserve"> + </w:t>
      </w:r>
      <w:proofErr w:type="spellStart"/>
      <w:r w:rsidRPr="00753A62">
        <w:rPr>
          <w:rFonts w:ascii="Calibri" w:hAnsi="Calibri" w:cs="Calibri"/>
          <w:b/>
          <w:bCs/>
          <w:i/>
          <w:iCs/>
          <w:color w:val="EE0000"/>
          <w:sz w:val="28"/>
          <w:szCs w:val="28"/>
        </w:rPr>
        <w:t>PbYb</w:t>
      </w:r>
      <w:proofErr w:type="spellEnd"/>
      <w:r w:rsidRPr="00753A62">
        <w:rPr>
          <w:rFonts w:ascii="Calibri" w:hAnsi="Calibri" w:cs="Calibri"/>
          <w:b/>
          <w:bCs/>
          <w:color w:val="EE0000"/>
          <w:sz w:val="28"/>
          <w:szCs w:val="28"/>
        </w:rPr>
        <w:t xml:space="preserve"> </w:t>
      </w:r>
      <w:r w:rsidRPr="00753A62">
        <w:rPr>
          <w:rFonts w:ascii="Calibri" w:hAnsi="Calibri" w:cs="Calibri"/>
          <w:b/>
          <w:bCs/>
          <w:sz w:val="28"/>
          <w:szCs w:val="28"/>
        </w:rPr>
        <w:t xml:space="preserve">où Pa et Pb sont les prix des biens A et B, et </w:t>
      </w:r>
      <w:proofErr w:type="gramStart"/>
      <w:r w:rsidRPr="00753A62">
        <w:rPr>
          <w:rFonts w:ascii="Calibri" w:hAnsi="Calibri" w:cs="Calibri"/>
          <w:b/>
          <w:bCs/>
          <w:sz w:val="28"/>
          <w:szCs w:val="28"/>
        </w:rPr>
        <w:t>Ca</w:t>
      </w:r>
      <w:proofErr w:type="gramEnd"/>
      <w:r w:rsidRPr="00753A62">
        <w:rPr>
          <w:rFonts w:ascii="Calibri" w:hAnsi="Calibri" w:cs="Calibri"/>
          <w:b/>
          <w:bCs/>
          <w:sz w:val="28"/>
          <w:szCs w:val="28"/>
        </w:rPr>
        <w:t xml:space="preserve">, Cb, Ya, Yb sont les quantités consommées et produites de ces biens. En autarcie, puisque </w:t>
      </w:r>
      <w:proofErr w:type="gramStart"/>
      <w:r w:rsidRPr="00753A62">
        <w:rPr>
          <w:rFonts w:ascii="Calibri" w:hAnsi="Calibri" w:cs="Calibri"/>
          <w:b/>
          <w:bCs/>
          <w:sz w:val="28"/>
          <w:szCs w:val="28"/>
        </w:rPr>
        <w:t>Ca</w:t>
      </w:r>
      <w:proofErr w:type="gramEnd"/>
      <w:r w:rsidRPr="00753A62">
        <w:rPr>
          <w:rFonts w:ascii="Calibri" w:hAnsi="Calibri" w:cs="Calibri"/>
          <w:b/>
          <w:bCs/>
          <w:sz w:val="28"/>
          <w:szCs w:val="28"/>
        </w:rPr>
        <w:t xml:space="preserve"> = Ya et Cb = Yb, cette équation implique que la valeur de la consommation est égale à la valeur des revenus de la production.</w:t>
      </w:r>
    </w:p>
    <w:p w14:paraId="71E06ECD" w14:textId="77777777" w:rsidR="00753A62" w:rsidRPr="00753A62" w:rsidRDefault="00753A62" w:rsidP="00753A62">
      <w:pPr>
        <w:jc w:val="both"/>
        <w:rPr>
          <w:rFonts w:ascii="Calibri" w:hAnsi="Calibri" w:cs="Calibri"/>
          <w:b/>
          <w:bCs/>
          <w:sz w:val="28"/>
          <w:szCs w:val="28"/>
        </w:rPr>
      </w:pPr>
    </w:p>
    <w:p w14:paraId="1490908F" w14:textId="77777777" w:rsidR="00753A62" w:rsidRPr="00753A62" w:rsidRDefault="00753A62" w:rsidP="00753A62">
      <w:pPr>
        <w:jc w:val="both"/>
        <w:rPr>
          <w:rFonts w:ascii="Calibri" w:hAnsi="Calibri" w:cs="Calibri"/>
          <w:b/>
          <w:bCs/>
          <w:color w:val="E97132" w:themeColor="accent2"/>
          <w:sz w:val="28"/>
          <w:szCs w:val="28"/>
        </w:rPr>
      </w:pPr>
      <w:r w:rsidRPr="00753A62">
        <w:rPr>
          <w:rFonts w:ascii="Calibri" w:hAnsi="Calibri" w:cs="Calibri"/>
          <w:b/>
          <w:bCs/>
          <w:color w:val="E97132" w:themeColor="accent2"/>
          <w:sz w:val="28"/>
          <w:szCs w:val="28"/>
        </w:rPr>
        <w:t>    ◦ La pente de la contrainte budgétaire est égale au prix relatif –(Pa/Pb).</w:t>
      </w:r>
    </w:p>
    <w:p w14:paraId="09066E0F" w14:textId="77777777" w:rsidR="00753A62" w:rsidRPr="00753A62" w:rsidRDefault="00753A62" w:rsidP="00753A62">
      <w:pPr>
        <w:jc w:val="both"/>
        <w:rPr>
          <w:rFonts w:ascii="Calibri" w:hAnsi="Calibri" w:cs="Calibri"/>
          <w:b/>
          <w:bCs/>
          <w:color w:val="80340D" w:themeColor="accent2" w:themeShade="80"/>
          <w:sz w:val="28"/>
          <w:szCs w:val="28"/>
        </w:rPr>
      </w:pPr>
      <w:r w:rsidRPr="00753A62">
        <w:rPr>
          <w:rFonts w:ascii="Calibri" w:hAnsi="Calibri" w:cs="Calibri"/>
          <w:b/>
          <w:bCs/>
          <w:sz w:val="28"/>
          <w:szCs w:val="28"/>
        </w:rPr>
        <w:t xml:space="preserve">    ◦ Une autre formulation de la relation est : </w:t>
      </w:r>
      <w:r w:rsidRPr="00753A62">
        <w:rPr>
          <w:rFonts w:ascii="Calibri" w:hAnsi="Calibri" w:cs="Calibri"/>
          <w:b/>
          <w:bCs/>
          <w:color w:val="80340D" w:themeColor="accent2" w:themeShade="80"/>
          <w:sz w:val="28"/>
          <w:szCs w:val="28"/>
        </w:rPr>
        <w:t>Cb – Yb = –(PA/PB) x (CA – YA)</w:t>
      </w:r>
    </w:p>
    <w:p w14:paraId="1EA8CCC4" w14:textId="77777777" w:rsidR="00753A62" w:rsidRDefault="00753A62" w:rsidP="004F5712">
      <w:pPr>
        <w:jc w:val="both"/>
        <w:rPr>
          <w:rFonts w:ascii="Calibri" w:hAnsi="Calibri" w:cs="Calibri"/>
          <w:b/>
          <w:bCs/>
          <w:color w:val="80340D" w:themeColor="accent2" w:themeShade="80"/>
          <w:sz w:val="28"/>
          <w:szCs w:val="28"/>
        </w:rPr>
      </w:pPr>
    </w:p>
    <w:p w14:paraId="1A1959C0" w14:textId="77777777" w:rsidR="0030796A" w:rsidRDefault="0030796A" w:rsidP="004F5712">
      <w:pPr>
        <w:jc w:val="both"/>
        <w:rPr>
          <w:rFonts w:ascii="Calibri" w:hAnsi="Calibri" w:cs="Calibri"/>
          <w:b/>
          <w:bCs/>
          <w:color w:val="80340D" w:themeColor="accent2" w:themeShade="80"/>
          <w:sz w:val="28"/>
          <w:szCs w:val="28"/>
        </w:rPr>
      </w:pPr>
    </w:p>
    <w:p w14:paraId="533E2B04" w14:textId="77777777" w:rsidR="0030796A" w:rsidRDefault="0030796A" w:rsidP="004F5712">
      <w:pPr>
        <w:jc w:val="both"/>
        <w:rPr>
          <w:rFonts w:ascii="Calibri" w:hAnsi="Calibri" w:cs="Calibri"/>
          <w:b/>
          <w:bCs/>
          <w:color w:val="80340D" w:themeColor="accent2" w:themeShade="80"/>
          <w:sz w:val="28"/>
          <w:szCs w:val="28"/>
        </w:rPr>
      </w:pPr>
    </w:p>
    <w:p w14:paraId="47C63473" w14:textId="77777777" w:rsidR="0030796A" w:rsidRDefault="0030796A" w:rsidP="004F5712">
      <w:pPr>
        <w:jc w:val="both"/>
        <w:rPr>
          <w:rFonts w:ascii="Calibri" w:hAnsi="Calibri" w:cs="Calibri"/>
          <w:b/>
          <w:bCs/>
          <w:color w:val="80340D" w:themeColor="accent2" w:themeShade="80"/>
          <w:sz w:val="28"/>
          <w:szCs w:val="28"/>
        </w:rPr>
      </w:pPr>
    </w:p>
    <w:p w14:paraId="6572883E" w14:textId="77777777" w:rsidR="0030796A" w:rsidRDefault="0030796A" w:rsidP="004F5712">
      <w:pPr>
        <w:jc w:val="both"/>
        <w:rPr>
          <w:rFonts w:ascii="Calibri" w:hAnsi="Calibri" w:cs="Calibri"/>
          <w:b/>
          <w:bCs/>
          <w:color w:val="80340D" w:themeColor="accent2" w:themeShade="80"/>
          <w:sz w:val="28"/>
          <w:szCs w:val="28"/>
        </w:rPr>
      </w:pPr>
    </w:p>
    <w:p w14:paraId="6D1CAC0D" w14:textId="77777777" w:rsidR="0030796A" w:rsidRDefault="0030796A" w:rsidP="004F5712">
      <w:pPr>
        <w:jc w:val="both"/>
        <w:rPr>
          <w:rFonts w:ascii="Calibri" w:hAnsi="Calibri" w:cs="Calibri"/>
          <w:b/>
          <w:bCs/>
          <w:color w:val="80340D" w:themeColor="accent2" w:themeShade="80"/>
          <w:sz w:val="28"/>
          <w:szCs w:val="28"/>
        </w:rPr>
      </w:pPr>
    </w:p>
    <w:p w14:paraId="51C44EF3" w14:textId="77777777" w:rsidR="0030796A" w:rsidRDefault="0030796A" w:rsidP="004F5712">
      <w:pPr>
        <w:jc w:val="both"/>
        <w:rPr>
          <w:rFonts w:ascii="Calibri" w:hAnsi="Calibri" w:cs="Calibri"/>
          <w:b/>
          <w:bCs/>
          <w:color w:val="80340D" w:themeColor="accent2" w:themeShade="80"/>
          <w:sz w:val="28"/>
          <w:szCs w:val="28"/>
        </w:rPr>
      </w:pPr>
    </w:p>
    <w:p w14:paraId="1D53811E" w14:textId="77777777" w:rsidR="0030796A" w:rsidRDefault="0030796A" w:rsidP="004F5712">
      <w:pPr>
        <w:jc w:val="both"/>
        <w:rPr>
          <w:rFonts w:ascii="Calibri" w:hAnsi="Calibri" w:cs="Calibri"/>
          <w:b/>
          <w:bCs/>
          <w:color w:val="80340D" w:themeColor="accent2" w:themeShade="80"/>
          <w:sz w:val="28"/>
          <w:szCs w:val="28"/>
        </w:rPr>
      </w:pPr>
    </w:p>
    <w:p w14:paraId="5FA71732" w14:textId="77777777" w:rsidR="0030796A" w:rsidRDefault="0030796A" w:rsidP="004F5712">
      <w:pPr>
        <w:jc w:val="both"/>
        <w:rPr>
          <w:rFonts w:ascii="Calibri" w:hAnsi="Calibri" w:cs="Calibri"/>
          <w:b/>
          <w:bCs/>
          <w:color w:val="80340D" w:themeColor="accent2" w:themeShade="80"/>
          <w:sz w:val="28"/>
          <w:szCs w:val="28"/>
        </w:rPr>
      </w:pPr>
    </w:p>
    <w:p w14:paraId="1889FE0F" w14:textId="77777777" w:rsidR="0030796A" w:rsidRDefault="0030796A" w:rsidP="004F5712">
      <w:pPr>
        <w:jc w:val="both"/>
        <w:rPr>
          <w:rFonts w:ascii="Calibri" w:hAnsi="Calibri" w:cs="Calibri"/>
          <w:b/>
          <w:bCs/>
          <w:color w:val="80340D" w:themeColor="accent2" w:themeShade="80"/>
          <w:sz w:val="28"/>
          <w:szCs w:val="28"/>
        </w:rPr>
      </w:pPr>
    </w:p>
    <w:p w14:paraId="7B5C90E3" w14:textId="77777777" w:rsidR="0030796A" w:rsidRPr="0030796A" w:rsidRDefault="0030796A" w:rsidP="0030796A">
      <w:pPr>
        <w:numPr>
          <w:ilvl w:val="0"/>
          <w:numId w:val="4"/>
        </w:numPr>
        <w:jc w:val="both"/>
        <w:rPr>
          <w:rFonts w:ascii="Calibri" w:hAnsi="Calibri" w:cs="Calibri"/>
          <w:i/>
          <w:iCs/>
          <w:color w:val="000000" w:themeColor="text1"/>
          <w:u w:val="single"/>
          <w:lang w:val="fr"/>
        </w:rPr>
      </w:pPr>
      <w:r w:rsidRPr="0030796A">
        <w:rPr>
          <w:rFonts w:ascii="Calibri" w:hAnsi="Calibri" w:cs="Calibri"/>
          <w:i/>
          <w:iCs/>
          <w:color w:val="000000" w:themeColor="text1"/>
          <w:u w:val="single"/>
          <w:lang w:val="fr"/>
        </w:rPr>
        <w:lastRenderedPageBreak/>
        <w:t>Échange intra-temporel</w:t>
      </w:r>
    </w:p>
    <w:p w14:paraId="3EC940F2" w14:textId="77777777" w:rsidR="0030796A" w:rsidRDefault="0030796A" w:rsidP="004F5712">
      <w:pPr>
        <w:jc w:val="both"/>
        <w:rPr>
          <w:rFonts w:ascii="Calibri" w:hAnsi="Calibri" w:cs="Calibri"/>
          <w:b/>
          <w:bCs/>
          <w:color w:val="000000" w:themeColor="text1"/>
          <w:sz w:val="28"/>
          <w:szCs w:val="28"/>
        </w:rPr>
      </w:pPr>
    </w:p>
    <w:p w14:paraId="1A03E32A" w14:textId="77777777" w:rsidR="0030796A" w:rsidRDefault="0030796A" w:rsidP="004F5712">
      <w:pPr>
        <w:jc w:val="both"/>
        <w:rPr>
          <w:rFonts w:ascii="Calibri" w:hAnsi="Calibri" w:cs="Calibri"/>
          <w:b/>
          <w:bCs/>
          <w:color w:val="000000" w:themeColor="text1"/>
          <w:sz w:val="28"/>
          <w:szCs w:val="28"/>
        </w:rPr>
      </w:pPr>
    </w:p>
    <w:p w14:paraId="0FCE47CB" w14:textId="77A50053" w:rsidR="0030796A" w:rsidRDefault="0030796A" w:rsidP="004F5712">
      <w:pPr>
        <w:jc w:val="both"/>
        <w:rPr>
          <w:rFonts w:ascii="Calibri" w:hAnsi="Calibri" w:cs="Calibri"/>
          <w:b/>
          <w:bCs/>
          <w:color w:val="000000" w:themeColor="text1"/>
          <w:sz w:val="28"/>
          <w:szCs w:val="28"/>
        </w:rPr>
      </w:pPr>
      <w:r>
        <w:rPr>
          <w:rFonts w:ascii="Calibri" w:eastAsia="Calibri" w:hAnsi="Calibri" w:cs="Calibri"/>
          <w:noProof/>
        </w:rPr>
        <w:drawing>
          <wp:inline distT="114300" distB="114300" distL="114300" distR="114300" wp14:anchorId="100A583B" wp14:editId="74400924">
            <wp:extent cx="4572000" cy="2858814"/>
            <wp:effectExtent l="0" t="0" r="0" b="0"/>
            <wp:docPr id="4" name="image34.png"/>
            <wp:cNvGraphicFramePr/>
            <a:graphic xmlns:a="http://schemas.openxmlformats.org/drawingml/2006/main">
              <a:graphicData uri="http://schemas.openxmlformats.org/drawingml/2006/picture">
                <pic:pic xmlns:pic="http://schemas.openxmlformats.org/drawingml/2006/picture">
                  <pic:nvPicPr>
                    <pic:cNvPr id="0" name="image34.png"/>
                    <pic:cNvPicPr preferRelativeResize="0"/>
                  </pic:nvPicPr>
                  <pic:blipFill>
                    <a:blip r:embed="rId7"/>
                    <a:srcRect l="25083" t="28212" r="24584" b="23110"/>
                    <a:stretch>
                      <a:fillRect/>
                    </a:stretch>
                  </pic:blipFill>
                  <pic:spPr>
                    <a:xfrm>
                      <a:off x="0" y="0"/>
                      <a:ext cx="4575123" cy="2860767"/>
                    </a:xfrm>
                    <a:prstGeom prst="rect">
                      <a:avLst/>
                    </a:prstGeom>
                    <a:ln/>
                  </pic:spPr>
                </pic:pic>
              </a:graphicData>
            </a:graphic>
          </wp:inline>
        </w:drawing>
      </w:r>
    </w:p>
    <w:p w14:paraId="3D088006" w14:textId="77777777" w:rsidR="0030796A" w:rsidRDefault="0030796A" w:rsidP="004F5712">
      <w:pPr>
        <w:jc w:val="both"/>
        <w:rPr>
          <w:rFonts w:ascii="Calibri" w:hAnsi="Calibri" w:cs="Calibri"/>
          <w:b/>
          <w:bCs/>
          <w:color w:val="000000" w:themeColor="text1"/>
          <w:sz w:val="28"/>
          <w:szCs w:val="28"/>
        </w:rPr>
      </w:pPr>
    </w:p>
    <w:p w14:paraId="2923AF3C" w14:textId="2BB98D2E" w:rsidR="0030796A" w:rsidRDefault="0030796A" w:rsidP="004F5712">
      <w:pPr>
        <w:jc w:val="both"/>
        <w:rPr>
          <w:rFonts w:ascii="Calibri" w:hAnsi="Calibri" w:cs="Calibri"/>
          <w:b/>
          <w:bCs/>
          <w:color w:val="80340D" w:themeColor="accent2" w:themeShade="80"/>
          <w:sz w:val="28"/>
          <w:szCs w:val="28"/>
        </w:rPr>
      </w:pPr>
      <w:r w:rsidRPr="0030796A">
        <w:rPr>
          <w:rFonts w:ascii="Calibri" w:hAnsi="Calibri" w:cs="Calibri"/>
          <w:b/>
          <w:bCs/>
          <w:color w:val="000000" w:themeColor="text1"/>
          <w:sz w:val="28"/>
          <w:szCs w:val="28"/>
        </w:rPr>
        <w:t xml:space="preserve">L'ouverture aux échanges internationaux permet à un pays de se spécialiser dans la production du bien pour lequel il a un avantage comparatif et d'échanger le surplus contre d'autres biens qu'il souhaite consommer. Grâce au commerce, </w:t>
      </w:r>
      <w:r w:rsidRPr="0030796A">
        <w:rPr>
          <w:rFonts w:ascii="Calibri" w:hAnsi="Calibri" w:cs="Calibri"/>
          <w:b/>
          <w:bCs/>
          <w:color w:val="80340D" w:themeColor="accent2" w:themeShade="80"/>
          <w:sz w:val="28"/>
          <w:szCs w:val="28"/>
        </w:rPr>
        <w:t>les possibilités de consommation s'étendent au-delà de la frontière des possibilités de production</w:t>
      </w:r>
      <w:r>
        <w:rPr>
          <w:rFonts w:ascii="Calibri" w:hAnsi="Calibri" w:cs="Calibri"/>
          <w:b/>
          <w:bCs/>
          <w:color w:val="80340D" w:themeColor="accent2" w:themeShade="80"/>
          <w:sz w:val="28"/>
          <w:szCs w:val="28"/>
        </w:rPr>
        <w:t>.</w:t>
      </w:r>
    </w:p>
    <w:p w14:paraId="391D8EF9" w14:textId="77777777" w:rsidR="0030796A" w:rsidRDefault="0030796A" w:rsidP="004F5712">
      <w:pPr>
        <w:jc w:val="both"/>
        <w:rPr>
          <w:rFonts w:ascii="Calibri" w:hAnsi="Calibri" w:cs="Calibri"/>
          <w:b/>
          <w:bCs/>
          <w:color w:val="80340D" w:themeColor="accent2" w:themeShade="80"/>
          <w:sz w:val="28"/>
          <w:szCs w:val="28"/>
        </w:rPr>
      </w:pPr>
    </w:p>
    <w:p w14:paraId="47A3295C" w14:textId="59769A78" w:rsidR="0030796A" w:rsidRPr="0030796A" w:rsidRDefault="0030796A" w:rsidP="0030796A">
      <w:pPr>
        <w:jc w:val="both"/>
        <w:rPr>
          <w:rFonts w:ascii="Calibri" w:hAnsi="Calibri" w:cs="Calibri"/>
          <w:b/>
          <w:bCs/>
          <w:color w:val="80340D" w:themeColor="accent2" w:themeShade="80"/>
          <w:sz w:val="28"/>
          <w:szCs w:val="28"/>
        </w:rPr>
      </w:pPr>
      <w:r w:rsidRPr="0030796A">
        <w:rPr>
          <w:rFonts w:ascii="Calibri" w:hAnsi="Calibri" w:cs="Calibri"/>
          <w:b/>
          <w:bCs/>
          <w:color w:val="000000" w:themeColor="text1"/>
          <w:sz w:val="28"/>
          <w:szCs w:val="28"/>
        </w:rPr>
        <w:t xml:space="preserve">Un pays se spécialise dans la production du bien B (par exemple), exportant les </w:t>
      </w:r>
      <w:r w:rsidRPr="0030796A">
        <w:rPr>
          <w:rFonts w:ascii="Calibri" w:hAnsi="Calibri" w:cs="Calibri"/>
          <w:b/>
          <w:bCs/>
          <w:color w:val="80340D" w:themeColor="accent2" w:themeShade="80"/>
          <w:sz w:val="28"/>
          <w:szCs w:val="28"/>
        </w:rPr>
        <w:t xml:space="preserve">quantités excédentaires (YB – CB) </w:t>
      </w:r>
      <w:r w:rsidRPr="0030796A">
        <w:rPr>
          <w:rFonts w:ascii="Calibri" w:hAnsi="Calibri" w:cs="Calibri"/>
          <w:b/>
          <w:bCs/>
          <w:color w:val="000000" w:themeColor="text1"/>
          <w:sz w:val="28"/>
          <w:szCs w:val="28"/>
        </w:rPr>
        <w:t xml:space="preserve">en </w:t>
      </w:r>
      <w:r w:rsidRPr="0030796A">
        <w:rPr>
          <w:rFonts w:ascii="Calibri" w:hAnsi="Calibri" w:cs="Calibri"/>
          <w:b/>
          <w:bCs/>
          <w:color w:val="80340D" w:themeColor="accent2" w:themeShade="80"/>
          <w:sz w:val="28"/>
          <w:szCs w:val="28"/>
        </w:rPr>
        <w:t>échange d'importations du bien A (CA – YA).</w:t>
      </w:r>
    </w:p>
    <w:p w14:paraId="0823B84D" w14:textId="3A9E2C52" w:rsidR="0030796A" w:rsidRPr="0030796A" w:rsidRDefault="0030796A" w:rsidP="0030796A">
      <w:pPr>
        <w:jc w:val="both"/>
        <w:rPr>
          <w:rFonts w:ascii="Calibri" w:hAnsi="Calibri" w:cs="Calibri"/>
          <w:b/>
          <w:bCs/>
          <w:color w:val="000000" w:themeColor="text1"/>
          <w:sz w:val="28"/>
          <w:szCs w:val="28"/>
        </w:rPr>
      </w:pPr>
      <w:r w:rsidRPr="0030796A">
        <w:rPr>
          <w:rFonts w:ascii="Calibri" w:hAnsi="Calibri" w:cs="Calibri"/>
          <w:b/>
          <w:bCs/>
          <w:color w:val="000000" w:themeColor="text1"/>
          <w:sz w:val="28"/>
          <w:szCs w:val="28"/>
        </w:rPr>
        <w:t xml:space="preserve">La valeur des exportations du bien B est égale à la valeur des importations du bien A : </w:t>
      </w:r>
      <w:proofErr w:type="gramStart"/>
      <w:r w:rsidRPr="0030796A">
        <w:rPr>
          <w:rFonts w:ascii="Calibri" w:hAnsi="Calibri" w:cs="Calibri"/>
          <w:b/>
          <w:bCs/>
          <w:color w:val="EE0000"/>
          <w:sz w:val="28"/>
          <w:szCs w:val="28"/>
        </w:rPr>
        <w:t>PB(</w:t>
      </w:r>
      <w:proofErr w:type="gramEnd"/>
      <w:r w:rsidRPr="0030796A">
        <w:rPr>
          <w:rFonts w:ascii="Calibri" w:hAnsi="Calibri" w:cs="Calibri"/>
          <w:b/>
          <w:bCs/>
          <w:color w:val="EE0000"/>
          <w:sz w:val="28"/>
          <w:szCs w:val="28"/>
        </w:rPr>
        <w:t xml:space="preserve">YB – </w:t>
      </w:r>
      <w:proofErr w:type="gramStart"/>
      <w:r w:rsidRPr="0030796A">
        <w:rPr>
          <w:rFonts w:ascii="Calibri" w:hAnsi="Calibri" w:cs="Calibri"/>
          <w:b/>
          <w:bCs/>
          <w:color w:val="EE0000"/>
          <w:sz w:val="28"/>
          <w:szCs w:val="28"/>
        </w:rPr>
        <w:t>CB )</w:t>
      </w:r>
      <w:proofErr w:type="gramEnd"/>
      <w:r w:rsidRPr="0030796A">
        <w:rPr>
          <w:rFonts w:ascii="Calibri" w:hAnsi="Calibri" w:cs="Calibri"/>
          <w:b/>
          <w:bCs/>
          <w:color w:val="EE0000"/>
          <w:sz w:val="28"/>
          <w:szCs w:val="28"/>
        </w:rPr>
        <w:t xml:space="preserve"> = </w:t>
      </w:r>
      <w:proofErr w:type="gramStart"/>
      <w:r w:rsidRPr="0030796A">
        <w:rPr>
          <w:rFonts w:ascii="Calibri" w:hAnsi="Calibri" w:cs="Calibri"/>
          <w:b/>
          <w:bCs/>
          <w:color w:val="EE0000"/>
          <w:sz w:val="28"/>
          <w:szCs w:val="28"/>
        </w:rPr>
        <w:t>PA(</w:t>
      </w:r>
      <w:proofErr w:type="gramEnd"/>
      <w:r w:rsidRPr="0030796A">
        <w:rPr>
          <w:rFonts w:ascii="Calibri" w:hAnsi="Calibri" w:cs="Calibri"/>
          <w:b/>
          <w:bCs/>
          <w:color w:val="EE0000"/>
          <w:sz w:val="28"/>
          <w:szCs w:val="28"/>
        </w:rPr>
        <w:t>CA – YA)</w:t>
      </w:r>
    </w:p>
    <w:p w14:paraId="0AF9B0E3" w14:textId="77777777" w:rsidR="0030796A" w:rsidRDefault="0030796A" w:rsidP="004F5712">
      <w:pPr>
        <w:jc w:val="both"/>
        <w:rPr>
          <w:rFonts w:ascii="Calibri" w:hAnsi="Calibri" w:cs="Calibri"/>
          <w:b/>
          <w:bCs/>
          <w:color w:val="80340D" w:themeColor="accent2" w:themeShade="80"/>
          <w:sz w:val="28"/>
          <w:szCs w:val="28"/>
        </w:rPr>
      </w:pPr>
    </w:p>
    <w:p w14:paraId="51081F6F" w14:textId="77777777" w:rsidR="0030796A" w:rsidRDefault="0030796A" w:rsidP="004F5712">
      <w:pPr>
        <w:jc w:val="both"/>
        <w:rPr>
          <w:rFonts w:ascii="Calibri" w:hAnsi="Calibri" w:cs="Calibri"/>
          <w:b/>
          <w:bCs/>
          <w:color w:val="80340D" w:themeColor="accent2" w:themeShade="80"/>
          <w:sz w:val="28"/>
          <w:szCs w:val="28"/>
        </w:rPr>
      </w:pPr>
    </w:p>
    <w:p w14:paraId="141E43D0" w14:textId="16733283" w:rsidR="0030796A" w:rsidRDefault="007B59F0" w:rsidP="004F5712">
      <w:pPr>
        <w:jc w:val="both"/>
        <w:rPr>
          <w:rFonts w:ascii="Calibri" w:hAnsi="Calibri" w:cs="Calibri"/>
          <w:b/>
          <w:bCs/>
          <w:color w:val="501549" w:themeColor="accent5" w:themeShade="80"/>
          <w:sz w:val="28"/>
          <w:szCs w:val="28"/>
        </w:rPr>
      </w:pPr>
      <w:r w:rsidRPr="007B59F0">
        <w:rPr>
          <w:rFonts w:ascii="Calibri" w:hAnsi="Calibri" w:cs="Calibri"/>
          <w:b/>
          <w:bCs/>
          <w:color w:val="000000" w:themeColor="text1"/>
          <w:sz w:val="28"/>
          <w:szCs w:val="28"/>
        </w:rPr>
        <w:t xml:space="preserve">L'ouverture commerciale modifie le prix relatif et la pente de la contrainte budgétaire. Les échanges commerciaux augmentent le niveau d'utilité et de satisfaction, car la courbe d'utilité atteinte est plus élevée </w:t>
      </w:r>
      <w:r w:rsidRPr="007B59F0">
        <w:rPr>
          <w:rFonts w:ascii="Calibri" w:hAnsi="Calibri" w:cs="Calibri"/>
          <w:b/>
          <w:bCs/>
          <w:color w:val="501549" w:themeColor="accent5" w:themeShade="80"/>
          <w:sz w:val="28"/>
          <w:szCs w:val="28"/>
        </w:rPr>
        <w:t>(U2 &gt; U1)</w:t>
      </w:r>
      <w:r>
        <w:rPr>
          <w:rFonts w:ascii="Calibri" w:hAnsi="Calibri" w:cs="Calibri"/>
          <w:b/>
          <w:bCs/>
          <w:color w:val="501549" w:themeColor="accent5" w:themeShade="80"/>
          <w:sz w:val="28"/>
          <w:szCs w:val="28"/>
        </w:rPr>
        <w:t>.</w:t>
      </w:r>
    </w:p>
    <w:p w14:paraId="3EA5AB61" w14:textId="77777777" w:rsidR="007B59F0" w:rsidRDefault="007B59F0" w:rsidP="004F5712">
      <w:pPr>
        <w:jc w:val="both"/>
        <w:rPr>
          <w:rFonts w:ascii="Calibri" w:hAnsi="Calibri" w:cs="Calibri"/>
          <w:b/>
          <w:bCs/>
          <w:color w:val="501549" w:themeColor="accent5" w:themeShade="80"/>
          <w:sz w:val="28"/>
          <w:szCs w:val="28"/>
        </w:rPr>
      </w:pPr>
    </w:p>
    <w:p w14:paraId="67C59D92" w14:textId="7597AA7A" w:rsidR="007B59F0" w:rsidRPr="007B59F0" w:rsidRDefault="007B59F0" w:rsidP="007B59F0">
      <w:pPr>
        <w:jc w:val="both"/>
        <w:rPr>
          <w:rFonts w:ascii="Calibri" w:hAnsi="Calibri" w:cs="Calibri"/>
          <w:b/>
          <w:bCs/>
          <w:color w:val="000000" w:themeColor="text1"/>
          <w:sz w:val="28"/>
          <w:szCs w:val="28"/>
          <w:lang w:val="fr"/>
        </w:rPr>
      </w:pPr>
      <w:r w:rsidRPr="007B59F0">
        <w:rPr>
          <w:rFonts w:ascii="Calibri" w:hAnsi="Calibri" w:cs="Calibri"/>
          <w:b/>
          <w:bCs/>
          <w:color w:val="000000" w:themeColor="text1"/>
          <w:sz w:val="28"/>
          <w:szCs w:val="28"/>
          <w:lang w:val="fr"/>
        </w:rPr>
        <w:t xml:space="preserve">La droite de contrainte budgétaire va pivoter autour de l’ancien équilibre d’autarcie. Le nouvel équilibre sera au point </w:t>
      </w:r>
      <w:proofErr w:type="gramStart"/>
      <w:r w:rsidRPr="007B59F0">
        <w:rPr>
          <w:rFonts w:ascii="Calibri" w:hAnsi="Calibri" w:cs="Calibri"/>
          <w:b/>
          <w:bCs/>
          <w:color w:val="000000" w:themeColor="text1"/>
          <w:sz w:val="28"/>
          <w:szCs w:val="28"/>
          <w:lang w:val="fr"/>
        </w:rPr>
        <w:t>Ca</w:t>
      </w:r>
      <w:proofErr w:type="gramEnd"/>
      <w:r w:rsidRPr="007B59F0">
        <w:rPr>
          <w:rFonts w:ascii="Calibri" w:hAnsi="Calibri" w:cs="Calibri"/>
          <w:b/>
          <w:bCs/>
          <w:color w:val="000000" w:themeColor="text1"/>
          <w:sz w:val="28"/>
          <w:szCs w:val="28"/>
          <w:lang w:val="fr"/>
        </w:rPr>
        <w:t xml:space="preserve">, Cb. </w:t>
      </w:r>
    </w:p>
    <w:p w14:paraId="233AE6A6" w14:textId="77777777" w:rsidR="007B59F0" w:rsidRDefault="007B59F0" w:rsidP="007B59F0">
      <w:pPr>
        <w:jc w:val="both"/>
        <w:rPr>
          <w:rFonts w:ascii="Calibri" w:hAnsi="Calibri" w:cs="Calibri"/>
          <w:b/>
          <w:bCs/>
          <w:color w:val="000000" w:themeColor="text1"/>
          <w:sz w:val="28"/>
          <w:szCs w:val="28"/>
          <w:lang w:val="fr"/>
        </w:rPr>
      </w:pPr>
    </w:p>
    <w:p w14:paraId="1C5DBE03" w14:textId="77777777" w:rsidR="00623ECA" w:rsidRDefault="00623ECA" w:rsidP="007B59F0">
      <w:pPr>
        <w:jc w:val="both"/>
        <w:rPr>
          <w:rFonts w:ascii="Calibri" w:hAnsi="Calibri" w:cs="Calibri"/>
          <w:b/>
          <w:bCs/>
          <w:color w:val="000000" w:themeColor="text1"/>
          <w:sz w:val="28"/>
          <w:szCs w:val="28"/>
          <w:lang w:val="fr"/>
        </w:rPr>
      </w:pPr>
    </w:p>
    <w:p w14:paraId="5F91ACFC" w14:textId="77777777" w:rsidR="0000462B" w:rsidRDefault="0000462B" w:rsidP="007B59F0">
      <w:pPr>
        <w:jc w:val="both"/>
        <w:rPr>
          <w:rFonts w:ascii="Calibri" w:hAnsi="Calibri" w:cs="Calibri"/>
          <w:b/>
          <w:bCs/>
          <w:color w:val="000000" w:themeColor="text1"/>
          <w:sz w:val="28"/>
          <w:szCs w:val="28"/>
          <w:lang w:val="fr"/>
        </w:rPr>
      </w:pPr>
    </w:p>
    <w:p w14:paraId="224D673E" w14:textId="40CCE417" w:rsidR="00623ECA" w:rsidRPr="00623ECA" w:rsidRDefault="00623ECA" w:rsidP="007B59F0">
      <w:pPr>
        <w:jc w:val="both"/>
        <w:rPr>
          <w:rFonts w:ascii="Calibri" w:hAnsi="Calibri" w:cs="Calibri"/>
          <w:b/>
          <w:bCs/>
          <w:color w:val="80340D" w:themeColor="accent2" w:themeShade="80"/>
          <w:sz w:val="28"/>
          <w:szCs w:val="28"/>
          <w:lang w:val="fr"/>
        </w:rPr>
      </w:pPr>
      <w:r w:rsidRPr="00623ECA">
        <w:rPr>
          <w:rFonts w:ascii="Calibri" w:hAnsi="Calibri" w:cs="Calibri"/>
          <w:b/>
          <w:bCs/>
          <w:color w:val="000000" w:themeColor="text1"/>
          <w:sz w:val="28"/>
          <w:szCs w:val="28"/>
        </w:rPr>
        <w:lastRenderedPageBreak/>
        <w:t xml:space="preserve">Un pays est considéré comme ouvert commercialement s'il autorise les entreprises résidentes à vendre une partie de leur production à l'étranger et à importer des biens et services, avec </w:t>
      </w:r>
      <w:r w:rsidRPr="00623ECA">
        <w:rPr>
          <w:rFonts w:ascii="Calibri" w:hAnsi="Calibri" w:cs="Calibri"/>
          <w:b/>
          <w:bCs/>
          <w:color w:val="80340D" w:themeColor="accent2" w:themeShade="80"/>
          <w:sz w:val="28"/>
          <w:szCs w:val="28"/>
        </w:rPr>
        <w:t>des droits de douane faibles et des barrières non tarifaires non discriminatoires (normes sanitaires/écologiques, régulations)</w:t>
      </w:r>
      <w:r>
        <w:rPr>
          <w:rFonts w:ascii="Calibri" w:hAnsi="Calibri" w:cs="Calibri"/>
          <w:b/>
          <w:bCs/>
          <w:color w:val="80340D" w:themeColor="accent2" w:themeShade="80"/>
          <w:sz w:val="28"/>
          <w:szCs w:val="28"/>
        </w:rPr>
        <w:t>.</w:t>
      </w:r>
    </w:p>
    <w:p w14:paraId="255D9658" w14:textId="77777777" w:rsidR="00623ECA" w:rsidRDefault="00623ECA" w:rsidP="007B59F0">
      <w:pPr>
        <w:jc w:val="both"/>
        <w:rPr>
          <w:rFonts w:ascii="Calibri" w:hAnsi="Calibri" w:cs="Calibri"/>
          <w:b/>
          <w:bCs/>
          <w:color w:val="000000" w:themeColor="text1"/>
          <w:sz w:val="28"/>
          <w:szCs w:val="28"/>
          <w:lang w:val="fr"/>
        </w:rPr>
      </w:pPr>
    </w:p>
    <w:p w14:paraId="1E5DDA1D" w14:textId="77777777" w:rsidR="00623ECA" w:rsidRDefault="00623ECA" w:rsidP="007B59F0">
      <w:pPr>
        <w:jc w:val="both"/>
        <w:rPr>
          <w:rFonts w:ascii="Calibri" w:hAnsi="Calibri" w:cs="Calibri"/>
          <w:b/>
          <w:bCs/>
          <w:color w:val="000000" w:themeColor="text1"/>
          <w:sz w:val="28"/>
          <w:szCs w:val="28"/>
          <w:lang w:val="fr"/>
        </w:rPr>
      </w:pPr>
    </w:p>
    <w:p w14:paraId="3F528EA4" w14:textId="77777777" w:rsidR="00623ECA" w:rsidRDefault="00623ECA" w:rsidP="007B59F0">
      <w:pPr>
        <w:jc w:val="both"/>
        <w:rPr>
          <w:rFonts w:ascii="Calibri" w:hAnsi="Calibri" w:cs="Calibri"/>
          <w:b/>
          <w:bCs/>
          <w:color w:val="000000" w:themeColor="text1"/>
          <w:sz w:val="28"/>
          <w:szCs w:val="28"/>
          <w:lang w:val="fr"/>
        </w:rPr>
      </w:pPr>
    </w:p>
    <w:p w14:paraId="054A0BE3" w14:textId="77777777" w:rsidR="00623ECA" w:rsidRDefault="00623ECA" w:rsidP="00623ECA">
      <w:pPr>
        <w:jc w:val="both"/>
        <w:rPr>
          <w:rFonts w:ascii="Calibri" w:hAnsi="Calibri" w:cs="Calibri"/>
          <w:b/>
          <w:bCs/>
          <w:color w:val="000000" w:themeColor="text1"/>
          <w:sz w:val="28"/>
          <w:szCs w:val="28"/>
        </w:rPr>
      </w:pPr>
      <w:r w:rsidRPr="00623ECA">
        <w:rPr>
          <w:rFonts w:ascii="Calibri" w:hAnsi="Calibri" w:cs="Calibri"/>
          <w:b/>
          <w:bCs/>
          <w:color w:val="000000" w:themeColor="text1"/>
          <w:sz w:val="28"/>
          <w:szCs w:val="28"/>
        </w:rPr>
        <w:t>Les gains de l'échange commercial sont classés en trois catégories :</w:t>
      </w:r>
    </w:p>
    <w:p w14:paraId="5FF0C468" w14:textId="77777777" w:rsidR="00623ECA" w:rsidRPr="00623ECA" w:rsidRDefault="00623ECA" w:rsidP="00623ECA">
      <w:pPr>
        <w:jc w:val="both"/>
        <w:rPr>
          <w:rFonts w:ascii="Calibri" w:hAnsi="Calibri" w:cs="Calibri"/>
          <w:b/>
          <w:bCs/>
          <w:color w:val="000000" w:themeColor="text1"/>
          <w:sz w:val="28"/>
          <w:szCs w:val="28"/>
        </w:rPr>
      </w:pPr>
    </w:p>
    <w:p w14:paraId="77EE0C0A" w14:textId="77777777" w:rsidR="00623ECA" w:rsidRDefault="00623ECA" w:rsidP="00623ECA">
      <w:pPr>
        <w:pStyle w:val="Paragraphedeliste"/>
        <w:numPr>
          <w:ilvl w:val="0"/>
          <w:numId w:val="5"/>
        </w:numPr>
        <w:jc w:val="both"/>
        <w:rPr>
          <w:rFonts w:ascii="Calibri" w:hAnsi="Calibri" w:cs="Calibri"/>
          <w:b/>
          <w:bCs/>
          <w:color w:val="000000" w:themeColor="text1"/>
          <w:sz w:val="28"/>
          <w:szCs w:val="28"/>
        </w:rPr>
      </w:pPr>
      <w:r w:rsidRPr="00623ECA">
        <w:rPr>
          <w:rFonts w:ascii="Calibri" w:hAnsi="Calibri" w:cs="Calibri"/>
          <w:b/>
          <w:bCs/>
          <w:color w:val="80340D" w:themeColor="accent2" w:themeShade="80"/>
          <w:sz w:val="28"/>
          <w:szCs w:val="28"/>
        </w:rPr>
        <w:t>Il permet de déconnecter le panier de production du panier de consommation.</w:t>
      </w:r>
      <w:r w:rsidRPr="00623ECA">
        <w:rPr>
          <w:rFonts w:ascii="Calibri" w:hAnsi="Calibri" w:cs="Calibri"/>
          <w:b/>
          <w:bCs/>
          <w:color w:val="000000" w:themeColor="text1"/>
          <w:sz w:val="28"/>
          <w:szCs w:val="28"/>
        </w:rPr>
        <w:t xml:space="preserve"> Un pays peut produire des produits alimentaires et consommer des produits alimentaires et technologiques.</w:t>
      </w:r>
    </w:p>
    <w:p w14:paraId="6E60104E" w14:textId="77777777" w:rsidR="00623ECA" w:rsidRDefault="00623ECA" w:rsidP="00623ECA">
      <w:pPr>
        <w:pStyle w:val="Paragraphedeliste"/>
        <w:numPr>
          <w:ilvl w:val="0"/>
          <w:numId w:val="5"/>
        </w:numPr>
        <w:jc w:val="both"/>
        <w:rPr>
          <w:rFonts w:ascii="Calibri" w:hAnsi="Calibri" w:cs="Calibri"/>
          <w:b/>
          <w:bCs/>
          <w:color w:val="000000" w:themeColor="text1"/>
          <w:sz w:val="28"/>
          <w:szCs w:val="28"/>
        </w:rPr>
      </w:pPr>
      <w:r w:rsidRPr="00623ECA">
        <w:rPr>
          <w:rFonts w:ascii="Calibri" w:hAnsi="Calibri" w:cs="Calibri"/>
          <w:b/>
          <w:bCs/>
          <w:color w:val="000000" w:themeColor="text1"/>
          <w:sz w:val="28"/>
          <w:szCs w:val="28"/>
        </w:rPr>
        <w:t xml:space="preserve"> </w:t>
      </w:r>
      <w:r w:rsidRPr="00C275CD">
        <w:rPr>
          <w:rFonts w:ascii="Calibri" w:hAnsi="Calibri" w:cs="Calibri"/>
          <w:b/>
          <w:bCs/>
          <w:color w:val="80340D" w:themeColor="accent2" w:themeShade="80"/>
          <w:sz w:val="28"/>
          <w:szCs w:val="28"/>
        </w:rPr>
        <w:t>Il permet à chaque pays de se spécialiser dans les activités où il est le plus productif</w:t>
      </w:r>
      <w:r w:rsidRPr="00623ECA">
        <w:rPr>
          <w:rFonts w:ascii="Calibri" w:hAnsi="Calibri" w:cs="Calibri"/>
          <w:b/>
          <w:bCs/>
          <w:color w:val="000000" w:themeColor="text1"/>
          <w:sz w:val="28"/>
          <w:szCs w:val="28"/>
        </w:rPr>
        <w:t>, ce qui a un impact positif sur les prix.</w:t>
      </w:r>
    </w:p>
    <w:p w14:paraId="2186746B" w14:textId="673EC6DE" w:rsidR="00623ECA" w:rsidRPr="00623ECA" w:rsidRDefault="00623ECA" w:rsidP="00623ECA">
      <w:pPr>
        <w:pStyle w:val="Paragraphedeliste"/>
        <w:numPr>
          <w:ilvl w:val="0"/>
          <w:numId w:val="5"/>
        </w:numPr>
        <w:jc w:val="both"/>
        <w:rPr>
          <w:rFonts w:ascii="Calibri" w:hAnsi="Calibri" w:cs="Calibri"/>
          <w:b/>
          <w:bCs/>
          <w:color w:val="000000" w:themeColor="text1"/>
          <w:sz w:val="28"/>
          <w:szCs w:val="28"/>
        </w:rPr>
      </w:pPr>
      <w:r w:rsidRPr="00623ECA">
        <w:rPr>
          <w:rFonts w:ascii="Calibri" w:hAnsi="Calibri" w:cs="Calibri"/>
          <w:b/>
          <w:bCs/>
          <w:color w:val="000000" w:themeColor="text1"/>
          <w:sz w:val="28"/>
          <w:szCs w:val="28"/>
        </w:rPr>
        <w:t xml:space="preserve"> Il permet d'accroître le nombre de variétés et de qualités de biens et services accessibles aux consommateurs (échanges intra-branche)</w:t>
      </w:r>
    </w:p>
    <w:p w14:paraId="23C16394" w14:textId="77777777" w:rsidR="00623ECA" w:rsidRPr="007B59F0" w:rsidRDefault="00623ECA" w:rsidP="007B59F0">
      <w:pPr>
        <w:jc w:val="both"/>
        <w:rPr>
          <w:rFonts w:ascii="Calibri" w:hAnsi="Calibri" w:cs="Calibri"/>
          <w:b/>
          <w:bCs/>
          <w:color w:val="000000" w:themeColor="text1"/>
          <w:sz w:val="28"/>
          <w:szCs w:val="28"/>
          <w:lang w:val="fr"/>
        </w:rPr>
      </w:pPr>
    </w:p>
    <w:p w14:paraId="7E5F850B" w14:textId="77777777" w:rsidR="0091673F" w:rsidRPr="0091673F" w:rsidRDefault="0091673F" w:rsidP="0091673F">
      <w:pPr>
        <w:jc w:val="both"/>
        <w:rPr>
          <w:rFonts w:ascii="Calibri" w:hAnsi="Calibri" w:cs="Calibri"/>
          <w:b/>
          <w:bCs/>
          <w:color w:val="153D63" w:themeColor="text2" w:themeTint="E6"/>
          <w:sz w:val="28"/>
          <w:szCs w:val="28"/>
          <w:lang w:val="fr"/>
        </w:rPr>
      </w:pPr>
      <w:r w:rsidRPr="0091673F">
        <w:rPr>
          <w:rFonts w:ascii="Calibri" w:hAnsi="Calibri" w:cs="Calibri"/>
          <w:b/>
          <w:bCs/>
          <w:color w:val="153D63" w:themeColor="text2" w:themeTint="E6"/>
          <w:sz w:val="28"/>
          <w:szCs w:val="28"/>
          <w:u w:val="single"/>
          <w:lang w:val="fr"/>
        </w:rPr>
        <w:t xml:space="preserve">2.      Du commerce international à la finance internationale </w:t>
      </w:r>
    </w:p>
    <w:p w14:paraId="449C5EA0" w14:textId="627A7A1B" w:rsidR="0030796A" w:rsidRDefault="0030796A" w:rsidP="004F5712">
      <w:pPr>
        <w:jc w:val="both"/>
        <w:rPr>
          <w:rFonts w:ascii="Calibri" w:hAnsi="Calibri" w:cs="Calibri"/>
          <w:b/>
          <w:bCs/>
          <w:color w:val="000000" w:themeColor="text1"/>
          <w:sz w:val="28"/>
          <w:szCs w:val="28"/>
        </w:rPr>
      </w:pPr>
    </w:p>
    <w:p w14:paraId="675BB975" w14:textId="77777777" w:rsidR="0091673F" w:rsidRPr="0091673F" w:rsidRDefault="0091673F" w:rsidP="004F5712">
      <w:pPr>
        <w:jc w:val="both"/>
        <w:rPr>
          <w:rFonts w:ascii="Calibri" w:hAnsi="Calibri" w:cs="Calibri"/>
          <w:b/>
          <w:bCs/>
          <w:color w:val="80340D" w:themeColor="accent2" w:themeShade="80"/>
          <w:sz w:val="28"/>
          <w:szCs w:val="28"/>
        </w:rPr>
      </w:pPr>
    </w:p>
    <w:p w14:paraId="61289005" w14:textId="4D7E3DDD" w:rsidR="0091673F" w:rsidRDefault="0091673F" w:rsidP="004F5712">
      <w:pPr>
        <w:jc w:val="both"/>
        <w:rPr>
          <w:rFonts w:ascii="Calibri" w:hAnsi="Calibri" w:cs="Calibri"/>
          <w:b/>
          <w:bCs/>
          <w:color w:val="000000" w:themeColor="text1"/>
          <w:sz w:val="28"/>
          <w:szCs w:val="28"/>
        </w:rPr>
      </w:pPr>
      <w:r w:rsidRPr="0091673F">
        <w:rPr>
          <w:rFonts w:ascii="Calibri" w:hAnsi="Calibri" w:cs="Calibri"/>
          <w:b/>
          <w:bCs/>
          <w:color w:val="80340D" w:themeColor="accent2" w:themeShade="80"/>
          <w:sz w:val="28"/>
          <w:szCs w:val="28"/>
        </w:rPr>
        <w:t xml:space="preserve">L'ouverture financière </w:t>
      </w:r>
      <w:r w:rsidRPr="0091673F">
        <w:rPr>
          <w:rFonts w:ascii="Calibri" w:hAnsi="Calibri" w:cs="Calibri"/>
          <w:b/>
          <w:bCs/>
          <w:color w:val="000000" w:themeColor="text1"/>
          <w:sz w:val="28"/>
          <w:szCs w:val="28"/>
        </w:rPr>
        <w:t xml:space="preserve">est la possibilité pour les résidents d'un pays de financer leur consommation ou leurs investissements avec des capitaux étrangers, ou de placer une partie de leur richesse dans des actifs étrangers. Cela implique </w:t>
      </w:r>
      <w:r w:rsidRPr="0091673F">
        <w:rPr>
          <w:rFonts w:ascii="Calibri" w:hAnsi="Calibri" w:cs="Calibri"/>
          <w:b/>
          <w:bCs/>
          <w:color w:val="80340D" w:themeColor="accent2" w:themeShade="80"/>
          <w:sz w:val="28"/>
          <w:szCs w:val="28"/>
        </w:rPr>
        <w:t xml:space="preserve">l'absence de barrières </w:t>
      </w:r>
      <w:r w:rsidRPr="0091673F">
        <w:rPr>
          <w:rFonts w:ascii="Calibri" w:hAnsi="Calibri" w:cs="Calibri"/>
          <w:b/>
          <w:bCs/>
          <w:color w:val="000000" w:themeColor="text1"/>
          <w:sz w:val="28"/>
          <w:szCs w:val="28"/>
        </w:rPr>
        <w:t>(administratives, fiscales) à l'entrée et à la sortie des capitaux.</w:t>
      </w:r>
    </w:p>
    <w:p w14:paraId="0786925F" w14:textId="77777777" w:rsidR="0091673F" w:rsidRDefault="0091673F" w:rsidP="004F5712">
      <w:pPr>
        <w:jc w:val="both"/>
        <w:rPr>
          <w:rFonts w:ascii="Calibri" w:hAnsi="Calibri" w:cs="Calibri"/>
          <w:b/>
          <w:bCs/>
          <w:color w:val="000000" w:themeColor="text1"/>
          <w:sz w:val="28"/>
          <w:szCs w:val="28"/>
        </w:rPr>
      </w:pPr>
    </w:p>
    <w:p w14:paraId="59E4F3C7" w14:textId="77777777" w:rsidR="0091673F" w:rsidRPr="0091673F" w:rsidRDefault="0091673F" w:rsidP="0091673F">
      <w:pPr>
        <w:jc w:val="both"/>
        <w:rPr>
          <w:rFonts w:ascii="Calibri" w:hAnsi="Calibri" w:cs="Calibri"/>
          <w:b/>
          <w:bCs/>
          <w:color w:val="000000" w:themeColor="text1"/>
          <w:sz w:val="28"/>
          <w:szCs w:val="28"/>
        </w:rPr>
      </w:pPr>
      <w:r>
        <w:rPr>
          <w:rFonts w:ascii="Calibri" w:hAnsi="Calibri" w:cs="Calibri"/>
          <w:b/>
          <w:bCs/>
          <w:color w:val="000000" w:themeColor="text1"/>
          <w:sz w:val="28"/>
          <w:szCs w:val="28"/>
        </w:rPr>
        <w:t>*</w:t>
      </w:r>
      <w:r w:rsidRPr="0091673F">
        <w:rPr>
          <w:rFonts w:ascii="Calibri" w:hAnsi="Calibri" w:cs="Calibri"/>
          <w:b/>
          <w:bCs/>
          <w:color w:val="000000" w:themeColor="text1"/>
          <w:sz w:val="28"/>
          <w:szCs w:val="28"/>
        </w:rPr>
        <w:t>Gains de l’échange inter-temporal (panier de C en t contre le même</w:t>
      </w:r>
    </w:p>
    <w:p w14:paraId="3F6904E4" w14:textId="77777777" w:rsidR="0091673F" w:rsidRDefault="0091673F" w:rsidP="0091673F">
      <w:pPr>
        <w:jc w:val="both"/>
        <w:rPr>
          <w:rFonts w:ascii="Calibri" w:hAnsi="Calibri" w:cs="Calibri"/>
          <w:b/>
          <w:bCs/>
          <w:color w:val="000000" w:themeColor="text1"/>
          <w:sz w:val="28"/>
          <w:szCs w:val="28"/>
        </w:rPr>
      </w:pPr>
      <w:r w:rsidRPr="0091673F">
        <w:rPr>
          <w:rFonts w:ascii="Calibri" w:hAnsi="Calibri" w:cs="Calibri"/>
          <w:b/>
          <w:bCs/>
          <w:color w:val="000000" w:themeColor="text1"/>
          <w:sz w:val="28"/>
          <w:szCs w:val="28"/>
        </w:rPr>
        <w:t>panier en t+1</w:t>
      </w:r>
      <w:proofErr w:type="gramStart"/>
      <w:r w:rsidRPr="0091673F">
        <w:rPr>
          <w:rFonts w:ascii="Calibri" w:hAnsi="Calibri" w:cs="Calibri"/>
          <w:b/>
          <w:bCs/>
          <w:color w:val="000000" w:themeColor="text1"/>
          <w:sz w:val="28"/>
          <w:szCs w:val="28"/>
        </w:rPr>
        <w:t>):</w:t>
      </w:r>
      <w:proofErr w:type="gramEnd"/>
    </w:p>
    <w:p w14:paraId="16A5166D" w14:textId="77777777" w:rsidR="0091673F" w:rsidRDefault="0091673F" w:rsidP="0091673F">
      <w:pPr>
        <w:jc w:val="both"/>
        <w:rPr>
          <w:rFonts w:ascii="Calibri" w:hAnsi="Calibri" w:cs="Calibri"/>
          <w:b/>
          <w:bCs/>
          <w:color w:val="000000" w:themeColor="text1"/>
          <w:sz w:val="28"/>
          <w:szCs w:val="28"/>
        </w:rPr>
      </w:pPr>
    </w:p>
    <w:p w14:paraId="55FF3EE2" w14:textId="77777777" w:rsidR="0091673F" w:rsidRDefault="0091673F" w:rsidP="0091673F">
      <w:pPr>
        <w:jc w:val="both"/>
        <w:rPr>
          <w:rFonts w:ascii="Calibri" w:hAnsi="Calibri" w:cs="Calibri"/>
          <w:b/>
          <w:bCs/>
          <w:color w:val="000000" w:themeColor="text1"/>
          <w:sz w:val="28"/>
          <w:szCs w:val="28"/>
        </w:rPr>
      </w:pPr>
    </w:p>
    <w:p w14:paraId="69DAF49E" w14:textId="77777777" w:rsidR="0000462B" w:rsidRDefault="0000462B" w:rsidP="0091673F">
      <w:pPr>
        <w:jc w:val="both"/>
        <w:rPr>
          <w:rFonts w:ascii="Calibri" w:hAnsi="Calibri" w:cs="Calibri"/>
          <w:b/>
          <w:bCs/>
          <w:color w:val="000000" w:themeColor="text1"/>
          <w:sz w:val="28"/>
          <w:szCs w:val="28"/>
        </w:rPr>
      </w:pPr>
    </w:p>
    <w:p w14:paraId="34557F1B" w14:textId="77777777" w:rsidR="0000462B" w:rsidRDefault="0000462B" w:rsidP="0091673F">
      <w:pPr>
        <w:jc w:val="both"/>
        <w:rPr>
          <w:rFonts w:ascii="Calibri" w:hAnsi="Calibri" w:cs="Calibri"/>
          <w:b/>
          <w:bCs/>
          <w:color w:val="000000" w:themeColor="text1"/>
          <w:sz w:val="28"/>
          <w:szCs w:val="28"/>
        </w:rPr>
      </w:pPr>
    </w:p>
    <w:p w14:paraId="68D45DDB" w14:textId="77777777" w:rsidR="0000462B" w:rsidRDefault="0000462B" w:rsidP="0091673F">
      <w:pPr>
        <w:jc w:val="both"/>
        <w:rPr>
          <w:rFonts w:ascii="Calibri" w:hAnsi="Calibri" w:cs="Calibri"/>
          <w:b/>
          <w:bCs/>
          <w:color w:val="000000" w:themeColor="text1"/>
          <w:sz w:val="28"/>
          <w:szCs w:val="28"/>
        </w:rPr>
      </w:pPr>
    </w:p>
    <w:p w14:paraId="3DB1B0C3" w14:textId="77777777" w:rsidR="0000462B" w:rsidRDefault="0000462B" w:rsidP="0091673F">
      <w:pPr>
        <w:jc w:val="both"/>
        <w:rPr>
          <w:rFonts w:ascii="Calibri" w:hAnsi="Calibri" w:cs="Calibri"/>
          <w:b/>
          <w:bCs/>
          <w:color w:val="000000" w:themeColor="text1"/>
          <w:sz w:val="28"/>
          <w:szCs w:val="28"/>
        </w:rPr>
      </w:pPr>
    </w:p>
    <w:p w14:paraId="2408077E" w14:textId="77777777" w:rsidR="0000462B" w:rsidRDefault="0000462B" w:rsidP="0091673F">
      <w:pPr>
        <w:jc w:val="both"/>
        <w:rPr>
          <w:rFonts w:ascii="Calibri" w:hAnsi="Calibri" w:cs="Calibri"/>
          <w:b/>
          <w:bCs/>
          <w:color w:val="000000" w:themeColor="text1"/>
          <w:sz w:val="28"/>
          <w:szCs w:val="28"/>
        </w:rPr>
      </w:pPr>
    </w:p>
    <w:p w14:paraId="1A47D955" w14:textId="77777777" w:rsidR="0000462B" w:rsidRDefault="0000462B" w:rsidP="0091673F">
      <w:pPr>
        <w:jc w:val="both"/>
        <w:rPr>
          <w:rFonts w:ascii="Calibri" w:hAnsi="Calibri" w:cs="Calibri"/>
          <w:b/>
          <w:bCs/>
          <w:color w:val="000000" w:themeColor="text1"/>
          <w:sz w:val="28"/>
          <w:szCs w:val="28"/>
        </w:rPr>
      </w:pPr>
    </w:p>
    <w:p w14:paraId="51372778" w14:textId="77777777" w:rsidR="0000462B" w:rsidRDefault="0000462B" w:rsidP="0091673F">
      <w:pPr>
        <w:jc w:val="both"/>
        <w:rPr>
          <w:rFonts w:ascii="Calibri" w:hAnsi="Calibri" w:cs="Calibri"/>
          <w:b/>
          <w:bCs/>
          <w:color w:val="000000" w:themeColor="text1"/>
          <w:sz w:val="28"/>
          <w:szCs w:val="28"/>
        </w:rPr>
      </w:pPr>
    </w:p>
    <w:p w14:paraId="60CE02F3" w14:textId="77777777" w:rsidR="0000462B" w:rsidRDefault="0000462B" w:rsidP="0091673F">
      <w:pPr>
        <w:jc w:val="both"/>
        <w:rPr>
          <w:rFonts w:ascii="Calibri" w:hAnsi="Calibri" w:cs="Calibri"/>
          <w:b/>
          <w:bCs/>
          <w:color w:val="000000" w:themeColor="text1"/>
          <w:sz w:val="28"/>
          <w:szCs w:val="28"/>
        </w:rPr>
      </w:pPr>
    </w:p>
    <w:p w14:paraId="670B8B3E" w14:textId="77777777" w:rsidR="0000462B" w:rsidRDefault="0000462B" w:rsidP="0091673F">
      <w:pPr>
        <w:jc w:val="both"/>
        <w:rPr>
          <w:rFonts w:ascii="Calibri" w:hAnsi="Calibri" w:cs="Calibri"/>
          <w:b/>
          <w:bCs/>
          <w:color w:val="000000" w:themeColor="text1"/>
          <w:sz w:val="28"/>
          <w:szCs w:val="28"/>
        </w:rPr>
      </w:pPr>
    </w:p>
    <w:p w14:paraId="7FD45A6E" w14:textId="058C970D" w:rsidR="0000462B" w:rsidRPr="0000462B" w:rsidRDefault="0091673F" w:rsidP="0000462B">
      <w:pPr>
        <w:numPr>
          <w:ilvl w:val="0"/>
          <w:numId w:val="6"/>
        </w:numPr>
        <w:jc w:val="both"/>
        <w:rPr>
          <w:rFonts w:ascii="Calibri" w:hAnsi="Calibri" w:cs="Calibri"/>
          <w:b/>
          <w:bCs/>
          <w:color w:val="000000" w:themeColor="text1"/>
          <w:sz w:val="28"/>
          <w:szCs w:val="28"/>
          <w:lang w:val="fr"/>
        </w:rPr>
      </w:pPr>
      <w:r w:rsidRPr="0091673F">
        <w:rPr>
          <w:rFonts w:ascii="Calibri" w:hAnsi="Calibri" w:cs="Calibri"/>
          <w:b/>
          <w:bCs/>
          <w:color w:val="000000" w:themeColor="text1"/>
          <w:sz w:val="28"/>
          <w:szCs w:val="28"/>
          <w:lang w:val="fr"/>
        </w:rPr>
        <w:lastRenderedPageBreak/>
        <w:t xml:space="preserve">Échange intertemporel </w:t>
      </w:r>
    </w:p>
    <w:p w14:paraId="5630ADEC" w14:textId="77777777" w:rsidR="0000462B" w:rsidRDefault="0000462B" w:rsidP="0000462B">
      <w:pPr>
        <w:jc w:val="both"/>
        <w:rPr>
          <w:rFonts w:ascii="Calibri" w:hAnsi="Calibri" w:cs="Calibri"/>
          <w:b/>
          <w:bCs/>
          <w:color w:val="000000" w:themeColor="text1"/>
          <w:sz w:val="28"/>
          <w:szCs w:val="28"/>
          <w:lang w:val="fr"/>
        </w:rPr>
      </w:pPr>
    </w:p>
    <w:p w14:paraId="51BC14D8" w14:textId="77779A67" w:rsidR="0000462B" w:rsidRDefault="0000462B" w:rsidP="0000462B">
      <w:pPr>
        <w:jc w:val="both"/>
        <w:rPr>
          <w:rFonts w:ascii="Calibri" w:hAnsi="Calibri" w:cs="Calibri"/>
          <w:b/>
          <w:bCs/>
          <w:color w:val="000000" w:themeColor="text1"/>
          <w:sz w:val="28"/>
          <w:szCs w:val="28"/>
          <w:lang w:val="fr"/>
        </w:rPr>
      </w:pPr>
      <w:r>
        <w:rPr>
          <w:rFonts w:ascii="Calibri" w:eastAsia="Calibri" w:hAnsi="Calibri" w:cs="Calibri"/>
          <w:noProof/>
        </w:rPr>
        <w:drawing>
          <wp:inline distT="114300" distB="114300" distL="114300" distR="114300" wp14:anchorId="426B5435" wp14:editId="2A8A5996">
            <wp:extent cx="5023944" cy="2427889"/>
            <wp:effectExtent l="0" t="0" r="5715" b="0"/>
            <wp:docPr id="16"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8"/>
                    <a:srcRect l="26245" t="31382" r="26411" b="25000"/>
                    <a:stretch>
                      <a:fillRect/>
                    </a:stretch>
                  </pic:blipFill>
                  <pic:spPr>
                    <a:xfrm>
                      <a:off x="0" y="0"/>
                      <a:ext cx="5475241" cy="2645985"/>
                    </a:xfrm>
                    <a:prstGeom prst="rect">
                      <a:avLst/>
                    </a:prstGeom>
                    <a:ln/>
                  </pic:spPr>
                </pic:pic>
              </a:graphicData>
            </a:graphic>
          </wp:inline>
        </w:drawing>
      </w:r>
    </w:p>
    <w:p w14:paraId="22E9E406" w14:textId="43E07C9F" w:rsidR="0000462B" w:rsidRDefault="0000462B" w:rsidP="0000462B">
      <w:pPr>
        <w:jc w:val="both"/>
        <w:rPr>
          <w:rFonts w:ascii="Calibri" w:hAnsi="Calibri" w:cs="Calibri"/>
          <w:b/>
          <w:bCs/>
          <w:color w:val="000000" w:themeColor="text1"/>
          <w:sz w:val="28"/>
          <w:szCs w:val="28"/>
          <w:lang w:val="fr"/>
        </w:rPr>
      </w:pPr>
    </w:p>
    <w:p w14:paraId="262C31B9" w14:textId="77777777" w:rsidR="0091673F" w:rsidRPr="0091673F" w:rsidRDefault="0091673F" w:rsidP="0091673F">
      <w:pPr>
        <w:jc w:val="both"/>
        <w:rPr>
          <w:rFonts w:ascii="Calibri" w:hAnsi="Calibri" w:cs="Calibri"/>
          <w:b/>
          <w:bCs/>
          <w:color w:val="000000" w:themeColor="text1"/>
          <w:sz w:val="28"/>
          <w:szCs w:val="28"/>
          <w:lang w:val="fr"/>
        </w:rPr>
      </w:pPr>
    </w:p>
    <w:p w14:paraId="26A8A860" w14:textId="087C4D51" w:rsidR="0091673F" w:rsidRDefault="0091673F" w:rsidP="0091673F">
      <w:pPr>
        <w:jc w:val="both"/>
        <w:rPr>
          <w:rFonts w:ascii="Calibri" w:hAnsi="Calibri" w:cs="Calibri"/>
          <w:b/>
          <w:bCs/>
          <w:color w:val="80340D" w:themeColor="accent2" w:themeShade="80"/>
          <w:sz w:val="28"/>
          <w:szCs w:val="28"/>
        </w:rPr>
      </w:pPr>
      <w:r w:rsidRPr="0091673F">
        <w:rPr>
          <w:rFonts w:ascii="Calibri" w:hAnsi="Calibri" w:cs="Calibri"/>
          <w:b/>
          <w:bCs/>
          <w:color w:val="000000" w:themeColor="text1"/>
          <w:sz w:val="28"/>
          <w:szCs w:val="28"/>
        </w:rPr>
        <w:t xml:space="preserve">Contrairement à l'échange intra-temporel (dans une période donnée), </w:t>
      </w:r>
      <w:r w:rsidRPr="0091673F">
        <w:rPr>
          <w:rFonts w:ascii="Calibri" w:hAnsi="Calibri" w:cs="Calibri"/>
          <w:b/>
          <w:bCs/>
          <w:color w:val="80340D" w:themeColor="accent2" w:themeShade="80"/>
          <w:sz w:val="28"/>
          <w:szCs w:val="28"/>
        </w:rPr>
        <w:t>l'échange intertemporel concerne l'arbitrage entre la consommation présente (t) et la consommation future (t+1)</w:t>
      </w:r>
      <w:r>
        <w:rPr>
          <w:rFonts w:ascii="Calibri" w:hAnsi="Calibri" w:cs="Calibri"/>
          <w:b/>
          <w:bCs/>
          <w:color w:val="80340D" w:themeColor="accent2" w:themeShade="80"/>
          <w:sz w:val="28"/>
          <w:szCs w:val="28"/>
        </w:rPr>
        <w:t>.</w:t>
      </w:r>
    </w:p>
    <w:p w14:paraId="069569A2" w14:textId="77777777" w:rsidR="0091673F" w:rsidRPr="0091673F" w:rsidRDefault="0091673F" w:rsidP="0091673F">
      <w:pPr>
        <w:jc w:val="both"/>
        <w:rPr>
          <w:rFonts w:ascii="Calibri" w:hAnsi="Calibri" w:cs="Calibri"/>
          <w:b/>
          <w:bCs/>
          <w:color w:val="80340D" w:themeColor="accent2" w:themeShade="80"/>
          <w:sz w:val="28"/>
          <w:szCs w:val="28"/>
        </w:rPr>
      </w:pPr>
    </w:p>
    <w:p w14:paraId="0E8CEFD9" w14:textId="77777777" w:rsidR="0091673F" w:rsidRDefault="0091673F" w:rsidP="0091673F">
      <w:pPr>
        <w:jc w:val="both"/>
        <w:rPr>
          <w:rFonts w:ascii="Calibri" w:hAnsi="Calibri" w:cs="Calibri"/>
          <w:b/>
          <w:bCs/>
          <w:color w:val="000000" w:themeColor="text1"/>
          <w:sz w:val="28"/>
          <w:szCs w:val="28"/>
        </w:rPr>
      </w:pPr>
      <w:r w:rsidRPr="0091673F">
        <w:rPr>
          <w:rFonts w:ascii="Calibri" w:hAnsi="Calibri" w:cs="Calibri"/>
          <w:b/>
          <w:bCs/>
          <w:color w:val="000000" w:themeColor="text1"/>
          <w:sz w:val="28"/>
          <w:szCs w:val="28"/>
        </w:rPr>
        <w:t>La frontière intertemporelle des possibilités de production illustre cet arbitrage : si une économie souhaite consommer beaucoup aujourd'hui, elle doit limiter son investissement et sacrifier une part de sa consommation future.</w:t>
      </w:r>
    </w:p>
    <w:p w14:paraId="71413DEA" w14:textId="77777777" w:rsidR="0091673F" w:rsidRDefault="0091673F" w:rsidP="0091673F">
      <w:pPr>
        <w:jc w:val="both"/>
        <w:rPr>
          <w:rFonts w:ascii="Calibri" w:hAnsi="Calibri" w:cs="Calibri"/>
          <w:b/>
          <w:bCs/>
          <w:color w:val="000000" w:themeColor="text1"/>
          <w:sz w:val="28"/>
          <w:szCs w:val="28"/>
        </w:rPr>
      </w:pPr>
      <w:r w:rsidRPr="0091673F">
        <w:rPr>
          <w:rFonts w:ascii="Calibri" w:hAnsi="Calibri" w:cs="Calibri"/>
          <w:b/>
          <w:bCs/>
          <w:color w:val="000000" w:themeColor="text1"/>
          <w:sz w:val="28"/>
          <w:szCs w:val="28"/>
        </w:rPr>
        <w:t>Grâce à l'ouverture financière, un pays peut emprunter sur ses revenus futurs pour financer des consommations actuelles. Cela permet de déconnecter dans le temps la consommation du revenu.</w:t>
      </w:r>
    </w:p>
    <w:p w14:paraId="3661863A" w14:textId="77777777" w:rsidR="0091673F" w:rsidRDefault="0091673F" w:rsidP="0091673F">
      <w:pPr>
        <w:jc w:val="both"/>
        <w:rPr>
          <w:rFonts w:ascii="Calibri" w:hAnsi="Calibri" w:cs="Calibri"/>
          <w:b/>
          <w:bCs/>
          <w:color w:val="000000" w:themeColor="text1"/>
          <w:sz w:val="28"/>
          <w:szCs w:val="28"/>
        </w:rPr>
      </w:pPr>
    </w:p>
    <w:p w14:paraId="3EEB9C24" w14:textId="6EF133EA" w:rsidR="0091673F" w:rsidRPr="0091673F" w:rsidRDefault="0091673F" w:rsidP="0091673F">
      <w:pPr>
        <w:jc w:val="both"/>
        <w:rPr>
          <w:rFonts w:ascii="Calibri" w:hAnsi="Calibri" w:cs="Calibri"/>
          <w:b/>
          <w:bCs/>
          <w:color w:val="000000" w:themeColor="text1"/>
          <w:sz w:val="28"/>
          <w:szCs w:val="28"/>
        </w:rPr>
      </w:pPr>
      <w:r w:rsidRPr="0091673F">
        <w:rPr>
          <w:rFonts w:ascii="Calibri" w:hAnsi="Calibri" w:cs="Calibri"/>
          <w:b/>
          <w:bCs/>
          <w:color w:val="000000" w:themeColor="text1"/>
          <w:sz w:val="28"/>
          <w:szCs w:val="28"/>
        </w:rPr>
        <w:t>Autres gains : bénéficier d'un taux d'intérêt plus intéressant (impact sur les prix) et diversifier le portefeuille des épargnants (diminution du risque)</w:t>
      </w:r>
    </w:p>
    <w:p w14:paraId="23FC4FAE" w14:textId="3AED7260" w:rsidR="0091673F" w:rsidRDefault="0091673F" w:rsidP="004F5712">
      <w:pPr>
        <w:jc w:val="both"/>
        <w:rPr>
          <w:rFonts w:ascii="Calibri" w:hAnsi="Calibri" w:cs="Calibri"/>
          <w:b/>
          <w:bCs/>
          <w:color w:val="000000" w:themeColor="text1"/>
          <w:sz w:val="28"/>
          <w:szCs w:val="28"/>
        </w:rPr>
      </w:pPr>
    </w:p>
    <w:p w14:paraId="4954FFFB" w14:textId="77777777" w:rsidR="0000462B" w:rsidRDefault="0000462B" w:rsidP="004F5712">
      <w:pPr>
        <w:jc w:val="both"/>
        <w:rPr>
          <w:rFonts w:ascii="Calibri" w:hAnsi="Calibri" w:cs="Calibri"/>
          <w:b/>
          <w:bCs/>
          <w:color w:val="000000" w:themeColor="text1"/>
          <w:sz w:val="28"/>
          <w:szCs w:val="28"/>
        </w:rPr>
      </w:pPr>
    </w:p>
    <w:p w14:paraId="4BFDA1E6" w14:textId="5C38E1E0" w:rsidR="0000462B" w:rsidRDefault="0000462B" w:rsidP="004F5712">
      <w:pPr>
        <w:jc w:val="both"/>
        <w:rPr>
          <w:rFonts w:ascii="Calibri" w:hAnsi="Calibri" w:cs="Calibri"/>
          <w:b/>
          <w:bCs/>
          <w:color w:val="000000" w:themeColor="text1"/>
          <w:sz w:val="28"/>
          <w:szCs w:val="28"/>
        </w:rPr>
      </w:pPr>
      <w:r>
        <w:rPr>
          <w:rFonts w:ascii="Calibri" w:eastAsia="Calibri" w:hAnsi="Calibri" w:cs="Calibri"/>
          <w:noProof/>
        </w:rPr>
        <w:lastRenderedPageBreak/>
        <w:drawing>
          <wp:inline distT="114300" distB="114300" distL="114300" distR="114300" wp14:anchorId="0D3E28BE" wp14:editId="24ADB6C0">
            <wp:extent cx="5018559" cy="3387814"/>
            <wp:effectExtent l="0" t="0" r="0" b="0"/>
            <wp:docPr id="3"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9"/>
                    <a:srcRect l="25312" t="18617" r="26744" b="29521"/>
                    <a:stretch>
                      <a:fillRect/>
                    </a:stretch>
                  </pic:blipFill>
                  <pic:spPr>
                    <a:xfrm>
                      <a:off x="0" y="0"/>
                      <a:ext cx="5018559" cy="3387814"/>
                    </a:xfrm>
                    <a:prstGeom prst="rect">
                      <a:avLst/>
                    </a:prstGeom>
                    <a:ln/>
                  </pic:spPr>
                </pic:pic>
              </a:graphicData>
            </a:graphic>
          </wp:inline>
        </w:drawing>
      </w:r>
    </w:p>
    <w:p w14:paraId="1024B7E4" w14:textId="77777777" w:rsidR="0000462B" w:rsidRDefault="0000462B" w:rsidP="004F5712">
      <w:pPr>
        <w:jc w:val="both"/>
        <w:rPr>
          <w:rFonts w:ascii="Calibri" w:hAnsi="Calibri" w:cs="Calibri"/>
          <w:b/>
          <w:bCs/>
          <w:color w:val="000000" w:themeColor="text1"/>
          <w:sz w:val="28"/>
          <w:szCs w:val="28"/>
        </w:rPr>
      </w:pPr>
    </w:p>
    <w:p w14:paraId="3FF962E8" w14:textId="77777777" w:rsidR="0000462B" w:rsidRDefault="0000462B" w:rsidP="004F5712">
      <w:pPr>
        <w:jc w:val="both"/>
        <w:rPr>
          <w:rFonts w:ascii="Calibri" w:hAnsi="Calibri" w:cs="Calibri"/>
          <w:b/>
          <w:bCs/>
          <w:color w:val="000000" w:themeColor="text1"/>
          <w:sz w:val="28"/>
          <w:szCs w:val="28"/>
        </w:rPr>
      </w:pPr>
    </w:p>
    <w:p w14:paraId="296327E0" w14:textId="77777777" w:rsidR="0000462B" w:rsidRDefault="0000462B" w:rsidP="0000462B">
      <w:pPr>
        <w:jc w:val="both"/>
        <w:rPr>
          <w:rFonts w:ascii="Calibri" w:hAnsi="Calibri" w:cs="Calibri"/>
          <w:b/>
          <w:bCs/>
          <w:color w:val="80340D" w:themeColor="accent2" w:themeShade="80"/>
          <w:sz w:val="28"/>
          <w:szCs w:val="28"/>
        </w:rPr>
      </w:pPr>
      <w:r w:rsidRPr="0000462B">
        <w:rPr>
          <w:rFonts w:ascii="Calibri" w:hAnsi="Calibri" w:cs="Calibri"/>
          <w:b/>
          <w:bCs/>
          <w:color w:val="000000" w:themeColor="text1"/>
          <w:sz w:val="28"/>
          <w:szCs w:val="28"/>
        </w:rPr>
        <w:t xml:space="preserve">En économie fermée financièrement : </w:t>
      </w:r>
      <w:r w:rsidRPr="0000462B">
        <w:rPr>
          <w:rFonts w:ascii="Calibri" w:hAnsi="Calibri" w:cs="Calibri"/>
          <w:b/>
          <w:bCs/>
          <w:color w:val="80340D" w:themeColor="accent2" w:themeShade="80"/>
          <w:sz w:val="28"/>
          <w:szCs w:val="28"/>
        </w:rPr>
        <w:t>Y1 = C1 et Y2 = C2.</w:t>
      </w:r>
    </w:p>
    <w:p w14:paraId="16FBD7BF" w14:textId="77777777" w:rsidR="0000462B" w:rsidRDefault="0000462B" w:rsidP="0000462B">
      <w:pPr>
        <w:jc w:val="both"/>
        <w:rPr>
          <w:rFonts w:ascii="Calibri" w:hAnsi="Calibri" w:cs="Calibri"/>
          <w:b/>
          <w:bCs/>
          <w:color w:val="000000" w:themeColor="text1"/>
          <w:sz w:val="28"/>
          <w:szCs w:val="28"/>
        </w:rPr>
      </w:pPr>
    </w:p>
    <w:p w14:paraId="5BFD7BFD" w14:textId="755347F1" w:rsidR="0000462B" w:rsidRPr="0000462B" w:rsidRDefault="0000462B" w:rsidP="0000462B">
      <w:pPr>
        <w:jc w:val="both"/>
        <w:rPr>
          <w:rFonts w:ascii="Calibri" w:hAnsi="Calibri" w:cs="Calibri"/>
          <w:b/>
          <w:bCs/>
          <w:color w:val="000000" w:themeColor="text1"/>
          <w:sz w:val="28"/>
          <w:szCs w:val="28"/>
        </w:rPr>
      </w:pPr>
      <w:r w:rsidRPr="0000462B">
        <w:rPr>
          <w:rFonts w:ascii="Calibri" w:hAnsi="Calibri" w:cs="Calibri"/>
          <w:b/>
          <w:bCs/>
          <w:color w:val="000000" w:themeColor="text1"/>
          <w:sz w:val="28"/>
          <w:szCs w:val="28"/>
        </w:rPr>
        <w:t xml:space="preserve"> Avec l'ouverture financière, la contrainte budgétaire intertemporelle est donnée par : </w:t>
      </w:r>
      <w:r w:rsidRPr="0000462B">
        <w:rPr>
          <w:rFonts w:ascii="Calibri" w:hAnsi="Calibri" w:cs="Calibri"/>
          <w:b/>
          <w:bCs/>
          <w:color w:val="80340D" w:themeColor="accent2" w:themeShade="80"/>
          <w:sz w:val="28"/>
          <w:szCs w:val="28"/>
        </w:rPr>
        <w:t xml:space="preserve">C1 + C2 / (1 + r1) = Y1 + Y2 / (1 + r1) </w:t>
      </w:r>
      <w:r w:rsidRPr="0000462B">
        <w:rPr>
          <w:rFonts w:ascii="Calibri" w:hAnsi="Calibri" w:cs="Calibri"/>
          <w:b/>
          <w:bCs/>
          <w:color w:val="000000" w:themeColor="text1"/>
          <w:sz w:val="28"/>
          <w:szCs w:val="28"/>
        </w:rPr>
        <w:t>où C1 et Y1 sont la consommation et le revenu en période 1, C2 et Y2 en période 2, et r1 est le taux d'intérêt. Le pays peut emprunter aujourd'hui pour financer un déficit (C1 &gt; Y1) et rembourser demain avec un revenu excédentaire (Y2 &gt; C2)</w:t>
      </w:r>
    </w:p>
    <w:p w14:paraId="023C1779" w14:textId="77777777" w:rsidR="0000462B" w:rsidRDefault="0000462B" w:rsidP="004F5712">
      <w:pPr>
        <w:jc w:val="both"/>
        <w:rPr>
          <w:rFonts w:ascii="Calibri" w:hAnsi="Calibri" w:cs="Calibri"/>
          <w:b/>
          <w:bCs/>
          <w:color w:val="000000" w:themeColor="text1"/>
          <w:sz w:val="28"/>
          <w:szCs w:val="28"/>
        </w:rPr>
      </w:pPr>
    </w:p>
    <w:p w14:paraId="4DF359E2" w14:textId="77777777" w:rsidR="00C83CAD" w:rsidRDefault="00C83CAD" w:rsidP="004F5712">
      <w:pPr>
        <w:jc w:val="both"/>
        <w:rPr>
          <w:rFonts w:ascii="Calibri" w:hAnsi="Calibri" w:cs="Calibri"/>
          <w:b/>
          <w:bCs/>
          <w:color w:val="000000" w:themeColor="text1"/>
          <w:sz w:val="28"/>
          <w:szCs w:val="28"/>
        </w:rPr>
      </w:pPr>
    </w:p>
    <w:p w14:paraId="2C1F61FC" w14:textId="77777777" w:rsidR="00C83CAD" w:rsidRDefault="00C83CAD" w:rsidP="004F5712">
      <w:pPr>
        <w:jc w:val="both"/>
        <w:rPr>
          <w:rFonts w:ascii="Calibri" w:hAnsi="Calibri" w:cs="Calibri"/>
          <w:b/>
          <w:bCs/>
          <w:color w:val="000000" w:themeColor="text1"/>
          <w:sz w:val="28"/>
          <w:szCs w:val="28"/>
        </w:rPr>
      </w:pPr>
    </w:p>
    <w:p w14:paraId="79D7AB05" w14:textId="77777777" w:rsidR="00C83CAD" w:rsidRPr="00C83CAD" w:rsidRDefault="00C83CAD" w:rsidP="00C83CAD">
      <w:pPr>
        <w:jc w:val="both"/>
        <w:rPr>
          <w:rFonts w:ascii="Calibri" w:hAnsi="Calibri" w:cs="Calibri"/>
          <w:b/>
          <w:bCs/>
          <w:i/>
          <w:color w:val="000000" w:themeColor="text1"/>
          <w:sz w:val="28"/>
          <w:szCs w:val="28"/>
          <w:lang w:val="fr"/>
        </w:rPr>
      </w:pPr>
      <w:r w:rsidRPr="00C83CAD">
        <w:rPr>
          <w:rFonts w:ascii="Calibri" w:hAnsi="Calibri" w:cs="Calibri"/>
          <w:b/>
          <w:bCs/>
          <w:i/>
          <w:color w:val="000000" w:themeColor="text1"/>
          <w:sz w:val="28"/>
          <w:szCs w:val="28"/>
          <w:lang w:val="fr"/>
        </w:rPr>
        <w:t xml:space="preserve">En théorie, un petit pays en développement ne bénéficiant pas de richesses naturelles sera-t-il dans la situation décrite par le précédent graphique ? </w:t>
      </w:r>
    </w:p>
    <w:p w14:paraId="61C8E71C" w14:textId="77777777" w:rsidR="00C83CAD" w:rsidRPr="00C83CAD" w:rsidRDefault="00C83CAD" w:rsidP="00C83CAD">
      <w:pPr>
        <w:jc w:val="both"/>
        <w:rPr>
          <w:rFonts w:ascii="Calibri" w:hAnsi="Calibri" w:cs="Calibri"/>
          <w:b/>
          <w:bCs/>
          <w:color w:val="000000" w:themeColor="text1"/>
          <w:sz w:val="28"/>
          <w:szCs w:val="28"/>
          <w:lang w:val="fr"/>
        </w:rPr>
      </w:pPr>
      <w:r w:rsidRPr="00C83CAD">
        <w:rPr>
          <w:rFonts w:ascii="Calibri" w:hAnsi="Calibri" w:cs="Calibri"/>
          <w:b/>
          <w:bCs/>
          <w:color w:val="000000" w:themeColor="text1"/>
          <w:sz w:val="28"/>
          <w:szCs w:val="28"/>
          <w:lang w:val="fr"/>
        </w:rPr>
        <w:t xml:space="preserve"> </w:t>
      </w:r>
    </w:p>
    <w:p w14:paraId="73570698" w14:textId="77777777" w:rsidR="00C83CAD" w:rsidRPr="00C83CAD" w:rsidRDefault="00C83CAD" w:rsidP="00C83CAD">
      <w:pPr>
        <w:jc w:val="both"/>
        <w:rPr>
          <w:rFonts w:ascii="Calibri" w:hAnsi="Calibri" w:cs="Calibri"/>
          <w:b/>
          <w:bCs/>
          <w:color w:val="000000" w:themeColor="text1"/>
          <w:sz w:val="28"/>
          <w:szCs w:val="28"/>
          <w:lang w:val="fr"/>
        </w:rPr>
      </w:pPr>
      <w:r w:rsidRPr="00C83CAD">
        <w:rPr>
          <w:rFonts w:ascii="Calibri" w:hAnsi="Calibri" w:cs="Calibri"/>
          <w:b/>
          <w:bCs/>
          <w:color w:val="000000" w:themeColor="text1"/>
          <w:sz w:val="28"/>
          <w:szCs w:val="28"/>
          <w:lang w:val="fr"/>
        </w:rPr>
        <w:t xml:space="preserve">Réponse → Les pays en développement ont un rendement d'efficacité marginal du capital plus élevé. En principe, ils devraient attirer les investissements étrangers. Il emprunte aujourd’hui afin d’augmenter leur consommation courante. </w:t>
      </w:r>
    </w:p>
    <w:p w14:paraId="6CA4E4DC" w14:textId="77777777" w:rsidR="00C83CAD" w:rsidRPr="00C83CAD" w:rsidRDefault="00C83CAD" w:rsidP="00C83CAD">
      <w:pPr>
        <w:jc w:val="both"/>
        <w:rPr>
          <w:rFonts w:ascii="Calibri" w:hAnsi="Calibri" w:cs="Calibri"/>
          <w:b/>
          <w:bCs/>
          <w:color w:val="000000" w:themeColor="text1"/>
          <w:sz w:val="28"/>
          <w:szCs w:val="28"/>
          <w:lang w:val="fr"/>
        </w:rPr>
      </w:pPr>
      <w:r w:rsidRPr="00C83CAD">
        <w:rPr>
          <w:rFonts w:ascii="Calibri" w:hAnsi="Calibri" w:cs="Calibri"/>
          <w:b/>
          <w:bCs/>
          <w:color w:val="000000" w:themeColor="text1"/>
          <w:sz w:val="28"/>
          <w:szCs w:val="28"/>
          <w:lang w:val="fr"/>
        </w:rPr>
        <w:t xml:space="preserve"> </w:t>
      </w:r>
    </w:p>
    <w:p w14:paraId="2D71A09F" w14:textId="77777777" w:rsidR="00C83CAD" w:rsidRDefault="00C83CAD" w:rsidP="004F5712">
      <w:pPr>
        <w:jc w:val="both"/>
        <w:rPr>
          <w:rFonts w:ascii="Calibri" w:hAnsi="Calibri" w:cs="Calibri"/>
          <w:b/>
          <w:bCs/>
          <w:color w:val="000000" w:themeColor="text1"/>
          <w:sz w:val="28"/>
          <w:szCs w:val="28"/>
        </w:rPr>
      </w:pPr>
    </w:p>
    <w:p w14:paraId="39AA3C96" w14:textId="77777777" w:rsidR="00C83CAD" w:rsidRDefault="00C83CAD" w:rsidP="004F5712">
      <w:pPr>
        <w:jc w:val="both"/>
        <w:rPr>
          <w:rFonts w:ascii="Calibri" w:hAnsi="Calibri" w:cs="Calibri"/>
          <w:b/>
          <w:bCs/>
          <w:color w:val="000000" w:themeColor="text1"/>
          <w:sz w:val="28"/>
          <w:szCs w:val="28"/>
        </w:rPr>
      </w:pPr>
    </w:p>
    <w:p w14:paraId="6EC969A2" w14:textId="77777777" w:rsidR="00C83CAD" w:rsidRDefault="00C83CAD" w:rsidP="004F5712">
      <w:pPr>
        <w:jc w:val="both"/>
        <w:rPr>
          <w:rFonts w:ascii="Calibri" w:hAnsi="Calibri" w:cs="Calibri"/>
          <w:b/>
          <w:bCs/>
          <w:color w:val="000000" w:themeColor="text1"/>
          <w:sz w:val="28"/>
          <w:szCs w:val="28"/>
        </w:rPr>
      </w:pPr>
    </w:p>
    <w:p w14:paraId="05422D0B" w14:textId="77777777" w:rsidR="00C83CAD" w:rsidRDefault="00C83CAD" w:rsidP="004F5712">
      <w:pPr>
        <w:jc w:val="both"/>
        <w:rPr>
          <w:rFonts w:ascii="Calibri" w:hAnsi="Calibri" w:cs="Calibri"/>
          <w:b/>
          <w:bCs/>
          <w:color w:val="000000" w:themeColor="text1"/>
          <w:sz w:val="28"/>
          <w:szCs w:val="28"/>
        </w:rPr>
      </w:pPr>
    </w:p>
    <w:p w14:paraId="2199A809" w14:textId="77777777" w:rsidR="00C83CAD" w:rsidRDefault="00C83CAD" w:rsidP="004F5712">
      <w:pPr>
        <w:jc w:val="both"/>
        <w:rPr>
          <w:rFonts w:ascii="Calibri" w:hAnsi="Calibri" w:cs="Calibri"/>
          <w:b/>
          <w:bCs/>
          <w:color w:val="000000" w:themeColor="text1"/>
          <w:sz w:val="28"/>
          <w:szCs w:val="28"/>
        </w:rPr>
      </w:pPr>
    </w:p>
    <w:p w14:paraId="4B6185D4" w14:textId="77777777" w:rsidR="00C83CAD" w:rsidRDefault="00C83CAD" w:rsidP="00C83CAD">
      <w:pPr>
        <w:jc w:val="both"/>
        <w:rPr>
          <w:rFonts w:ascii="Calibri" w:hAnsi="Calibri" w:cs="Calibri"/>
          <w:b/>
          <w:bCs/>
          <w:i/>
          <w:iCs/>
          <w:color w:val="000000" w:themeColor="text1"/>
          <w:sz w:val="28"/>
          <w:szCs w:val="28"/>
          <w:u w:val="single"/>
        </w:rPr>
      </w:pPr>
      <w:r w:rsidRPr="00C83CAD">
        <w:rPr>
          <w:rFonts w:ascii="Calibri" w:hAnsi="Calibri" w:cs="Calibri"/>
          <w:b/>
          <w:bCs/>
          <w:i/>
          <w:iCs/>
          <w:color w:val="000000" w:themeColor="text1"/>
          <w:sz w:val="28"/>
          <w:szCs w:val="28"/>
          <w:u w:val="single"/>
        </w:rPr>
        <w:lastRenderedPageBreak/>
        <w:t>2.1 Mesurer l'ouverture financière</w:t>
      </w:r>
    </w:p>
    <w:p w14:paraId="7C2300D5" w14:textId="77777777" w:rsidR="00C83CAD" w:rsidRPr="00C83CAD" w:rsidRDefault="00C83CAD" w:rsidP="00C83CAD">
      <w:pPr>
        <w:jc w:val="both"/>
        <w:rPr>
          <w:rFonts w:ascii="Calibri" w:hAnsi="Calibri" w:cs="Calibri"/>
          <w:b/>
          <w:bCs/>
          <w:i/>
          <w:iCs/>
          <w:color w:val="000000" w:themeColor="text1"/>
          <w:sz w:val="28"/>
          <w:szCs w:val="28"/>
          <w:u w:val="single"/>
        </w:rPr>
      </w:pPr>
    </w:p>
    <w:p w14:paraId="77580595" w14:textId="77777777" w:rsidR="00C83CAD" w:rsidRDefault="00C83CAD" w:rsidP="00C83CAD">
      <w:pPr>
        <w:jc w:val="both"/>
        <w:rPr>
          <w:rFonts w:ascii="Calibri" w:hAnsi="Calibri" w:cs="Calibri"/>
          <w:b/>
          <w:bCs/>
          <w:color w:val="000000" w:themeColor="text1"/>
          <w:sz w:val="28"/>
          <w:szCs w:val="28"/>
        </w:rPr>
      </w:pPr>
      <w:r w:rsidRPr="00C83CAD">
        <w:rPr>
          <w:rFonts w:ascii="Calibri" w:hAnsi="Calibri" w:cs="Calibri"/>
          <w:b/>
          <w:bCs/>
          <w:color w:val="000000" w:themeColor="text1"/>
          <w:sz w:val="28"/>
          <w:szCs w:val="28"/>
        </w:rPr>
        <w:t>Il existe deux manières de mesurer l'ouverture financière :</w:t>
      </w:r>
    </w:p>
    <w:p w14:paraId="75CE4DE8" w14:textId="77777777" w:rsidR="00C83CAD" w:rsidRPr="00C83CAD" w:rsidRDefault="00C83CAD" w:rsidP="00C83CAD">
      <w:pPr>
        <w:jc w:val="both"/>
        <w:rPr>
          <w:rFonts w:ascii="Calibri" w:hAnsi="Calibri" w:cs="Calibri"/>
          <w:b/>
          <w:bCs/>
          <w:color w:val="000000" w:themeColor="text1"/>
          <w:sz w:val="28"/>
          <w:szCs w:val="28"/>
        </w:rPr>
      </w:pPr>
    </w:p>
    <w:p w14:paraId="06DB10BB" w14:textId="77777777" w:rsidR="00C83CAD" w:rsidRPr="00C83CAD" w:rsidRDefault="00C83CAD" w:rsidP="00C83CAD">
      <w:pPr>
        <w:jc w:val="both"/>
        <w:rPr>
          <w:rFonts w:ascii="Calibri" w:hAnsi="Calibri" w:cs="Calibri"/>
          <w:b/>
          <w:bCs/>
          <w:color w:val="000000" w:themeColor="text1"/>
          <w:sz w:val="28"/>
          <w:szCs w:val="28"/>
        </w:rPr>
      </w:pPr>
      <w:r w:rsidRPr="00C83CAD">
        <w:rPr>
          <w:rFonts w:ascii="Calibri" w:hAnsi="Calibri" w:cs="Calibri"/>
          <w:b/>
          <w:bCs/>
          <w:color w:val="000000" w:themeColor="text1"/>
          <w:sz w:val="28"/>
          <w:szCs w:val="28"/>
        </w:rPr>
        <w:t xml:space="preserve">1. </w:t>
      </w:r>
      <w:r w:rsidRPr="00C83CAD">
        <w:rPr>
          <w:rFonts w:ascii="Calibri" w:hAnsi="Calibri" w:cs="Calibri"/>
          <w:b/>
          <w:bCs/>
          <w:color w:val="80340D" w:themeColor="accent2" w:themeShade="80"/>
          <w:sz w:val="28"/>
          <w:szCs w:val="28"/>
        </w:rPr>
        <w:t xml:space="preserve">Ouverture de jure </w:t>
      </w:r>
      <w:r w:rsidRPr="00C83CAD">
        <w:rPr>
          <w:rFonts w:ascii="Calibri" w:hAnsi="Calibri" w:cs="Calibri"/>
          <w:b/>
          <w:bCs/>
          <w:color w:val="000000" w:themeColor="text1"/>
          <w:sz w:val="28"/>
          <w:szCs w:val="28"/>
        </w:rPr>
        <w:t>: elle se rapporte aux barrières officielles imposées aux mouvements de capitaux par le gouvernement (contrôles, régulations).</w:t>
      </w:r>
    </w:p>
    <w:p w14:paraId="1D1D831E" w14:textId="77777777" w:rsidR="00C83CAD" w:rsidRPr="00C83CAD" w:rsidRDefault="00C83CAD" w:rsidP="00C83CAD">
      <w:pPr>
        <w:jc w:val="both"/>
        <w:rPr>
          <w:rFonts w:ascii="Calibri" w:hAnsi="Calibri" w:cs="Calibri"/>
          <w:b/>
          <w:bCs/>
          <w:color w:val="000000" w:themeColor="text1"/>
          <w:sz w:val="28"/>
          <w:szCs w:val="28"/>
        </w:rPr>
      </w:pPr>
      <w:r w:rsidRPr="00C83CAD">
        <w:rPr>
          <w:rFonts w:ascii="Calibri" w:hAnsi="Calibri" w:cs="Calibri"/>
          <w:b/>
          <w:bCs/>
          <w:color w:val="000000" w:themeColor="text1"/>
          <w:sz w:val="28"/>
          <w:szCs w:val="28"/>
        </w:rPr>
        <w:t xml:space="preserve">2. </w:t>
      </w:r>
      <w:r w:rsidRPr="00C83CAD">
        <w:rPr>
          <w:rFonts w:ascii="Calibri" w:hAnsi="Calibri" w:cs="Calibri"/>
          <w:b/>
          <w:bCs/>
          <w:color w:val="80340D" w:themeColor="accent2" w:themeShade="80"/>
          <w:sz w:val="28"/>
          <w:szCs w:val="28"/>
        </w:rPr>
        <w:t xml:space="preserve">Ouverture de facto </w:t>
      </w:r>
      <w:r w:rsidRPr="00C83CAD">
        <w:rPr>
          <w:rFonts w:ascii="Calibri" w:hAnsi="Calibri" w:cs="Calibri"/>
          <w:b/>
          <w:bCs/>
          <w:color w:val="000000" w:themeColor="text1"/>
          <w:sz w:val="28"/>
          <w:szCs w:val="28"/>
        </w:rPr>
        <w:t>: elle examine les flux de capitaux effectifs</w:t>
      </w:r>
    </w:p>
    <w:p w14:paraId="6053B066" w14:textId="77777777" w:rsidR="00C83CAD" w:rsidRDefault="00C83CAD" w:rsidP="004F5712">
      <w:pPr>
        <w:jc w:val="both"/>
        <w:rPr>
          <w:rFonts w:ascii="Calibri" w:hAnsi="Calibri" w:cs="Calibri"/>
          <w:b/>
          <w:bCs/>
          <w:color w:val="000000" w:themeColor="text1"/>
          <w:sz w:val="28"/>
          <w:szCs w:val="28"/>
        </w:rPr>
      </w:pPr>
    </w:p>
    <w:p w14:paraId="533FB166" w14:textId="77777777" w:rsidR="00C83CAD" w:rsidRDefault="00C83CAD" w:rsidP="004F5712">
      <w:pPr>
        <w:jc w:val="both"/>
        <w:rPr>
          <w:rFonts w:ascii="Calibri" w:hAnsi="Calibri" w:cs="Calibri"/>
          <w:b/>
          <w:bCs/>
          <w:color w:val="000000" w:themeColor="text1"/>
          <w:sz w:val="28"/>
          <w:szCs w:val="28"/>
        </w:rPr>
      </w:pPr>
    </w:p>
    <w:p w14:paraId="1558BC64" w14:textId="5A921562" w:rsidR="00C83CAD" w:rsidRDefault="00C83CAD" w:rsidP="004F5712">
      <w:pPr>
        <w:jc w:val="both"/>
        <w:rPr>
          <w:rFonts w:ascii="Calibri" w:hAnsi="Calibri" w:cs="Calibri"/>
          <w:b/>
          <w:bCs/>
          <w:color w:val="000000" w:themeColor="text1"/>
          <w:sz w:val="28"/>
          <w:szCs w:val="28"/>
        </w:rPr>
      </w:pPr>
      <w:r w:rsidRPr="00C83CAD">
        <w:rPr>
          <w:rFonts w:ascii="Calibri" w:hAnsi="Calibri" w:cs="Calibri"/>
          <w:b/>
          <w:bCs/>
          <w:color w:val="000000" w:themeColor="text1"/>
          <w:sz w:val="28"/>
          <w:szCs w:val="28"/>
        </w:rPr>
        <w:t>Ces deux mesures ne se recoupent pas toujours. Un pays peut être ouvert de jure (pas de barrières) mais pas de facto (peu de flux de capitaux réels), ou inversement (flux importants malgré des régulations, comme en Chine)</w:t>
      </w:r>
    </w:p>
    <w:p w14:paraId="026165C1" w14:textId="77777777" w:rsidR="00C83CAD" w:rsidRDefault="00C83CAD" w:rsidP="004F5712">
      <w:pPr>
        <w:jc w:val="both"/>
        <w:rPr>
          <w:rFonts w:ascii="Calibri" w:hAnsi="Calibri" w:cs="Calibri"/>
          <w:b/>
          <w:bCs/>
          <w:color w:val="000000" w:themeColor="text1"/>
          <w:sz w:val="28"/>
          <w:szCs w:val="28"/>
        </w:rPr>
      </w:pPr>
    </w:p>
    <w:p w14:paraId="45C63AF9" w14:textId="77777777" w:rsidR="00C83CAD" w:rsidRDefault="00C83CAD" w:rsidP="004F5712">
      <w:pPr>
        <w:jc w:val="both"/>
        <w:rPr>
          <w:rFonts w:ascii="Calibri" w:hAnsi="Calibri" w:cs="Calibri"/>
          <w:b/>
          <w:bCs/>
          <w:color w:val="000000" w:themeColor="text1"/>
          <w:sz w:val="28"/>
          <w:szCs w:val="28"/>
        </w:rPr>
      </w:pPr>
    </w:p>
    <w:p w14:paraId="55620886" w14:textId="77777777" w:rsidR="00C83CAD" w:rsidRDefault="00C83CAD" w:rsidP="004F5712">
      <w:pPr>
        <w:jc w:val="both"/>
        <w:rPr>
          <w:rFonts w:ascii="Calibri" w:hAnsi="Calibri" w:cs="Calibri"/>
          <w:b/>
          <w:bCs/>
          <w:color w:val="000000" w:themeColor="text1"/>
          <w:sz w:val="28"/>
          <w:szCs w:val="28"/>
        </w:rPr>
      </w:pPr>
    </w:p>
    <w:p w14:paraId="5910E7D7" w14:textId="77777777" w:rsidR="00C83CAD" w:rsidRDefault="00C83CAD" w:rsidP="00C83CAD">
      <w:pPr>
        <w:jc w:val="both"/>
        <w:rPr>
          <w:rFonts w:ascii="Calibri" w:hAnsi="Calibri" w:cs="Calibri"/>
          <w:b/>
          <w:bCs/>
          <w:color w:val="000000" w:themeColor="text1"/>
          <w:sz w:val="28"/>
          <w:szCs w:val="28"/>
        </w:rPr>
      </w:pPr>
      <w:r w:rsidRPr="00C83CAD">
        <w:rPr>
          <w:rFonts w:ascii="Calibri" w:hAnsi="Calibri" w:cs="Calibri"/>
          <w:b/>
          <w:bCs/>
          <w:color w:val="000000" w:themeColor="text1"/>
          <w:sz w:val="28"/>
          <w:szCs w:val="28"/>
        </w:rPr>
        <w:t>L'ouverture commerciale peut être mesurée de manière similaire :</w:t>
      </w:r>
    </w:p>
    <w:p w14:paraId="1E66CFAE" w14:textId="77777777" w:rsidR="00C83CAD" w:rsidRPr="00C83CAD" w:rsidRDefault="00C83CAD" w:rsidP="00C83CAD">
      <w:pPr>
        <w:jc w:val="both"/>
        <w:rPr>
          <w:rFonts w:ascii="Calibri" w:hAnsi="Calibri" w:cs="Calibri"/>
          <w:b/>
          <w:bCs/>
          <w:color w:val="000000" w:themeColor="text1"/>
          <w:sz w:val="28"/>
          <w:szCs w:val="28"/>
        </w:rPr>
      </w:pPr>
    </w:p>
    <w:p w14:paraId="7400DA82" w14:textId="5FCB94C7" w:rsidR="00C83CAD" w:rsidRDefault="00C83CAD" w:rsidP="00C83CAD">
      <w:pPr>
        <w:jc w:val="both"/>
        <w:rPr>
          <w:rFonts w:ascii="Calibri" w:hAnsi="Calibri" w:cs="Calibri"/>
          <w:b/>
          <w:bCs/>
          <w:color w:val="000000" w:themeColor="text1"/>
          <w:sz w:val="28"/>
          <w:szCs w:val="28"/>
        </w:rPr>
      </w:pPr>
      <w:r w:rsidRPr="00C83CAD">
        <w:rPr>
          <w:rFonts w:ascii="Calibri" w:hAnsi="Calibri" w:cs="Calibri"/>
          <w:b/>
          <w:bCs/>
          <w:color w:val="000000" w:themeColor="text1"/>
          <w:sz w:val="28"/>
          <w:szCs w:val="28"/>
        </w:rPr>
        <w:t xml:space="preserve">• </w:t>
      </w:r>
      <w:r w:rsidRPr="00C83CAD">
        <w:rPr>
          <w:rFonts w:ascii="Calibri" w:hAnsi="Calibri" w:cs="Calibri"/>
          <w:b/>
          <w:bCs/>
          <w:color w:val="80340D" w:themeColor="accent2" w:themeShade="80"/>
          <w:sz w:val="28"/>
          <w:szCs w:val="28"/>
        </w:rPr>
        <w:t xml:space="preserve">De jure </w:t>
      </w:r>
      <w:r w:rsidRPr="00C83CAD">
        <w:rPr>
          <w:rFonts w:ascii="Calibri" w:hAnsi="Calibri" w:cs="Calibri"/>
          <w:b/>
          <w:bCs/>
          <w:color w:val="000000" w:themeColor="text1"/>
          <w:sz w:val="28"/>
          <w:szCs w:val="28"/>
        </w:rPr>
        <w:t>: en observant les barrières tarifaires (droits de douane) ou non tarifaires (normes, régulations, quotas).</w:t>
      </w:r>
    </w:p>
    <w:p w14:paraId="3E5DD837" w14:textId="77777777" w:rsidR="00C83CAD" w:rsidRPr="00C83CAD" w:rsidRDefault="00C83CAD" w:rsidP="00C83CAD">
      <w:pPr>
        <w:jc w:val="both"/>
        <w:rPr>
          <w:rFonts w:ascii="Calibri" w:hAnsi="Calibri" w:cs="Calibri"/>
          <w:b/>
          <w:bCs/>
          <w:color w:val="000000" w:themeColor="text1"/>
          <w:sz w:val="28"/>
          <w:szCs w:val="28"/>
        </w:rPr>
      </w:pPr>
    </w:p>
    <w:p w14:paraId="786F5F1A" w14:textId="77777777" w:rsidR="00C83CAD" w:rsidRDefault="00C83CAD" w:rsidP="00C83CAD">
      <w:pPr>
        <w:jc w:val="both"/>
        <w:rPr>
          <w:rFonts w:ascii="Calibri" w:hAnsi="Calibri" w:cs="Calibri"/>
          <w:b/>
          <w:bCs/>
          <w:color w:val="000000" w:themeColor="text1"/>
          <w:sz w:val="28"/>
          <w:szCs w:val="28"/>
        </w:rPr>
      </w:pPr>
      <w:r w:rsidRPr="00C83CAD">
        <w:rPr>
          <w:rFonts w:ascii="Calibri" w:hAnsi="Calibri" w:cs="Calibri"/>
          <w:b/>
          <w:bCs/>
          <w:color w:val="000000" w:themeColor="text1"/>
          <w:sz w:val="28"/>
          <w:szCs w:val="28"/>
        </w:rPr>
        <w:t xml:space="preserve">• </w:t>
      </w:r>
      <w:r w:rsidRPr="00C83CAD">
        <w:rPr>
          <w:rFonts w:ascii="Calibri" w:hAnsi="Calibri" w:cs="Calibri"/>
          <w:b/>
          <w:bCs/>
          <w:color w:val="80340D" w:themeColor="accent2" w:themeShade="80"/>
          <w:sz w:val="28"/>
          <w:szCs w:val="28"/>
        </w:rPr>
        <w:t xml:space="preserve">De facto </w:t>
      </w:r>
      <w:r w:rsidRPr="00C83CAD">
        <w:rPr>
          <w:rFonts w:ascii="Calibri" w:hAnsi="Calibri" w:cs="Calibri"/>
          <w:b/>
          <w:bCs/>
          <w:color w:val="000000" w:themeColor="text1"/>
          <w:sz w:val="28"/>
          <w:szCs w:val="28"/>
        </w:rPr>
        <w:t xml:space="preserve">: en calculant la somme des exportations (X) et importations (M) divisée par le PIB. Ouverture commerciale (de facto) = (X + M) / PIB Une mesure plus précise incluant le rythme des échanges est : </w:t>
      </w:r>
    </w:p>
    <w:p w14:paraId="6F8D0310" w14:textId="313C7C0A" w:rsidR="00C83CAD" w:rsidRDefault="00C83CAD" w:rsidP="00C83CAD">
      <w:pPr>
        <w:jc w:val="both"/>
        <w:rPr>
          <w:rFonts w:ascii="Calibri" w:hAnsi="Calibri" w:cs="Calibri"/>
          <w:b/>
          <w:bCs/>
          <w:color w:val="000000" w:themeColor="text1"/>
          <w:sz w:val="28"/>
          <w:szCs w:val="28"/>
        </w:rPr>
      </w:pPr>
      <w:r w:rsidRPr="00C83CAD">
        <w:rPr>
          <w:rFonts w:ascii="Calibri" w:hAnsi="Calibri" w:cs="Calibri"/>
          <w:b/>
          <w:bCs/>
          <w:color w:val="000000" w:themeColor="text1"/>
          <w:sz w:val="28"/>
          <w:szCs w:val="28"/>
        </w:rPr>
        <w:t>Ouverture commerciale = (X + M) / (2 * PIB)</w:t>
      </w:r>
    </w:p>
    <w:p w14:paraId="49B89C9F" w14:textId="77777777" w:rsidR="00E07689" w:rsidRPr="00C83CAD" w:rsidRDefault="00E07689" w:rsidP="00C83CAD">
      <w:pPr>
        <w:jc w:val="both"/>
        <w:rPr>
          <w:rFonts w:ascii="Calibri" w:hAnsi="Calibri" w:cs="Calibri"/>
          <w:b/>
          <w:bCs/>
          <w:color w:val="000000" w:themeColor="text1"/>
          <w:sz w:val="28"/>
          <w:szCs w:val="28"/>
        </w:rPr>
      </w:pPr>
    </w:p>
    <w:p w14:paraId="7B5A0E12" w14:textId="77777777" w:rsidR="00E07689" w:rsidRDefault="00C83CAD" w:rsidP="00C83CAD">
      <w:pPr>
        <w:jc w:val="both"/>
        <w:rPr>
          <w:rFonts w:ascii="Calibri" w:hAnsi="Calibri" w:cs="Calibri"/>
          <w:b/>
          <w:bCs/>
          <w:color w:val="000000" w:themeColor="text1"/>
          <w:sz w:val="28"/>
          <w:szCs w:val="28"/>
        </w:rPr>
      </w:pPr>
      <w:r w:rsidRPr="00C83CAD">
        <w:rPr>
          <w:rFonts w:ascii="Calibri" w:hAnsi="Calibri" w:cs="Calibri"/>
          <w:b/>
          <w:bCs/>
          <w:color w:val="000000" w:themeColor="text1"/>
          <w:sz w:val="28"/>
          <w:szCs w:val="28"/>
        </w:rPr>
        <w:t xml:space="preserve">• L'ouverture financière (de facto) est mesurée par la somme des actifs (A) et passifs (L) financiers transfrontaliers divisée par le PIB : </w:t>
      </w:r>
    </w:p>
    <w:p w14:paraId="0FBB6F15" w14:textId="4A5D60DE" w:rsidR="00C83CAD" w:rsidRDefault="00C83CAD" w:rsidP="00C83CAD">
      <w:pPr>
        <w:jc w:val="both"/>
        <w:rPr>
          <w:rFonts w:ascii="Calibri" w:hAnsi="Calibri" w:cs="Calibri"/>
          <w:b/>
          <w:bCs/>
          <w:color w:val="000000" w:themeColor="text1"/>
          <w:sz w:val="28"/>
          <w:szCs w:val="28"/>
        </w:rPr>
      </w:pPr>
      <w:r w:rsidRPr="00C83CAD">
        <w:rPr>
          <w:rFonts w:ascii="Calibri" w:hAnsi="Calibri" w:cs="Calibri"/>
          <w:b/>
          <w:bCs/>
          <w:color w:val="000000" w:themeColor="text1"/>
          <w:sz w:val="28"/>
          <w:szCs w:val="28"/>
        </w:rPr>
        <w:t>Ouverture financière = (A + L) / (2 * PIB)</w:t>
      </w:r>
    </w:p>
    <w:p w14:paraId="09D8AF48" w14:textId="77777777" w:rsidR="00E07689" w:rsidRPr="00C83CAD" w:rsidRDefault="00E07689" w:rsidP="00C83CAD">
      <w:pPr>
        <w:jc w:val="both"/>
        <w:rPr>
          <w:rFonts w:ascii="Calibri" w:hAnsi="Calibri" w:cs="Calibri"/>
          <w:b/>
          <w:bCs/>
          <w:color w:val="000000" w:themeColor="text1"/>
          <w:sz w:val="28"/>
          <w:szCs w:val="28"/>
        </w:rPr>
      </w:pPr>
    </w:p>
    <w:p w14:paraId="24A12C42" w14:textId="77777777" w:rsidR="00C83CAD" w:rsidRPr="00C83CAD" w:rsidRDefault="00C83CAD" w:rsidP="00C83CAD">
      <w:pPr>
        <w:jc w:val="both"/>
        <w:rPr>
          <w:rFonts w:ascii="Calibri" w:hAnsi="Calibri" w:cs="Calibri"/>
          <w:b/>
          <w:bCs/>
          <w:color w:val="000000" w:themeColor="text1"/>
          <w:sz w:val="28"/>
          <w:szCs w:val="28"/>
        </w:rPr>
      </w:pPr>
      <w:r w:rsidRPr="00C83CAD">
        <w:rPr>
          <w:rFonts w:ascii="Calibri" w:hAnsi="Calibri" w:cs="Calibri"/>
          <w:b/>
          <w:bCs/>
          <w:color w:val="80340D" w:themeColor="accent2" w:themeShade="80"/>
          <w:sz w:val="28"/>
          <w:szCs w:val="28"/>
        </w:rPr>
        <w:t>Les pays avancés ont généralement des niveaux d'ouverture financière de facto plus élevés que les pays émergents</w:t>
      </w:r>
      <w:r w:rsidRPr="00C83CAD">
        <w:rPr>
          <w:rFonts w:ascii="Calibri" w:hAnsi="Calibri" w:cs="Calibri"/>
          <w:b/>
          <w:bCs/>
          <w:color w:val="000000" w:themeColor="text1"/>
          <w:sz w:val="28"/>
          <w:szCs w:val="28"/>
        </w:rPr>
        <w:t>, notamment en raison de régulations financières moins strictes (dérégulation). Alors que l'ouverture commerciale a progressé au même rythme dans les pays avancés et émergents depuis les années 1980, l'ouverture financière est principalement le fait des économies avancées, avec un grand décalage à partir des années 1990.</w:t>
      </w:r>
    </w:p>
    <w:p w14:paraId="562B9939" w14:textId="77777777" w:rsidR="00C83CAD" w:rsidRPr="00C83CAD" w:rsidRDefault="00C83CAD" w:rsidP="00C83CAD">
      <w:pPr>
        <w:jc w:val="both"/>
        <w:rPr>
          <w:rFonts w:ascii="Calibri" w:hAnsi="Calibri" w:cs="Calibri"/>
          <w:b/>
          <w:bCs/>
          <w:color w:val="000000" w:themeColor="text1"/>
          <w:sz w:val="28"/>
          <w:szCs w:val="28"/>
        </w:rPr>
      </w:pPr>
      <w:r w:rsidRPr="00C83CAD">
        <w:rPr>
          <w:rFonts w:ascii="Calibri" w:hAnsi="Calibri" w:cs="Calibri"/>
          <w:b/>
          <w:bCs/>
          <w:color w:val="80340D" w:themeColor="accent2" w:themeShade="80"/>
          <w:sz w:val="28"/>
          <w:szCs w:val="28"/>
        </w:rPr>
        <w:t xml:space="preserve">Une caractéristique de l'ouverture financière est une volatilité plus importante. </w:t>
      </w:r>
      <w:r w:rsidRPr="00C83CAD">
        <w:rPr>
          <w:rFonts w:ascii="Calibri" w:hAnsi="Calibri" w:cs="Calibri"/>
          <w:b/>
          <w:bCs/>
          <w:color w:val="000000" w:themeColor="text1"/>
          <w:sz w:val="28"/>
          <w:szCs w:val="28"/>
        </w:rPr>
        <w:t xml:space="preserve">Les pays en développement sont souvent réticents à libéraliser leurs mouvements de capitaux à cause de ce risque élevé. La libéralisation financière expose les pays au risque systémique, difficile à contrôler pour les gouvernements. Depuis la crise financière de 2008, la volatilité des flux de </w:t>
      </w:r>
      <w:r w:rsidRPr="00C83CAD">
        <w:rPr>
          <w:rFonts w:ascii="Calibri" w:hAnsi="Calibri" w:cs="Calibri"/>
          <w:b/>
          <w:bCs/>
          <w:color w:val="000000" w:themeColor="text1"/>
          <w:sz w:val="28"/>
          <w:szCs w:val="28"/>
        </w:rPr>
        <w:lastRenderedPageBreak/>
        <w:t>capitaux a augmenté et leur composition a changé (diminution des flux bancaires et d'investissement de portefeuille)</w:t>
      </w:r>
    </w:p>
    <w:p w14:paraId="3B513DBB" w14:textId="77777777" w:rsidR="00C83CAD" w:rsidRDefault="00C83CAD" w:rsidP="004F5712">
      <w:pPr>
        <w:jc w:val="both"/>
        <w:rPr>
          <w:rFonts w:ascii="Calibri" w:hAnsi="Calibri" w:cs="Calibri"/>
          <w:b/>
          <w:bCs/>
          <w:color w:val="000000" w:themeColor="text1"/>
          <w:sz w:val="28"/>
          <w:szCs w:val="28"/>
        </w:rPr>
      </w:pPr>
    </w:p>
    <w:p w14:paraId="33005A80" w14:textId="77777777" w:rsidR="00E07689" w:rsidRDefault="00E07689" w:rsidP="004F5712">
      <w:pPr>
        <w:jc w:val="both"/>
        <w:rPr>
          <w:rFonts w:ascii="Calibri" w:hAnsi="Calibri" w:cs="Calibri"/>
          <w:b/>
          <w:bCs/>
          <w:color w:val="000000" w:themeColor="text1"/>
          <w:sz w:val="28"/>
          <w:szCs w:val="28"/>
        </w:rPr>
      </w:pPr>
    </w:p>
    <w:p w14:paraId="2A2F9295" w14:textId="77777777" w:rsidR="00E07689" w:rsidRDefault="00E07689" w:rsidP="004F5712">
      <w:pPr>
        <w:jc w:val="both"/>
        <w:rPr>
          <w:rFonts w:ascii="Calibri" w:hAnsi="Calibri" w:cs="Calibri"/>
          <w:b/>
          <w:bCs/>
          <w:color w:val="000000" w:themeColor="text1"/>
          <w:sz w:val="28"/>
          <w:szCs w:val="28"/>
        </w:rPr>
      </w:pPr>
    </w:p>
    <w:p w14:paraId="14D882A6" w14:textId="77777777" w:rsidR="00E07689" w:rsidRDefault="00E07689" w:rsidP="00E07689">
      <w:pPr>
        <w:jc w:val="both"/>
        <w:rPr>
          <w:rFonts w:ascii="Calibri" w:hAnsi="Calibri" w:cs="Calibri"/>
          <w:b/>
          <w:bCs/>
          <w:i/>
          <w:iCs/>
          <w:color w:val="0070C0"/>
          <w:sz w:val="28"/>
          <w:szCs w:val="28"/>
          <w:u w:val="single"/>
        </w:rPr>
      </w:pPr>
      <w:r w:rsidRPr="00E07689">
        <w:rPr>
          <w:rFonts w:ascii="Calibri" w:hAnsi="Calibri" w:cs="Calibri"/>
          <w:b/>
          <w:bCs/>
          <w:i/>
          <w:iCs/>
          <w:color w:val="0070C0"/>
          <w:sz w:val="28"/>
          <w:szCs w:val="28"/>
          <w:u w:val="single"/>
        </w:rPr>
        <w:t>2.2 Trois paradoxes de la mondialisation financière</w:t>
      </w:r>
    </w:p>
    <w:p w14:paraId="011C04FB" w14:textId="77777777" w:rsidR="00E07689" w:rsidRPr="00E07689" w:rsidRDefault="00E07689" w:rsidP="00E07689">
      <w:pPr>
        <w:jc w:val="both"/>
        <w:rPr>
          <w:rFonts w:ascii="Calibri" w:hAnsi="Calibri" w:cs="Calibri"/>
          <w:b/>
          <w:bCs/>
          <w:i/>
          <w:iCs/>
          <w:color w:val="0070C0"/>
          <w:sz w:val="28"/>
          <w:szCs w:val="28"/>
          <w:u w:val="single"/>
        </w:rPr>
      </w:pPr>
    </w:p>
    <w:p w14:paraId="5118E502" w14:textId="5D2C584D" w:rsidR="00E07689" w:rsidRPr="00E07689" w:rsidRDefault="00E07689" w:rsidP="00E07689">
      <w:pPr>
        <w:pStyle w:val="Paragraphedeliste"/>
        <w:numPr>
          <w:ilvl w:val="0"/>
          <w:numId w:val="7"/>
        </w:numPr>
        <w:jc w:val="both"/>
        <w:rPr>
          <w:rFonts w:ascii="Calibri" w:hAnsi="Calibri" w:cs="Calibri"/>
          <w:b/>
          <w:bCs/>
          <w:color w:val="501549" w:themeColor="accent5" w:themeShade="80"/>
          <w:sz w:val="28"/>
          <w:szCs w:val="28"/>
        </w:rPr>
      </w:pPr>
      <w:r w:rsidRPr="00E07689">
        <w:rPr>
          <w:rFonts w:ascii="Calibri" w:hAnsi="Calibri" w:cs="Calibri"/>
          <w:b/>
          <w:bCs/>
          <w:color w:val="501549" w:themeColor="accent5" w:themeShade="80"/>
          <w:sz w:val="28"/>
          <w:szCs w:val="28"/>
        </w:rPr>
        <w:t>Le paradoxe de Feldstein-Horioka</w:t>
      </w:r>
      <w:r>
        <w:rPr>
          <w:rFonts w:ascii="Calibri" w:hAnsi="Calibri" w:cs="Calibri"/>
          <w:b/>
          <w:bCs/>
          <w:color w:val="501549" w:themeColor="accent5" w:themeShade="80"/>
          <w:sz w:val="28"/>
          <w:szCs w:val="28"/>
        </w:rPr>
        <w:t> </w:t>
      </w:r>
      <w:r w:rsidRPr="00E07689">
        <w:rPr>
          <w:rFonts w:ascii="Calibri" w:hAnsi="Calibri" w:cs="Calibri"/>
          <w:b/>
          <w:bCs/>
          <w:color w:val="501549" w:themeColor="accent5" w:themeShade="80"/>
          <w:sz w:val="28"/>
          <w:szCs w:val="28"/>
        </w:rPr>
        <w:t>:</w:t>
      </w:r>
    </w:p>
    <w:p w14:paraId="25320105" w14:textId="77777777" w:rsidR="00E07689" w:rsidRPr="00E07689" w:rsidRDefault="00E07689" w:rsidP="00E07689">
      <w:pPr>
        <w:jc w:val="both"/>
        <w:rPr>
          <w:rFonts w:ascii="Calibri" w:hAnsi="Calibri" w:cs="Calibri"/>
          <w:b/>
          <w:bCs/>
          <w:color w:val="000000" w:themeColor="text1"/>
          <w:sz w:val="28"/>
          <w:szCs w:val="28"/>
        </w:rPr>
      </w:pPr>
    </w:p>
    <w:p w14:paraId="43165B3D" w14:textId="3107BB9B" w:rsidR="00E07689" w:rsidRDefault="00E07689" w:rsidP="00E07689">
      <w:pPr>
        <w:jc w:val="both"/>
        <w:rPr>
          <w:rFonts w:ascii="Calibri" w:hAnsi="Calibri" w:cs="Calibri"/>
          <w:b/>
          <w:bCs/>
          <w:color w:val="000000" w:themeColor="text1"/>
          <w:sz w:val="28"/>
          <w:szCs w:val="28"/>
        </w:rPr>
      </w:pPr>
      <w:r w:rsidRPr="00E07689">
        <w:rPr>
          <w:rFonts w:ascii="Calibri" w:hAnsi="Calibri" w:cs="Calibri"/>
          <w:b/>
          <w:bCs/>
          <w:color w:val="000000" w:themeColor="text1"/>
          <w:sz w:val="28"/>
          <w:szCs w:val="28"/>
        </w:rPr>
        <w:t xml:space="preserve"> M. Feldstein et Ch. Horioka (1980) ont observé que l'accroissement des flux de capitaux depuis les années 1960 n'a pas conduit à une véritable déconnexion entre l'épargne domestique (S) et l'investissement domestique (I).</w:t>
      </w:r>
    </w:p>
    <w:p w14:paraId="7E556A18" w14:textId="77777777" w:rsidR="00E07689" w:rsidRDefault="00E07689" w:rsidP="00E07689">
      <w:pPr>
        <w:jc w:val="both"/>
        <w:rPr>
          <w:rFonts w:ascii="Calibri" w:hAnsi="Calibri" w:cs="Calibri"/>
          <w:b/>
          <w:bCs/>
          <w:color w:val="000000" w:themeColor="text1"/>
          <w:sz w:val="28"/>
          <w:szCs w:val="28"/>
        </w:rPr>
      </w:pPr>
    </w:p>
    <w:p w14:paraId="4BB70103" w14:textId="4F39FAC0" w:rsidR="00E07689" w:rsidRDefault="00E07689" w:rsidP="00E07689">
      <w:pPr>
        <w:jc w:val="both"/>
        <w:rPr>
          <w:rFonts w:ascii="Calibri" w:hAnsi="Calibri" w:cs="Calibri"/>
          <w:b/>
          <w:bCs/>
          <w:color w:val="000000" w:themeColor="text1"/>
          <w:sz w:val="28"/>
          <w:szCs w:val="28"/>
        </w:rPr>
      </w:pPr>
      <w:r w:rsidRPr="00E07689">
        <w:rPr>
          <w:rFonts w:ascii="Calibri" w:hAnsi="Calibri" w:cs="Calibri"/>
          <w:b/>
          <w:bCs/>
          <w:color w:val="000000" w:themeColor="text1"/>
          <w:sz w:val="28"/>
          <w:szCs w:val="28"/>
        </w:rPr>
        <w:t xml:space="preserve"> Théoriquement, en économie ouverte, l'investissement ne devrait pas être limité par l'épargne domestique, car il est possible de se financer à l'étranger. Si la mobilité des capitaux était parfaite, S et I ne devraient pas être corrélés.</w:t>
      </w:r>
    </w:p>
    <w:p w14:paraId="3AEEDA5E" w14:textId="77777777" w:rsidR="00E07689" w:rsidRPr="00E07689" w:rsidRDefault="00E07689" w:rsidP="00E07689">
      <w:pPr>
        <w:jc w:val="both"/>
        <w:rPr>
          <w:rFonts w:ascii="Calibri" w:hAnsi="Calibri" w:cs="Calibri"/>
          <w:b/>
          <w:bCs/>
          <w:color w:val="000000" w:themeColor="text1"/>
          <w:sz w:val="28"/>
          <w:szCs w:val="28"/>
        </w:rPr>
      </w:pPr>
    </w:p>
    <w:p w14:paraId="46AE9F5D" w14:textId="3F2028CF" w:rsidR="00E07689" w:rsidRDefault="00E07689" w:rsidP="00E07689">
      <w:pPr>
        <w:jc w:val="both"/>
        <w:rPr>
          <w:rFonts w:ascii="Calibri" w:hAnsi="Calibri" w:cs="Calibri"/>
          <w:b/>
          <w:bCs/>
          <w:color w:val="000000" w:themeColor="text1"/>
          <w:sz w:val="28"/>
          <w:szCs w:val="28"/>
        </w:rPr>
      </w:pPr>
      <w:r w:rsidRPr="00E07689">
        <w:rPr>
          <w:rFonts w:ascii="Calibri" w:hAnsi="Calibri" w:cs="Calibri"/>
          <w:b/>
          <w:bCs/>
          <w:color w:val="000000" w:themeColor="text1"/>
          <w:sz w:val="28"/>
          <w:szCs w:val="28"/>
        </w:rPr>
        <w:t>Cependant, leurs travaux (sur 16 pays de l'OCDE) ont montré une forte corrélation entre le taux d'épargne et le taux d'investissement. Des études plus récentes confirment cette corrélation, bien que plus faible, mais toujours non nulle.</w:t>
      </w:r>
    </w:p>
    <w:p w14:paraId="2380B511" w14:textId="77777777" w:rsidR="00E07689" w:rsidRPr="00E07689" w:rsidRDefault="00E07689" w:rsidP="00E07689">
      <w:pPr>
        <w:jc w:val="both"/>
        <w:rPr>
          <w:rFonts w:ascii="Calibri" w:hAnsi="Calibri" w:cs="Calibri"/>
          <w:b/>
          <w:bCs/>
          <w:color w:val="000000" w:themeColor="text1"/>
          <w:sz w:val="28"/>
          <w:szCs w:val="28"/>
        </w:rPr>
      </w:pPr>
    </w:p>
    <w:p w14:paraId="3424935E" w14:textId="65C48AEB" w:rsidR="00E07689" w:rsidRPr="00E07689" w:rsidRDefault="00E07689" w:rsidP="00E07689">
      <w:pPr>
        <w:jc w:val="both"/>
        <w:rPr>
          <w:rFonts w:ascii="Calibri" w:hAnsi="Calibri" w:cs="Calibri"/>
          <w:b/>
          <w:bCs/>
          <w:color w:val="501549" w:themeColor="accent5" w:themeShade="80"/>
          <w:sz w:val="28"/>
          <w:szCs w:val="28"/>
        </w:rPr>
      </w:pPr>
      <w:r w:rsidRPr="00E07689">
        <w:rPr>
          <w:rFonts w:ascii="Calibri" w:hAnsi="Calibri" w:cs="Calibri"/>
          <w:b/>
          <w:bCs/>
          <w:color w:val="501549" w:themeColor="accent5" w:themeShade="80"/>
          <w:sz w:val="28"/>
          <w:szCs w:val="28"/>
        </w:rPr>
        <w:t>Explications possibles :</w:t>
      </w:r>
    </w:p>
    <w:p w14:paraId="7A365C27" w14:textId="77777777" w:rsidR="00E07689" w:rsidRPr="00E07689" w:rsidRDefault="00E07689" w:rsidP="00E07689">
      <w:pPr>
        <w:jc w:val="both"/>
        <w:rPr>
          <w:rFonts w:ascii="Calibri" w:hAnsi="Calibri" w:cs="Calibri"/>
          <w:b/>
          <w:bCs/>
          <w:color w:val="000000" w:themeColor="text1"/>
          <w:sz w:val="28"/>
          <w:szCs w:val="28"/>
        </w:rPr>
      </w:pPr>
      <w:r w:rsidRPr="00E07689">
        <w:rPr>
          <w:rFonts w:ascii="Calibri" w:hAnsi="Calibri" w:cs="Calibri"/>
          <w:b/>
          <w:bCs/>
          <w:color w:val="000000" w:themeColor="text1"/>
          <w:sz w:val="28"/>
          <w:szCs w:val="28"/>
        </w:rPr>
        <w:t xml:space="preserve">        ▪ </w:t>
      </w:r>
      <w:r w:rsidRPr="00E07689">
        <w:rPr>
          <w:rFonts w:ascii="Calibri" w:hAnsi="Calibri" w:cs="Calibri"/>
          <w:b/>
          <w:bCs/>
          <w:color w:val="80340D" w:themeColor="accent2" w:themeShade="80"/>
          <w:sz w:val="28"/>
          <w:szCs w:val="28"/>
        </w:rPr>
        <w:t xml:space="preserve">Problèmes méthodologiques </w:t>
      </w:r>
      <w:r w:rsidRPr="00E07689">
        <w:rPr>
          <w:rFonts w:ascii="Calibri" w:hAnsi="Calibri" w:cs="Calibri"/>
          <w:b/>
          <w:bCs/>
          <w:color w:val="000000" w:themeColor="text1"/>
          <w:sz w:val="28"/>
          <w:szCs w:val="28"/>
        </w:rPr>
        <w:t>(séries non stationnaires).</w:t>
      </w:r>
    </w:p>
    <w:p w14:paraId="127A50A9" w14:textId="18234F2F" w:rsidR="00E07689" w:rsidRPr="00E07689" w:rsidRDefault="00E07689" w:rsidP="00E07689">
      <w:pPr>
        <w:jc w:val="both"/>
        <w:rPr>
          <w:rFonts w:ascii="Calibri" w:hAnsi="Calibri" w:cs="Calibri"/>
          <w:b/>
          <w:bCs/>
          <w:color w:val="000000" w:themeColor="text1"/>
          <w:sz w:val="28"/>
          <w:szCs w:val="28"/>
        </w:rPr>
      </w:pPr>
      <w:r w:rsidRPr="00E07689">
        <w:rPr>
          <w:rFonts w:ascii="Calibri" w:hAnsi="Calibri" w:cs="Calibri"/>
          <w:b/>
          <w:bCs/>
          <w:color w:val="000000" w:themeColor="text1"/>
          <w:sz w:val="28"/>
          <w:szCs w:val="28"/>
        </w:rPr>
        <w:t xml:space="preserve">        ▪ </w:t>
      </w:r>
      <w:r w:rsidRPr="00E07689">
        <w:rPr>
          <w:rFonts w:ascii="Calibri" w:hAnsi="Calibri" w:cs="Calibri"/>
          <w:b/>
          <w:bCs/>
          <w:color w:val="80340D" w:themeColor="accent2" w:themeShade="80"/>
          <w:sz w:val="28"/>
          <w:szCs w:val="28"/>
        </w:rPr>
        <w:t xml:space="preserve">La contrainte d'endettement </w:t>
      </w:r>
      <w:r w:rsidRPr="00E07689">
        <w:rPr>
          <w:rFonts w:ascii="Calibri" w:hAnsi="Calibri" w:cs="Calibri"/>
          <w:b/>
          <w:bCs/>
          <w:color w:val="000000" w:themeColor="text1"/>
          <w:sz w:val="28"/>
          <w:szCs w:val="28"/>
        </w:rPr>
        <w:t>(S = I en économie fermée) n'est valable qu'à</w:t>
      </w:r>
      <w:r>
        <w:rPr>
          <w:rFonts w:ascii="Calibri" w:hAnsi="Calibri" w:cs="Calibri"/>
          <w:b/>
          <w:bCs/>
          <w:color w:val="000000" w:themeColor="text1"/>
          <w:sz w:val="28"/>
          <w:szCs w:val="28"/>
        </w:rPr>
        <w:t xml:space="preserve"> </w:t>
      </w:r>
      <w:r w:rsidRPr="00E07689">
        <w:rPr>
          <w:rFonts w:ascii="Calibri" w:hAnsi="Calibri" w:cs="Calibri"/>
          <w:b/>
          <w:bCs/>
          <w:color w:val="000000" w:themeColor="text1"/>
          <w:sz w:val="28"/>
          <w:szCs w:val="28"/>
        </w:rPr>
        <w:t>long terme.</w:t>
      </w:r>
    </w:p>
    <w:p w14:paraId="79752D0C" w14:textId="77777777" w:rsidR="00E07689" w:rsidRDefault="00E07689" w:rsidP="00E07689">
      <w:pPr>
        <w:jc w:val="both"/>
        <w:rPr>
          <w:rFonts w:ascii="Calibri" w:hAnsi="Calibri" w:cs="Calibri"/>
          <w:b/>
          <w:bCs/>
          <w:color w:val="000000" w:themeColor="text1"/>
          <w:sz w:val="28"/>
          <w:szCs w:val="28"/>
        </w:rPr>
      </w:pPr>
      <w:r w:rsidRPr="00E07689">
        <w:rPr>
          <w:rFonts w:ascii="Calibri" w:hAnsi="Calibri" w:cs="Calibri"/>
          <w:b/>
          <w:bCs/>
          <w:color w:val="000000" w:themeColor="text1"/>
          <w:sz w:val="28"/>
          <w:szCs w:val="28"/>
        </w:rPr>
        <w:t xml:space="preserve">        ▪ </w:t>
      </w:r>
      <w:r w:rsidRPr="00E07689">
        <w:rPr>
          <w:rFonts w:ascii="Calibri" w:hAnsi="Calibri" w:cs="Calibri"/>
          <w:b/>
          <w:bCs/>
          <w:color w:val="80340D" w:themeColor="accent2" w:themeShade="80"/>
          <w:sz w:val="28"/>
          <w:szCs w:val="28"/>
        </w:rPr>
        <w:t xml:space="preserve">Le biais national lié aux asymétries d'information </w:t>
      </w:r>
      <w:r w:rsidRPr="00E07689">
        <w:rPr>
          <w:rFonts w:ascii="Calibri" w:hAnsi="Calibri" w:cs="Calibri"/>
          <w:b/>
          <w:bCs/>
          <w:color w:val="000000" w:themeColor="text1"/>
          <w:sz w:val="28"/>
          <w:szCs w:val="28"/>
        </w:rPr>
        <w:t>: les épargnants préfèrent détenir des actifs locaux car ils connaissent mieux les risques et la situation de leur propre pays.</w:t>
      </w:r>
    </w:p>
    <w:p w14:paraId="585C9F90" w14:textId="77777777" w:rsidR="00E07689" w:rsidRDefault="00E07689" w:rsidP="00E07689">
      <w:pPr>
        <w:jc w:val="both"/>
        <w:rPr>
          <w:rFonts w:ascii="Calibri" w:hAnsi="Calibri" w:cs="Calibri"/>
          <w:b/>
          <w:bCs/>
          <w:color w:val="000000" w:themeColor="text1"/>
          <w:sz w:val="28"/>
          <w:szCs w:val="28"/>
        </w:rPr>
      </w:pPr>
    </w:p>
    <w:p w14:paraId="76C7EE0B" w14:textId="77777777" w:rsidR="00E07689" w:rsidRDefault="00E07689" w:rsidP="00E07689">
      <w:pPr>
        <w:jc w:val="both"/>
        <w:rPr>
          <w:rFonts w:ascii="Calibri" w:hAnsi="Calibri" w:cs="Calibri"/>
          <w:b/>
          <w:bCs/>
          <w:color w:val="000000" w:themeColor="text1"/>
          <w:sz w:val="28"/>
          <w:szCs w:val="28"/>
        </w:rPr>
      </w:pPr>
    </w:p>
    <w:p w14:paraId="09E8F73B" w14:textId="77777777" w:rsidR="00E07689" w:rsidRPr="00E07689" w:rsidRDefault="00E07689" w:rsidP="00E07689">
      <w:pPr>
        <w:jc w:val="both"/>
        <w:rPr>
          <w:rFonts w:ascii="Calibri" w:hAnsi="Calibri" w:cs="Calibri"/>
          <w:b/>
          <w:bCs/>
          <w:color w:val="000000" w:themeColor="text1"/>
          <w:sz w:val="28"/>
          <w:szCs w:val="28"/>
        </w:rPr>
      </w:pPr>
    </w:p>
    <w:p w14:paraId="1F4E1468" w14:textId="64979B51" w:rsidR="00E07689" w:rsidRPr="00E07689" w:rsidRDefault="00E07689" w:rsidP="00E07689">
      <w:pPr>
        <w:pStyle w:val="Paragraphedeliste"/>
        <w:numPr>
          <w:ilvl w:val="0"/>
          <w:numId w:val="7"/>
        </w:numPr>
        <w:jc w:val="both"/>
        <w:rPr>
          <w:rFonts w:ascii="Calibri" w:hAnsi="Calibri" w:cs="Calibri"/>
          <w:b/>
          <w:bCs/>
          <w:color w:val="501549" w:themeColor="accent5" w:themeShade="80"/>
          <w:sz w:val="28"/>
          <w:szCs w:val="28"/>
        </w:rPr>
      </w:pPr>
      <w:r w:rsidRPr="00E07689">
        <w:rPr>
          <w:rFonts w:ascii="Calibri" w:hAnsi="Calibri" w:cs="Calibri"/>
          <w:b/>
          <w:bCs/>
          <w:color w:val="501549" w:themeColor="accent5" w:themeShade="80"/>
          <w:sz w:val="28"/>
          <w:szCs w:val="28"/>
        </w:rPr>
        <w:t>Le paradoxe de Lucas :</w:t>
      </w:r>
    </w:p>
    <w:p w14:paraId="110ADEF3" w14:textId="77777777" w:rsidR="00E07689" w:rsidRDefault="00E07689" w:rsidP="00E07689">
      <w:pPr>
        <w:ind w:left="360"/>
        <w:jc w:val="both"/>
        <w:rPr>
          <w:rFonts w:ascii="Calibri" w:hAnsi="Calibri" w:cs="Calibri"/>
          <w:b/>
          <w:bCs/>
          <w:color w:val="000000" w:themeColor="text1"/>
          <w:sz w:val="28"/>
          <w:szCs w:val="28"/>
        </w:rPr>
      </w:pPr>
    </w:p>
    <w:p w14:paraId="2ECF91EB" w14:textId="77777777" w:rsidR="00E07689" w:rsidRPr="00E07689" w:rsidRDefault="00E07689" w:rsidP="00E07689">
      <w:pPr>
        <w:ind w:left="360"/>
        <w:jc w:val="both"/>
        <w:rPr>
          <w:rFonts w:ascii="Calibri" w:hAnsi="Calibri" w:cs="Calibri"/>
          <w:b/>
          <w:bCs/>
          <w:color w:val="000000" w:themeColor="text1"/>
          <w:sz w:val="28"/>
          <w:szCs w:val="28"/>
        </w:rPr>
      </w:pPr>
    </w:p>
    <w:p w14:paraId="1171949A" w14:textId="77777777" w:rsidR="00E07689" w:rsidRPr="00E07689" w:rsidRDefault="00E07689" w:rsidP="00E07689">
      <w:pPr>
        <w:jc w:val="both"/>
        <w:rPr>
          <w:rFonts w:ascii="Calibri" w:hAnsi="Calibri" w:cs="Calibri"/>
          <w:b/>
          <w:bCs/>
          <w:color w:val="000000" w:themeColor="text1"/>
          <w:sz w:val="28"/>
          <w:szCs w:val="28"/>
        </w:rPr>
      </w:pPr>
      <w:r w:rsidRPr="00E07689">
        <w:rPr>
          <w:rFonts w:ascii="Calibri" w:hAnsi="Calibri" w:cs="Calibri"/>
          <w:b/>
          <w:bCs/>
          <w:color w:val="000000" w:themeColor="text1"/>
          <w:sz w:val="28"/>
          <w:szCs w:val="28"/>
        </w:rPr>
        <w:t>    ◦ R. Lucas (1990) a constaté le faible volume d'investissements Nord-Sud, malgré les différences de rendement du capital. Les modèles théoriques suggèrent que le rendement du capital étant plus élevé dans les pays en développement (Sud), les capitaux devraient s'y diriger massivement. En réalité, les flux nets vont souvent du Sud vers le Nord, ou sont des flux Sud-Sud.</w:t>
      </w:r>
    </w:p>
    <w:p w14:paraId="4D5EA1F9" w14:textId="77777777" w:rsidR="00E07689" w:rsidRPr="00E07689" w:rsidRDefault="00E07689" w:rsidP="00E07689">
      <w:pPr>
        <w:jc w:val="both"/>
        <w:rPr>
          <w:rFonts w:ascii="Calibri" w:hAnsi="Calibri" w:cs="Calibri"/>
          <w:b/>
          <w:bCs/>
          <w:color w:val="000000" w:themeColor="text1"/>
          <w:sz w:val="28"/>
          <w:szCs w:val="28"/>
        </w:rPr>
      </w:pPr>
      <w:r w:rsidRPr="00E07689">
        <w:rPr>
          <w:rFonts w:ascii="Calibri" w:hAnsi="Calibri" w:cs="Calibri"/>
          <w:b/>
          <w:bCs/>
          <w:color w:val="000000" w:themeColor="text1"/>
          <w:sz w:val="28"/>
          <w:szCs w:val="28"/>
        </w:rPr>
        <w:lastRenderedPageBreak/>
        <w:t>    ◦ Explications possibles :</w:t>
      </w:r>
    </w:p>
    <w:p w14:paraId="4278B8FB" w14:textId="77777777" w:rsidR="00E07689" w:rsidRPr="00E07689" w:rsidRDefault="00E07689" w:rsidP="00E07689">
      <w:pPr>
        <w:jc w:val="both"/>
        <w:rPr>
          <w:rFonts w:ascii="Calibri" w:hAnsi="Calibri" w:cs="Calibri"/>
          <w:b/>
          <w:bCs/>
          <w:color w:val="000000" w:themeColor="text1"/>
          <w:sz w:val="28"/>
          <w:szCs w:val="28"/>
        </w:rPr>
      </w:pPr>
      <w:r w:rsidRPr="00E07689">
        <w:rPr>
          <w:rFonts w:ascii="Calibri" w:hAnsi="Calibri" w:cs="Calibri"/>
          <w:b/>
          <w:bCs/>
          <w:color w:val="000000" w:themeColor="text1"/>
          <w:sz w:val="28"/>
          <w:szCs w:val="28"/>
        </w:rPr>
        <w:t xml:space="preserve">        ▪ </w:t>
      </w:r>
      <w:r w:rsidRPr="00E07689">
        <w:rPr>
          <w:rFonts w:ascii="Calibri" w:hAnsi="Calibri" w:cs="Calibri"/>
          <w:b/>
          <w:bCs/>
          <w:color w:val="80340D" w:themeColor="accent2" w:themeShade="80"/>
          <w:sz w:val="28"/>
          <w:szCs w:val="28"/>
        </w:rPr>
        <w:t xml:space="preserve">Coût du capital physique plus élevé au Sud </w:t>
      </w:r>
      <w:r w:rsidRPr="00E07689">
        <w:rPr>
          <w:rFonts w:ascii="Calibri" w:hAnsi="Calibri" w:cs="Calibri"/>
          <w:b/>
          <w:bCs/>
          <w:color w:val="000000" w:themeColor="text1"/>
          <w:sz w:val="28"/>
          <w:szCs w:val="28"/>
        </w:rPr>
        <w:t>: lié à la qualité des institutions, à l'environnement économique et politique, ce qui abaisse la productivité marginale.</w:t>
      </w:r>
    </w:p>
    <w:p w14:paraId="2C5D41C3" w14:textId="77777777" w:rsidR="00E07689" w:rsidRPr="00E07689" w:rsidRDefault="00E07689" w:rsidP="00E07689">
      <w:pPr>
        <w:jc w:val="both"/>
        <w:rPr>
          <w:rFonts w:ascii="Calibri" w:hAnsi="Calibri" w:cs="Calibri"/>
          <w:b/>
          <w:bCs/>
          <w:color w:val="000000" w:themeColor="text1"/>
          <w:sz w:val="28"/>
          <w:szCs w:val="28"/>
        </w:rPr>
      </w:pPr>
      <w:r w:rsidRPr="00E07689">
        <w:rPr>
          <w:rFonts w:ascii="Calibri" w:hAnsi="Calibri" w:cs="Calibri"/>
          <w:b/>
          <w:bCs/>
          <w:color w:val="000000" w:themeColor="text1"/>
          <w:sz w:val="28"/>
          <w:szCs w:val="28"/>
        </w:rPr>
        <w:t xml:space="preserve">        ▪ </w:t>
      </w:r>
      <w:r w:rsidRPr="00E07689">
        <w:rPr>
          <w:rFonts w:ascii="Calibri" w:hAnsi="Calibri" w:cs="Calibri"/>
          <w:b/>
          <w:bCs/>
          <w:color w:val="80340D" w:themeColor="accent2" w:themeShade="80"/>
          <w:sz w:val="28"/>
          <w:szCs w:val="28"/>
        </w:rPr>
        <w:t>Productivité du capital abaissée par la corruption</w:t>
      </w:r>
      <w:r w:rsidRPr="00E07689">
        <w:rPr>
          <w:rFonts w:ascii="Calibri" w:hAnsi="Calibri" w:cs="Calibri"/>
          <w:b/>
          <w:bCs/>
          <w:color w:val="000000" w:themeColor="text1"/>
          <w:sz w:val="28"/>
          <w:szCs w:val="28"/>
        </w:rPr>
        <w:t>, le manque d'infrastructures et de main-d'œuvre qualifiée/en bonne santé.</w:t>
      </w:r>
    </w:p>
    <w:p w14:paraId="10B0A1BF" w14:textId="77777777" w:rsidR="00E07689" w:rsidRPr="009F4CBD" w:rsidRDefault="00E07689" w:rsidP="00E07689">
      <w:pPr>
        <w:jc w:val="both"/>
        <w:rPr>
          <w:rFonts w:ascii="Calibri" w:hAnsi="Calibri" w:cs="Calibri"/>
          <w:b/>
          <w:bCs/>
          <w:color w:val="80340D" w:themeColor="accent2" w:themeShade="80"/>
          <w:sz w:val="28"/>
          <w:szCs w:val="28"/>
        </w:rPr>
      </w:pPr>
      <w:r w:rsidRPr="009F4CBD">
        <w:rPr>
          <w:rFonts w:ascii="Calibri" w:hAnsi="Calibri" w:cs="Calibri"/>
          <w:b/>
          <w:bCs/>
          <w:color w:val="80340D" w:themeColor="accent2" w:themeShade="80"/>
          <w:sz w:val="28"/>
          <w:szCs w:val="28"/>
        </w:rPr>
        <w:t>        ▪ Instabilité politique et risque d'insécurité, décourageant les investisseurs.</w:t>
      </w:r>
    </w:p>
    <w:p w14:paraId="6339CFF0" w14:textId="77777777" w:rsidR="00E07689" w:rsidRPr="00E07689" w:rsidRDefault="00E07689" w:rsidP="00E07689">
      <w:pPr>
        <w:jc w:val="both"/>
        <w:rPr>
          <w:rFonts w:ascii="Calibri" w:hAnsi="Calibri" w:cs="Calibri"/>
          <w:b/>
          <w:bCs/>
          <w:color w:val="000000" w:themeColor="text1"/>
          <w:sz w:val="28"/>
          <w:szCs w:val="28"/>
        </w:rPr>
      </w:pPr>
      <w:r w:rsidRPr="00E07689">
        <w:rPr>
          <w:rFonts w:ascii="Calibri" w:hAnsi="Calibri" w:cs="Calibri"/>
          <w:b/>
          <w:bCs/>
          <w:color w:val="000000" w:themeColor="text1"/>
          <w:sz w:val="28"/>
          <w:szCs w:val="28"/>
        </w:rPr>
        <w:t>        ▪ Systèmes financiers insuffisamment développés au Sud, augmentant les "risques systémiques".</w:t>
      </w:r>
    </w:p>
    <w:p w14:paraId="3BEB02D4" w14:textId="77777777" w:rsidR="00E07689" w:rsidRPr="00E07689" w:rsidRDefault="00E07689" w:rsidP="00E07689">
      <w:pPr>
        <w:jc w:val="both"/>
        <w:rPr>
          <w:rFonts w:ascii="Calibri" w:hAnsi="Calibri" w:cs="Calibri"/>
          <w:b/>
          <w:bCs/>
          <w:color w:val="000000" w:themeColor="text1"/>
          <w:sz w:val="28"/>
          <w:szCs w:val="28"/>
        </w:rPr>
      </w:pPr>
      <w:r w:rsidRPr="00E07689">
        <w:rPr>
          <w:rFonts w:ascii="Calibri" w:hAnsi="Calibri" w:cs="Calibri"/>
          <w:b/>
          <w:bCs/>
          <w:color w:val="000000" w:themeColor="text1"/>
          <w:sz w:val="28"/>
          <w:szCs w:val="28"/>
        </w:rPr>
        <w:t>        ▪</w:t>
      </w:r>
      <w:r w:rsidRPr="009F4CBD">
        <w:rPr>
          <w:rFonts w:ascii="Calibri" w:hAnsi="Calibri" w:cs="Calibri"/>
          <w:b/>
          <w:bCs/>
          <w:color w:val="80340D" w:themeColor="accent2" w:themeShade="80"/>
          <w:sz w:val="28"/>
          <w:szCs w:val="28"/>
        </w:rPr>
        <w:t xml:space="preserve"> Faible protection sociale </w:t>
      </w:r>
      <w:r w:rsidRPr="00E07689">
        <w:rPr>
          <w:rFonts w:ascii="Calibri" w:hAnsi="Calibri" w:cs="Calibri"/>
          <w:b/>
          <w:bCs/>
          <w:color w:val="000000" w:themeColor="text1"/>
          <w:sz w:val="28"/>
          <w:szCs w:val="28"/>
        </w:rPr>
        <w:t>: les résidents des pays en développement épargnent davantage pour se prémunir contre les risques, ce qui conduit à une forte épargne domestique.</w:t>
      </w:r>
    </w:p>
    <w:p w14:paraId="41D85449" w14:textId="77777777" w:rsidR="00E07689" w:rsidRDefault="00E07689" w:rsidP="00E07689">
      <w:pPr>
        <w:jc w:val="both"/>
        <w:rPr>
          <w:rFonts w:ascii="Calibri" w:hAnsi="Calibri" w:cs="Calibri"/>
          <w:b/>
          <w:bCs/>
          <w:color w:val="000000" w:themeColor="text1"/>
          <w:sz w:val="28"/>
          <w:szCs w:val="28"/>
        </w:rPr>
      </w:pPr>
      <w:r w:rsidRPr="00E07689">
        <w:rPr>
          <w:rFonts w:ascii="Calibri" w:hAnsi="Calibri" w:cs="Calibri"/>
          <w:b/>
          <w:bCs/>
          <w:color w:val="000000" w:themeColor="text1"/>
          <w:sz w:val="28"/>
          <w:szCs w:val="28"/>
        </w:rPr>
        <w:t>        ▪ Interventions des banques centrales des pays en développement sur les marchés financiers, les devises, et par des contrôles de dettes.</w:t>
      </w:r>
    </w:p>
    <w:p w14:paraId="345428C6" w14:textId="77777777" w:rsidR="009F4CBD" w:rsidRPr="00E07689" w:rsidRDefault="009F4CBD" w:rsidP="00E07689">
      <w:pPr>
        <w:jc w:val="both"/>
        <w:rPr>
          <w:rFonts w:ascii="Calibri" w:hAnsi="Calibri" w:cs="Calibri"/>
          <w:b/>
          <w:bCs/>
          <w:color w:val="000000" w:themeColor="text1"/>
          <w:sz w:val="28"/>
          <w:szCs w:val="28"/>
        </w:rPr>
      </w:pPr>
    </w:p>
    <w:p w14:paraId="2326431F" w14:textId="77777777" w:rsidR="00E07689" w:rsidRDefault="00E07689" w:rsidP="00E07689">
      <w:pPr>
        <w:jc w:val="both"/>
        <w:rPr>
          <w:rFonts w:ascii="Calibri" w:hAnsi="Calibri" w:cs="Calibri"/>
          <w:b/>
          <w:bCs/>
          <w:color w:val="000000" w:themeColor="text1"/>
          <w:sz w:val="28"/>
          <w:szCs w:val="28"/>
        </w:rPr>
      </w:pPr>
      <w:r w:rsidRPr="00E07689">
        <w:rPr>
          <w:rFonts w:ascii="Calibri" w:hAnsi="Calibri" w:cs="Calibri"/>
          <w:b/>
          <w:bCs/>
          <w:color w:val="000000" w:themeColor="text1"/>
          <w:sz w:val="28"/>
          <w:szCs w:val="28"/>
        </w:rPr>
        <w:t>    ◦ En réalité, les pays en développement (notamment exportateurs de pétrole) peuvent avoir de forts surplus commerciaux et de compte courant, ce qui facilite l'épargne domestique. Les flux de capitaux circulent alors du Sud vers le Nord pour financer les déficits des pays avancés, contredisant les théories classiques qui prédisent que les capitaux étrangers stimulent la croissance des pays en développement.</w:t>
      </w:r>
    </w:p>
    <w:p w14:paraId="22C00CFE" w14:textId="77777777" w:rsidR="002E2FB1" w:rsidRPr="00E07689" w:rsidRDefault="002E2FB1" w:rsidP="00E07689">
      <w:pPr>
        <w:jc w:val="both"/>
        <w:rPr>
          <w:rFonts w:ascii="Calibri" w:hAnsi="Calibri" w:cs="Calibri"/>
          <w:b/>
          <w:bCs/>
          <w:color w:val="000000" w:themeColor="text1"/>
          <w:sz w:val="28"/>
          <w:szCs w:val="28"/>
        </w:rPr>
      </w:pPr>
    </w:p>
    <w:p w14:paraId="584CFEFC" w14:textId="266CB665" w:rsidR="00E07689" w:rsidRDefault="002E2FB1" w:rsidP="004F5712">
      <w:pPr>
        <w:jc w:val="both"/>
        <w:rPr>
          <w:rFonts w:ascii="Calibri" w:hAnsi="Calibri" w:cs="Calibri"/>
          <w:b/>
          <w:bCs/>
          <w:color w:val="000000" w:themeColor="text1"/>
          <w:sz w:val="28"/>
          <w:szCs w:val="28"/>
        </w:rPr>
      </w:pPr>
      <w:r>
        <w:rPr>
          <w:rFonts w:ascii="Calibri" w:hAnsi="Calibri" w:cs="Calibri"/>
          <w:b/>
          <w:bCs/>
          <w:noProof/>
          <w:color w:val="000000" w:themeColor="text1"/>
          <w:sz w:val="28"/>
          <w:szCs w:val="28"/>
        </w:rPr>
        <w:drawing>
          <wp:inline distT="0" distB="0" distL="0" distR="0" wp14:anchorId="339E118A" wp14:editId="5D3D7AAF">
            <wp:extent cx="4081808" cy="2921876"/>
            <wp:effectExtent l="0" t="0" r="0" b="0"/>
            <wp:docPr id="1046392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63929" name="Image 10463929"/>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093345" cy="2930135"/>
                    </a:xfrm>
                    <a:prstGeom prst="rect">
                      <a:avLst/>
                    </a:prstGeom>
                  </pic:spPr>
                </pic:pic>
              </a:graphicData>
            </a:graphic>
          </wp:inline>
        </w:drawing>
      </w:r>
    </w:p>
    <w:p w14:paraId="4154FDA4" w14:textId="77777777" w:rsidR="002E2FB1" w:rsidRDefault="002E2FB1" w:rsidP="004F5712">
      <w:pPr>
        <w:jc w:val="both"/>
        <w:rPr>
          <w:rFonts w:ascii="Calibri" w:hAnsi="Calibri" w:cs="Calibri"/>
          <w:b/>
          <w:bCs/>
          <w:color w:val="000000" w:themeColor="text1"/>
          <w:sz w:val="28"/>
          <w:szCs w:val="28"/>
        </w:rPr>
      </w:pPr>
    </w:p>
    <w:p w14:paraId="53BA74CB" w14:textId="77777777" w:rsidR="002E2FB1" w:rsidRDefault="002E2FB1" w:rsidP="004F5712">
      <w:pPr>
        <w:jc w:val="both"/>
        <w:rPr>
          <w:rFonts w:ascii="Calibri" w:hAnsi="Calibri" w:cs="Calibri"/>
          <w:b/>
          <w:bCs/>
          <w:color w:val="000000" w:themeColor="text1"/>
          <w:sz w:val="28"/>
          <w:szCs w:val="28"/>
        </w:rPr>
      </w:pPr>
    </w:p>
    <w:p w14:paraId="566A7971" w14:textId="77777777" w:rsidR="002E2FB1" w:rsidRDefault="002E2FB1" w:rsidP="004F5712">
      <w:pPr>
        <w:jc w:val="both"/>
        <w:rPr>
          <w:rFonts w:ascii="Calibri" w:hAnsi="Calibri" w:cs="Calibri"/>
          <w:b/>
          <w:bCs/>
          <w:color w:val="000000" w:themeColor="text1"/>
          <w:sz w:val="28"/>
          <w:szCs w:val="28"/>
        </w:rPr>
      </w:pPr>
    </w:p>
    <w:p w14:paraId="1BD56E8E" w14:textId="77777777" w:rsidR="002E2FB1" w:rsidRDefault="002E2FB1" w:rsidP="004F5712">
      <w:pPr>
        <w:jc w:val="both"/>
        <w:rPr>
          <w:rFonts w:ascii="Calibri" w:hAnsi="Calibri" w:cs="Calibri"/>
          <w:b/>
          <w:bCs/>
          <w:color w:val="000000" w:themeColor="text1"/>
          <w:sz w:val="28"/>
          <w:szCs w:val="28"/>
        </w:rPr>
      </w:pPr>
    </w:p>
    <w:p w14:paraId="035E22DD" w14:textId="77777777" w:rsidR="002E2FB1" w:rsidRDefault="002E2FB1" w:rsidP="004F5712">
      <w:pPr>
        <w:jc w:val="both"/>
        <w:rPr>
          <w:rFonts w:ascii="Calibri" w:hAnsi="Calibri" w:cs="Calibri"/>
          <w:b/>
          <w:bCs/>
          <w:color w:val="000000" w:themeColor="text1"/>
          <w:sz w:val="28"/>
          <w:szCs w:val="28"/>
        </w:rPr>
      </w:pPr>
    </w:p>
    <w:p w14:paraId="4A2DE5A2" w14:textId="77777777" w:rsidR="002E2FB1" w:rsidRDefault="002E2FB1" w:rsidP="004F5712">
      <w:pPr>
        <w:jc w:val="both"/>
        <w:rPr>
          <w:rFonts w:ascii="Calibri" w:hAnsi="Calibri" w:cs="Calibri"/>
          <w:b/>
          <w:bCs/>
          <w:color w:val="000000" w:themeColor="text1"/>
          <w:sz w:val="28"/>
          <w:szCs w:val="28"/>
        </w:rPr>
      </w:pPr>
    </w:p>
    <w:p w14:paraId="309BB0FA" w14:textId="77777777" w:rsidR="002E2FB1" w:rsidRDefault="002E2FB1" w:rsidP="002E2FB1">
      <w:pPr>
        <w:jc w:val="both"/>
        <w:rPr>
          <w:rFonts w:ascii="Calibri" w:hAnsi="Calibri" w:cs="Calibri"/>
          <w:b/>
          <w:bCs/>
          <w:color w:val="501549" w:themeColor="accent5" w:themeShade="80"/>
          <w:sz w:val="28"/>
          <w:szCs w:val="28"/>
        </w:rPr>
      </w:pPr>
      <w:r w:rsidRPr="002E2FB1">
        <w:rPr>
          <w:rFonts w:ascii="Calibri" w:hAnsi="Calibri" w:cs="Calibri"/>
          <w:b/>
          <w:bCs/>
          <w:color w:val="501549" w:themeColor="accent5" w:themeShade="80"/>
          <w:sz w:val="28"/>
          <w:szCs w:val="28"/>
        </w:rPr>
        <w:t>Le paradoxe de la zone euro :</w:t>
      </w:r>
    </w:p>
    <w:p w14:paraId="00041599" w14:textId="77777777" w:rsidR="002E2FB1" w:rsidRPr="002E2FB1" w:rsidRDefault="002E2FB1" w:rsidP="002E2FB1">
      <w:pPr>
        <w:jc w:val="both"/>
        <w:rPr>
          <w:rFonts w:ascii="Calibri" w:hAnsi="Calibri" w:cs="Calibri"/>
          <w:b/>
          <w:bCs/>
          <w:color w:val="501549" w:themeColor="accent5" w:themeShade="80"/>
          <w:sz w:val="28"/>
          <w:szCs w:val="28"/>
        </w:rPr>
      </w:pPr>
    </w:p>
    <w:p w14:paraId="5FE13BF0" w14:textId="77777777" w:rsidR="002E2FB1" w:rsidRDefault="002E2FB1" w:rsidP="002E2FB1">
      <w:pPr>
        <w:jc w:val="both"/>
        <w:rPr>
          <w:rFonts w:ascii="Calibri" w:hAnsi="Calibri" w:cs="Calibri"/>
          <w:b/>
          <w:bCs/>
          <w:color w:val="000000" w:themeColor="text1"/>
          <w:sz w:val="28"/>
          <w:szCs w:val="28"/>
        </w:rPr>
      </w:pPr>
      <w:r w:rsidRPr="002E2FB1">
        <w:rPr>
          <w:rFonts w:ascii="Calibri" w:hAnsi="Calibri" w:cs="Calibri"/>
          <w:b/>
          <w:bCs/>
          <w:color w:val="000000" w:themeColor="text1"/>
          <w:sz w:val="28"/>
          <w:szCs w:val="28"/>
        </w:rPr>
        <w:t xml:space="preserve">    ◦ F. </w:t>
      </w:r>
      <w:proofErr w:type="spellStart"/>
      <w:r w:rsidRPr="002E2FB1">
        <w:rPr>
          <w:rFonts w:ascii="Calibri" w:hAnsi="Calibri" w:cs="Calibri"/>
          <w:b/>
          <w:bCs/>
          <w:color w:val="000000" w:themeColor="text1"/>
          <w:sz w:val="28"/>
          <w:szCs w:val="28"/>
        </w:rPr>
        <w:t>Giavazzi</w:t>
      </w:r>
      <w:proofErr w:type="spellEnd"/>
      <w:r w:rsidRPr="002E2FB1">
        <w:rPr>
          <w:rFonts w:ascii="Calibri" w:hAnsi="Calibri" w:cs="Calibri"/>
          <w:b/>
          <w:bCs/>
          <w:color w:val="000000" w:themeColor="text1"/>
          <w:sz w:val="28"/>
          <w:szCs w:val="28"/>
        </w:rPr>
        <w:t xml:space="preserve"> et L. Spaventa (2011) ont étudié la convergence nominale (harmonisation des politiques macroéconomiques sur l'inflation, le déficit budgétaire, le taux de change) et la convergence réelle (convergence en termes de revenu ou de productivité par tête) au sein de la zone euro.</w:t>
      </w:r>
    </w:p>
    <w:p w14:paraId="58F6103D" w14:textId="77777777" w:rsidR="009F4CBD" w:rsidRPr="002E2FB1" w:rsidRDefault="009F4CBD" w:rsidP="002E2FB1">
      <w:pPr>
        <w:jc w:val="both"/>
        <w:rPr>
          <w:rFonts w:ascii="Calibri" w:hAnsi="Calibri" w:cs="Calibri"/>
          <w:b/>
          <w:bCs/>
          <w:color w:val="000000" w:themeColor="text1"/>
          <w:sz w:val="28"/>
          <w:szCs w:val="28"/>
        </w:rPr>
      </w:pPr>
    </w:p>
    <w:p w14:paraId="5EC54D36" w14:textId="77777777" w:rsidR="002E2FB1" w:rsidRPr="000E0C0E" w:rsidRDefault="002E2FB1" w:rsidP="002E2FB1">
      <w:pPr>
        <w:jc w:val="both"/>
        <w:rPr>
          <w:rFonts w:ascii="Calibri" w:hAnsi="Calibri" w:cs="Calibri"/>
          <w:b/>
          <w:bCs/>
          <w:color w:val="000000" w:themeColor="text1"/>
          <w:sz w:val="28"/>
          <w:szCs w:val="28"/>
          <w:u w:val="single"/>
        </w:rPr>
      </w:pPr>
      <w:r w:rsidRPr="002E2FB1">
        <w:rPr>
          <w:rFonts w:ascii="Calibri" w:hAnsi="Calibri" w:cs="Calibri"/>
          <w:b/>
          <w:bCs/>
          <w:color w:val="000000" w:themeColor="text1"/>
          <w:sz w:val="28"/>
          <w:szCs w:val="28"/>
        </w:rPr>
        <w:t xml:space="preserve">    ◦ Théoriquement, l'union monétaire et l'intégration financière devraient favoriser la convergence réelle. Or, si la convergence nominale a été observée, </w:t>
      </w:r>
      <w:r w:rsidRPr="000E0C0E">
        <w:rPr>
          <w:rFonts w:ascii="Calibri" w:hAnsi="Calibri" w:cs="Calibri"/>
          <w:b/>
          <w:bCs/>
          <w:color w:val="000000" w:themeColor="text1"/>
          <w:sz w:val="28"/>
          <w:szCs w:val="28"/>
          <w:u w:val="single"/>
        </w:rPr>
        <w:t>la convergence réelle reste un point de débat.</w:t>
      </w:r>
    </w:p>
    <w:p w14:paraId="73094635" w14:textId="77777777" w:rsidR="002E2FB1" w:rsidRPr="000E0C0E" w:rsidRDefault="002E2FB1" w:rsidP="002E2FB1">
      <w:pPr>
        <w:jc w:val="both"/>
        <w:rPr>
          <w:rFonts w:ascii="Calibri" w:hAnsi="Calibri" w:cs="Calibri"/>
          <w:b/>
          <w:bCs/>
          <w:color w:val="000000" w:themeColor="text1"/>
          <w:sz w:val="28"/>
          <w:szCs w:val="28"/>
          <w:u w:val="single"/>
        </w:rPr>
      </w:pPr>
    </w:p>
    <w:p w14:paraId="52300774" w14:textId="77777777" w:rsidR="002E2FB1" w:rsidRPr="002E2FB1" w:rsidRDefault="002E2FB1" w:rsidP="002E2FB1">
      <w:pPr>
        <w:jc w:val="both"/>
        <w:rPr>
          <w:rFonts w:ascii="Calibri" w:hAnsi="Calibri" w:cs="Calibri"/>
          <w:b/>
          <w:bCs/>
          <w:color w:val="000000" w:themeColor="text1"/>
          <w:sz w:val="28"/>
          <w:szCs w:val="28"/>
        </w:rPr>
      </w:pPr>
      <w:r w:rsidRPr="002E2FB1">
        <w:rPr>
          <w:rFonts w:ascii="Calibri" w:hAnsi="Calibri" w:cs="Calibri"/>
          <w:b/>
          <w:bCs/>
          <w:color w:val="000000" w:themeColor="text1"/>
          <w:sz w:val="28"/>
          <w:szCs w:val="28"/>
        </w:rPr>
        <w:t>    ◦ Explications possibles :</w:t>
      </w:r>
    </w:p>
    <w:p w14:paraId="179ACA21" w14:textId="3B9B8513" w:rsidR="002E2FB1" w:rsidRPr="002E2FB1" w:rsidRDefault="002E2FB1" w:rsidP="002E2FB1">
      <w:pPr>
        <w:pStyle w:val="Paragraphedeliste"/>
        <w:numPr>
          <w:ilvl w:val="0"/>
          <w:numId w:val="8"/>
        </w:numPr>
        <w:jc w:val="both"/>
        <w:rPr>
          <w:rFonts w:ascii="Calibri" w:hAnsi="Calibri" w:cs="Calibri"/>
          <w:b/>
          <w:bCs/>
          <w:color w:val="000000" w:themeColor="text1"/>
          <w:sz w:val="28"/>
          <w:szCs w:val="28"/>
        </w:rPr>
      </w:pPr>
      <w:r w:rsidRPr="002E2FB1">
        <w:rPr>
          <w:rFonts w:ascii="Calibri" w:hAnsi="Calibri" w:cs="Calibri"/>
          <w:b/>
          <w:bCs/>
          <w:color w:val="80340D" w:themeColor="accent2" w:themeShade="80"/>
          <w:sz w:val="28"/>
          <w:szCs w:val="28"/>
        </w:rPr>
        <w:t xml:space="preserve">Mauvaise allocation du capital par les banques </w:t>
      </w:r>
      <w:r w:rsidRPr="002E2FB1">
        <w:rPr>
          <w:rFonts w:ascii="Calibri" w:hAnsi="Calibri" w:cs="Calibri"/>
          <w:b/>
          <w:bCs/>
          <w:color w:val="000000" w:themeColor="text1"/>
          <w:sz w:val="28"/>
          <w:szCs w:val="28"/>
        </w:rPr>
        <w:t>: les flux de capitaux ont financé des secteurs peu productifs (</w:t>
      </w:r>
      <w:r w:rsidR="00FE6D73" w:rsidRPr="002E2FB1">
        <w:rPr>
          <w:rFonts w:ascii="Calibri" w:hAnsi="Calibri" w:cs="Calibri"/>
          <w:b/>
          <w:bCs/>
          <w:color w:val="000000" w:themeColor="text1"/>
          <w:sz w:val="28"/>
          <w:szCs w:val="28"/>
        </w:rPr>
        <w:t>ex :</w:t>
      </w:r>
      <w:r w:rsidRPr="002E2FB1">
        <w:rPr>
          <w:rFonts w:ascii="Calibri" w:hAnsi="Calibri" w:cs="Calibri"/>
          <w:b/>
          <w:bCs/>
          <w:color w:val="000000" w:themeColor="text1"/>
          <w:sz w:val="28"/>
          <w:szCs w:val="28"/>
        </w:rPr>
        <w:t xml:space="preserve"> la construction</w:t>
      </w:r>
      <w:r w:rsidR="000E0C0E">
        <w:rPr>
          <w:rFonts w:ascii="Calibri" w:hAnsi="Calibri" w:cs="Calibri"/>
          <w:b/>
          <w:bCs/>
          <w:color w:val="000000" w:themeColor="text1"/>
          <w:sz w:val="28"/>
          <w:szCs w:val="28"/>
        </w:rPr>
        <w:t xml:space="preserve"> (secteur non-échangeable/ créer pas de capacité d’export)</w:t>
      </w:r>
      <w:r w:rsidRPr="002E2FB1">
        <w:rPr>
          <w:rFonts w:ascii="Calibri" w:hAnsi="Calibri" w:cs="Calibri"/>
          <w:b/>
          <w:bCs/>
          <w:color w:val="000000" w:themeColor="text1"/>
          <w:sz w:val="28"/>
          <w:szCs w:val="28"/>
        </w:rPr>
        <w:t xml:space="preserve"> en Espagne et en Irlande), au détriment des équipements plus productifs.</w:t>
      </w:r>
    </w:p>
    <w:p w14:paraId="2849176D" w14:textId="7DEFEEDE" w:rsidR="002E2FB1" w:rsidRPr="002E2FB1" w:rsidRDefault="002E2FB1" w:rsidP="002E2FB1">
      <w:pPr>
        <w:pStyle w:val="Paragraphedeliste"/>
        <w:numPr>
          <w:ilvl w:val="0"/>
          <w:numId w:val="8"/>
        </w:numPr>
        <w:jc w:val="both"/>
        <w:rPr>
          <w:rFonts w:ascii="Calibri" w:hAnsi="Calibri" w:cs="Calibri"/>
          <w:b/>
          <w:bCs/>
          <w:color w:val="80340D" w:themeColor="accent2" w:themeShade="80"/>
          <w:sz w:val="28"/>
          <w:szCs w:val="28"/>
        </w:rPr>
      </w:pPr>
      <w:r w:rsidRPr="002E2FB1">
        <w:rPr>
          <w:rFonts w:ascii="Calibri" w:hAnsi="Calibri" w:cs="Calibri"/>
          <w:b/>
          <w:bCs/>
          <w:color w:val="80340D" w:themeColor="accent2" w:themeShade="80"/>
          <w:sz w:val="28"/>
          <w:szCs w:val="28"/>
        </w:rPr>
        <w:t>Rentes dans les secteurs abrités (comme la construction).</w:t>
      </w:r>
    </w:p>
    <w:p w14:paraId="1714765C" w14:textId="77C2B616" w:rsidR="002E2FB1" w:rsidRPr="002E2FB1" w:rsidRDefault="002E2FB1" w:rsidP="002E2FB1">
      <w:pPr>
        <w:pStyle w:val="Paragraphedeliste"/>
        <w:numPr>
          <w:ilvl w:val="0"/>
          <w:numId w:val="8"/>
        </w:numPr>
        <w:jc w:val="both"/>
        <w:rPr>
          <w:rFonts w:ascii="Calibri" w:hAnsi="Calibri" w:cs="Calibri"/>
          <w:b/>
          <w:bCs/>
          <w:color w:val="80340D" w:themeColor="accent2" w:themeShade="80"/>
          <w:sz w:val="28"/>
          <w:szCs w:val="28"/>
        </w:rPr>
      </w:pPr>
      <w:r w:rsidRPr="002E2FB1">
        <w:rPr>
          <w:rFonts w:ascii="Calibri" w:hAnsi="Calibri" w:cs="Calibri"/>
          <w:b/>
          <w:bCs/>
          <w:color w:val="80340D" w:themeColor="accent2" w:themeShade="80"/>
          <w:sz w:val="28"/>
          <w:szCs w:val="28"/>
        </w:rPr>
        <w:t>Boom de la demande intérieure suite à la baisse du taux d'intérêt réel.</w:t>
      </w:r>
    </w:p>
    <w:p w14:paraId="6CF4B02D" w14:textId="32E9C04C" w:rsidR="002E2FB1" w:rsidRDefault="002E2FB1" w:rsidP="002E2FB1">
      <w:pPr>
        <w:jc w:val="both"/>
        <w:rPr>
          <w:rFonts w:ascii="Calibri" w:hAnsi="Calibri" w:cs="Calibri"/>
          <w:b/>
          <w:bCs/>
          <w:color w:val="000000" w:themeColor="text1"/>
          <w:sz w:val="28"/>
          <w:szCs w:val="28"/>
        </w:rPr>
      </w:pPr>
      <w:r w:rsidRPr="002E2FB1">
        <w:rPr>
          <w:rFonts w:ascii="Calibri" w:hAnsi="Calibri" w:cs="Calibri"/>
          <w:b/>
          <w:bCs/>
          <w:color w:val="000000" w:themeColor="text1"/>
          <w:sz w:val="28"/>
          <w:szCs w:val="28"/>
        </w:rPr>
        <w:t>    </w:t>
      </w:r>
    </w:p>
    <w:p w14:paraId="070D5F06" w14:textId="35287A9D" w:rsidR="002E2FB1" w:rsidRPr="002E2FB1" w:rsidRDefault="002E2FB1" w:rsidP="002E2FB1">
      <w:pPr>
        <w:jc w:val="both"/>
        <w:rPr>
          <w:rFonts w:ascii="Calibri" w:hAnsi="Calibri" w:cs="Calibri"/>
          <w:b/>
          <w:bCs/>
          <w:color w:val="000000" w:themeColor="text1"/>
          <w:sz w:val="28"/>
          <w:szCs w:val="28"/>
        </w:rPr>
      </w:pPr>
      <w:r w:rsidRPr="002E2FB1">
        <w:rPr>
          <w:rFonts w:ascii="Calibri" w:hAnsi="Calibri" w:cs="Calibri"/>
          <w:b/>
          <w:bCs/>
          <w:color w:val="000000" w:themeColor="text1"/>
          <w:sz w:val="28"/>
          <w:szCs w:val="28"/>
        </w:rPr>
        <w:t>Malgré une forte intégration financière dans la zone euro, une convergence réelle n'a pas été observée.</w:t>
      </w:r>
    </w:p>
    <w:p w14:paraId="7424D47D" w14:textId="77777777" w:rsidR="002E2FB1" w:rsidRDefault="002E2FB1" w:rsidP="004F5712">
      <w:pPr>
        <w:jc w:val="both"/>
        <w:rPr>
          <w:rFonts w:ascii="Calibri" w:hAnsi="Calibri" w:cs="Calibri"/>
          <w:b/>
          <w:bCs/>
          <w:color w:val="000000" w:themeColor="text1"/>
          <w:sz w:val="28"/>
          <w:szCs w:val="28"/>
        </w:rPr>
      </w:pPr>
    </w:p>
    <w:p w14:paraId="5DF239B5" w14:textId="77777777" w:rsidR="00FE6D73" w:rsidRDefault="00FE6D73" w:rsidP="004F5712">
      <w:pPr>
        <w:jc w:val="both"/>
        <w:rPr>
          <w:rFonts w:ascii="Calibri" w:hAnsi="Calibri" w:cs="Calibri"/>
          <w:b/>
          <w:bCs/>
          <w:color w:val="000000" w:themeColor="text1"/>
          <w:sz w:val="28"/>
          <w:szCs w:val="28"/>
        </w:rPr>
      </w:pPr>
    </w:p>
    <w:p w14:paraId="0938887C" w14:textId="591BE5C1" w:rsidR="00FE6D73" w:rsidRPr="00345C12" w:rsidRDefault="00345C12" w:rsidP="00345C12">
      <w:pPr>
        <w:pStyle w:val="Paragraphedeliste"/>
        <w:numPr>
          <w:ilvl w:val="1"/>
          <w:numId w:val="7"/>
        </w:numPr>
        <w:jc w:val="both"/>
        <w:rPr>
          <w:rFonts w:ascii="Calibri" w:hAnsi="Calibri" w:cs="Calibri"/>
          <w:b/>
          <w:bCs/>
          <w:i/>
          <w:iCs/>
          <w:color w:val="153D63" w:themeColor="text2" w:themeTint="E6"/>
          <w:sz w:val="28"/>
          <w:szCs w:val="28"/>
          <w:u w:val="single"/>
        </w:rPr>
      </w:pPr>
      <w:r w:rsidRPr="00345C12">
        <w:rPr>
          <w:rFonts w:ascii="Calibri" w:hAnsi="Calibri" w:cs="Calibri"/>
          <w:b/>
          <w:bCs/>
          <w:i/>
          <w:iCs/>
          <w:color w:val="153D63" w:themeColor="text2" w:themeTint="E6"/>
          <w:sz w:val="28"/>
          <w:szCs w:val="28"/>
          <w:u w:val="single"/>
        </w:rPr>
        <w:t>L’ouverture financière est -elle bénef ?</w:t>
      </w:r>
    </w:p>
    <w:p w14:paraId="7FD99451" w14:textId="77777777" w:rsidR="00345C12" w:rsidRDefault="00345C12" w:rsidP="00345C12">
      <w:pPr>
        <w:jc w:val="both"/>
        <w:rPr>
          <w:rFonts w:ascii="Calibri" w:hAnsi="Calibri" w:cs="Calibri"/>
          <w:b/>
          <w:bCs/>
          <w:i/>
          <w:iCs/>
          <w:color w:val="153D63" w:themeColor="text2" w:themeTint="E6"/>
          <w:sz w:val="28"/>
          <w:szCs w:val="28"/>
          <w:u w:val="single"/>
        </w:rPr>
      </w:pPr>
    </w:p>
    <w:p w14:paraId="2B8D41DA" w14:textId="77777777" w:rsidR="00345C12" w:rsidRDefault="00345C12" w:rsidP="00345C12">
      <w:pPr>
        <w:jc w:val="both"/>
        <w:rPr>
          <w:rFonts w:ascii="Calibri" w:hAnsi="Calibri" w:cs="Calibri"/>
          <w:b/>
          <w:bCs/>
          <w:i/>
          <w:iCs/>
          <w:color w:val="153D63" w:themeColor="text2" w:themeTint="E6"/>
          <w:sz w:val="28"/>
          <w:szCs w:val="28"/>
          <w:u w:val="single"/>
        </w:rPr>
      </w:pPr>
    </w:p>
    <w:p w14:paraId="2C5973A4" w14:textId="70326DB9" w:rsidR="00345C12" w:rsidRDefault="00345C12" w:rsidP="00345C12">
      <w:pPr>
        <w:jc w:val="both"/>
        <w:rPr>
          <w:rFonts w:ascii="Calibri" w:hAnsi="Calibri" w:cs="Calibri"/>
          <w:color w:val="000000" w:themeColor="text1"/>
          <w:sz w:val="28"/>
          <w:szCs w:val="28"/>
        </w:rPr>
      </w:pPr>
      <w:r>
        <w:rPr>
          <w:rFonts w:ascii="Calibri" w:hAnsi="Calibri" w:cs="Calibri"/>
          <w:color w:val="000000" w:themeColor="text1"/>
          <w:sz w:val="28"/>
          <w:szCs w:val="28"/>
        </w:rPr>
        <w:t xml:space="preserve">Ces limites : </w:t>
      </w:r>
    </w:p>
    <w:p w14:paraId="2854A491" w14:textId="77777777" w:rsidR="00345C12" w:rsidRDefault="00345C12" w:rsidP="00345C12">
      <w:pPr>
        <w:jc w:val="both"/>
        <w:rPr>
          <w:rFonts w:ascii="Calibri" w:hAnsi="Calibri" w:cs="Calibri"/>
          <w:color w:val="000000" w:themeColor="text1"/>
          <w:sz w:val="28"/>
          <w:szCs w:val="28"/>
        </w:rPr>
      </w:pPr>
    </w:p>
    <w:p w14:paraId="35CD09ED" w14:textId="7C5B12B7" w:rsidR="00345C12" w:rsidRDefault="00345C12" w:rsidP="00345C12">
      <w:pPr>
        <w:pStyle w:val="Paragraphedeliste"/>
        <w:numPr>
          <w:ilvl w:val="0"/>
          <w:numId w:val="8"/>
        </w:numPr>
        <w:jc w:val="both"/>
        <w:rPr>
          <w:rFonts w:ascii="Calibri" w:hAnsi="Calibri" w:cs="Calibri"/>
          <w:color w:val="000000" w:themeColor="text1"/>
          <w:sz w:val="28"/>
          <w:szCs w:val="28"/>
        </w:rPr>
      </w:pPr>
      <w:r>
        <w:rPr>
          <w:rFonts w:ascii="Calibri" w:hAnsi="Calibri" w:cs="Calibri"/>
          <w:color w:val="000000" w:themeColor="text1"/>
          <w:sz w:val="28"/>
          <w:szCs w:val="28"/>
        </w:rPr>
        <w:t xml:space="preserve">Entre l’ouverture </w:t>
      </w:r>
      <w:proofErr w:type="spellStart"/>
      <w:r>
        <w:rPr>
          <w:rFonts w:ascii="Calibri" w:hAnsi="Calibri" w:cs="Calibri"/>
          <w:color w:val="000000" w:themeColor="text1"/>
          <w:sz w:val="28"/>
          <w:szCs w:val="28"/>
        </w:rPr>
        <w:t>comm</w:t>
      </w:r>
      <w:proofErr w:type="spellEnd"/>
      <w:r>
        <w:rPr>
          <w:rFonts w:ascii="Calibri" w:hAnsi="Calibri" w:cs="Calibri"/>
          <w:color w:val="000000" w:themeColor="text1"/>
          <w:sz w:val="28"/>
          <w:szCs w:val="28"/>
        </w:rPr>
        <w:t xml:space="preserve"> et financière : les gains ne sont tjr pas en parallèle </w:t>
      </w:r>
    </w:p>
    <w:p w14:paraId="47E8122B" w14:textId="77777777" w:rsidR="00345C12" w:rsidRDefault="00345C12" w:rsidP="00345C12">
      <w:pPr>
        <w:ind w:left="120"/>
        <w:jc w:val="both"/>
        <w:rPr>
          <w:rFonts w:ascii="Calibri" w:hAnsi="Calibri" w:cs="Calibri"/>
          <w:color w:val="000000" w:themeColor="text1"/>
          <w:sz w:val="28"/>
          <w:szCs w:val="28"/>
        </w:rPr>
      </w:pPr>
    </w:p>
    <w:p w14:paraId="6AC6295D" w14:textId="5182AAD6" w:rsidR="00345C12" w:rsidRPr="001D4A57" w:rsidRDefault="00345C12" w:rsidP="001D4A57">
      <w:pPr>
        <w:pStyle w:val="Paragraphedeliste"/>
        <w:numPr>
          <w:ilvl w:val="0"/>
          <w:numId w:val="8"/>
        </w:numPr>
        <w:jc w:val="both"/>
        <w:rPr>
          <w:rFonts w:ascii="Calibri" w:hAnsi="Calibri" w:cs="Calibri"/>
          <w:color w:val="000000" w:themeColor="text1"/>
          <w:sz w:val="28"/>
          <w:szCs w:val="28"/>
        </w:rPr>
      </w:pPr>
      <w:r w:rsidRPr="001D4A57">
        <w:rPr>
          <w:rFonts w:ascii="Calibri" w:hAnsi="Calibri" w:cs="Calibri"/>
          <w:color w:val="000000" w:themeColor="text1"/>
          <w:sz w:val="28"/>
          <w:szCs w:val="28"/>
        </w:rPr>
        <w:t xml:space="preserve">L’ouverture financière ne semble pas réduire l’instabilité de la conso. Elle permet le lissage de la conso entre diff </w:t>
      </w:r>
      <w:proofErr w:type="gramStart"/>
      <w:r w:rsidRPr="001D4A57">
        <w:rPr>
          <w:rFonts w:ascii="Calibri" w:hAnsi="Calibri" w:cs="Calibri"/>
          <w:color w:val="000000" w:themeColor="text1"/>
          <w:sz w:val="28"/>
          <w:szCs w:val="28"/>
        </w:rPr>
        <w:t>période de temps</w:t>
      </w:r>
      <w:proofErr w:type="gramEnd"/>
      <w:r w:rsidRPr="001D4A57">
        <w:rPr>
          <w:rFonts w:ascii="Calibri" w:hAnsi="Calibri" w:cs="Calibri"/>
          <w:color w:val="000000" w:themeColor="text1"/>
          <w:sz w:val="28"/>
          <w:szCs w:val="28"/>
        </w:rPr>
        <w:t xml:space="preserve">. </w:t>
      </w:r>
    </w:p>
    <w:p w14:paraId="72C7A0A1" w14:textId="77777777" w:rsidR="001D4A57" w:rsidRPr="001D4A57" w:rsidRDefault="001D4A57" w:rsidP="001D4A57">
      <w:pPr>
        <w:pStyle w:val="Paragraphedeliste"/>
        <w:rPr>
          <w:rFonts w:ascii="Calibri" w:hAnsi="Calibri" w:cs="Calibri"/>
          <w:color w:val="000000" w:themeColor="text1"/>
          <w:sz w:val="28"/>
          <w:szCs w:val="28"/>
        </w:rPr>
      </w:pPr>
    </w:p>
    <w:p w14:paraId="06C16FDB" w14:textId="2EE97BCF" w:rsidR="00345C12" w:rsidRPr="001D4A57" w:rsidRDefault="00345C12" w:rsidP="001D4A57">
      <w:pPr>
        <w:pStyle w:val="Paragraphedeliste"/>
        <w:numPr>
          <w:ilvl w:val="0"/>
          <w:numId w:val="8"/>
        </w:numPr>
        <w:jc w:val="both"/>
        <w:rPr>
          <w:rFonts w:ascii="Calibri" w:hAnsi="Calibri" w:cs="Calibri"/>
          <w:color w:val="000000" w:themeColor="text1"/>
          <w:sz w:val="28"/>
          <w:szCs w:val="28"/>
        </w:rPr>
      </w:pPr>
      <w:r w:rsidRPr="001D4A57">
        <w:rPr>
          <w:rFonts w:ascii="Calibri" w:hAnsi="Calibri" w:cs="Calibri"/>
          <w:color w:val="000000" w:themeColor="text1"/>
          <w:sz w:val="28"/>
          <w:szCs w:val="28"/>
        </w:rPr>
        <w:t xml:space="preserve">Il ne semble pas que l’afflux de capitaux étranger stimule </w:t>
      </w:r>
      <w:r w:rsidR="001D4A57" w:rsidRPr="001D4A57">
        <w:rPr>
          <w:rFonts w:ascii="Calibri" w:hAnsi="Calibri" w:cs="Calibri"/>
          <w:color w:val="000000" w:themeColor="text1"/>
          <w:sz w:val="28"/>
          <w:szCs w:val="28"/>
        </w:rPr>
        <w:t>systématiquement la</w:t>
      </w:r>
      <w:r w:rsidRPr="001D4A57">
        <w:rPr>
          <w:rFonts w:ascii="Calibri" w:hAnsi="Calibri" w:cs="Calibri"/>
          <w:color w:val="000000" w:themeColor="text1"/>
          <w:sz w:val="28"/>
          <w:szCs w:val="28"/>
        </w:rPr>
        <w:t xml:space="preserve"> croissance éco (surtout dans les pays en </w:t>
      </w:r>
      <w:proofErr w:type="spellStart"/>
      <w:r w:rsidRPr="001D4A57">
        <w:rPr>
          <w:rFonts w:ascii="Calibri" w:hAnsi="Calibri" w:cs="Calibri"/>
          <w:color w:val="000000" w:themeColor="text1"/>
          <w:sz w:val="28"/>
          <w:szCs w:val="28"/>
        </w:rPr>
        <w:t>dvlp</w:t>
      </w:r>
      <w:proofErr w:type="spellEnd"/>
      <w:r w:rsidRPr="001D4A57">
        <w:rPr>
          <w:rFonts w:ascii="Calibri" w:hAnsi="Calibri" w:cs="Calibri"/>
          <w:color w:val="000000" w:themeColor="text1"/>
          <w:sz w:val="28"/>
          <w:szCs w:val="28"/>
        </w:rPr>
        <w:t xml:space="preserve"> durable (32).</w:t>
      </w:r>
    </w:p>
    <w:p w14:paraId="350704EF" w14:textId="77777777" w:rsidR="001D4A57" w:rsidRPr="001D4A57" w:rsidRDefault="001D4A57" w:rsidP="001D4A57">
      <w:pPr>
        <w:pStyle w:val="Paragraphedeliste"/>
        <w:rPr>
          <w:rFonts w:ascii="Calibri" w:hAnsi="Calibri" w:cs="Calibri"/>
          <w:color w:val="000000" w:themeColor="text1"/>
          <w:sz w:val="28"/>
          <w:szCs w:val="28"/>
        </w:rPr>
      </w:pPr>
    </w:p>
    <w:p w14:paraId="586B514E" w14:textId="407DBB99" w:rsidR="00345C12" w:rsidRDefault="001D4A57" w:rsidP="001D4A57">
      <w:pPr>
        <w:pStyle w:val="Paragraphedeliste"/>
        <w:numPr>
          <w:ilvl w:val="0"/>
          <w:numId w:val="8"/>
        </w:numPr>
        <w:jc w:val="both"/>
        <w:rPr>
          <w:rFonts w:ascii="Calibri" w:hAnsi="Calibri" w:cs="Calibri"/>
          <w:color w:val="000000" w:themeColor="text1"/>
          <w:sz w:val="28"/>
          <w:szCs w:val="28"/>
        </w:rPr>
      </w:pPr>
      <w:r w:rsidRPr="001D4A57">
        <w:rPr>
          <w:rFonts w:ascii="Calibri" w:hAnsi="Calibri" w:cs="Calibri"/>
          <w:color w:val="000000" w:themeColor="text1"/>
          <w:sz w:val="28"/>
          <w:szCs w:val="28"/>
        </w:rPr>
        <w:t xml:space="preserve">L’ouverture financière est bénef si le système financier est bien </w:t>
      </w:r>
      <w:proofErr w:type="spellStart"/>
      <w:r w:rsidRPr="001D4A57">
        <w:rPr>
          <w:rFonts w:ascii="Calibri" w:hAnsi="Calibri" w:cs="Calibri"/>
          <w:color w:val="000000" w:themeColor="text1"/>
          <w:sz w:val="28"/>
          <w:szCs w:val="28"/>
        </w:rPr>
        <w:t>dvlp</w:t>
      </w:r>
      <w:proofErr w:type="spellEnd"/>
      <w:r w:rsidRPr="001D4A57">
        <w:rPr>
          <w:rFonts w:ascii="Calibri" w:hAnsi="Calibri" w:cs="Calibri"/>
          <w:color w:val="000000" w:themeColor="text1"/>
          <w:sz w:val="28"/>
          <w:szCs w:val="28"/>
        </w:rPr>
        <w:t xml:space="preserve"> et régulé</w:t>
      </w:r>
      <w:r>
        <w:rPr>
          <w:rFonts w:ascii="Calibri" w:hAnsi="Calibri" w:cs="Calibri"/>
          <w:color w:val="000000" w:themeColor="text1"/>
          <w:sz w:val="28"/>
          <w:szCs w:val="28"/>
        </w:rPr>
        <w:t xml:space="preserve">. </w:t>
      </w:r>
    </w:p>
    <w:p w14:paraId="707F172D" w14:textId="77777777" w:rsidR="003B19AB" w:rsidRDefault="003B19AB" w:rsidP="003B19AB">
      <w:pPr>
        <w:jc w:val="both"/>
        <w:rPr>
          <w:rFonts w:ascii="Calibri" w:hAnsi="Calibri" w:cs="Calibri"/>
          <w:color w:val="000000" w:themeColor="text1"/>
          <w:sz w:val="28"/>
          <w:szCs w:val="28"/>
        </w:rPr>
      </w:pPr>
    </w:p>
    <w:p w14:paraId="2DCDA46C" w14:textId="77777777" w:rsidR="003B19AB" w:rsidRDefault="003B19AB" w:rsidP="003B19AB">
      <w:pPr>
        <w:jc w:val="both"/>
        <w:rPr>
          <w:rFonts w:ascii="Calibri" w:hAnsi="Calibri" w:cs="Calibri"/>
          <w:color w:val="000000" w:themeColor="text1"/>
          <w:sz w:val="28"/>
          <w:szCs w:val="28"/>
        </w:rPr>
      </w:pPr>
    </w:p>
    <w:p w14:paraId="0921A040" w14:textId="77777777" w:rsidR="009F4CBD" w:rsidRPr="009F4CBD" w:rsidRDefault="009F4CBD" w:rsidP="009F4CBD">
      <w:pPr>
        <w:jc w:val="both"/>
        <w:rPr>
          <w:rFonts w:ascii="Calibri" w:hAnsi="Calibri" w:cs="Calibri"/>
          <w:color w:val="000000" w:themeColor="text1"/>
          <w:sz w:val="28"/>
          <w:szCs w:val="28"/>
          <w:lang w:val="fr"/>
        </w:rPr>
      </w:pPr>
      <w:r w:rsidRPr="009F4CBD">
        <w:rPr>
          <w:rFonts w:ascii="Calibri" w:hAnsi="Calibri" w:cs="Calibri"/>
          <w:color w:val="000000" w:themeColor="text1"/>
          <w:sz w:val="28"/>
          <w:szCs w:val="28"/>
          <w:lang w:val="fr"/>
        </w:rPr>
        <w:t xml:space="preserve">On distingue deux périodes très importantes dans le développement de la finance. </w:t>
      </w:r>
      <w:r w:rsidRPr="009F4CBD">
        <w:rPr>
          <w:rFonts w:ascii="Calibri" w:hAnsi="Calibri" w:cs="Calibri"/>
          <w:color w:val="000000" w:themeColor="text1"/>
          <w:sz w:val="28"/>
          <w:szCs w:val="28"/>
          <w:lang w:val="fr"/>
        </w:rPr>
        <w:br/>
      </w:r>
    </w:p>
    <w:p w14:paraId="6A0D67F3" w14:textId="710E874C" w:rsidR="009F4CBD" w:rsidRDefault="009F4CBD" w:rsidP="009F4CBD">
      <w:pPr>
        <w:jc w:val="both"/>
        <w:rPr>
          <w:rFonts w:ascii="Calibri" w:hAnsi="Calibri" w:cs="Calibri"/>
          <w:color w:val="000000" w:themeColor="text1"/>
          <w:sz w:val="28"/>
          <w:szCs w:val="28"/>
          <w:lang w:val="fr"/>
        </w:rPr>
      </w:pPr>
      <w:r w:rsidRPr="009F4CBD">
        <w:rPr>
          <w:rFonts w:ascii="Calibri" w:hAnsi="Calibri" w:cs="Calibri"/>
          <w:color w:val="000000" w:themeColor="text1"/>
          <w:sz w:val="28"/>
          <w:szCs w:val="28"/>
          <w:lang w:val="fr"/>
        </w:rPr>
        <w:t xml:space="preserve">En </w:t>
      </w:r>
      <w:r w:rsidRPr="009F4CBD">
        <w:rPr>
          <w:rFonts w:ascii="Calibri" w:hAnsi="Calibri" w:cs="Calibri"/>
          <w:color w:val="275317" w:themeColor="accent6" w:themeShade="80"/>
          <w:sz w:val="28"/>
          <w:szCs w:val="28"/>
          <w:lang w:val="fr"/>
        </w:rPr>
        <w:t>1997</w:t>
      </w:r>
      <w:r w:rsidRPr="009F4CBD">
        <w:rPr>
          <w:rFonts w:ascii="Calibri" w:hAnsi="Calibri" w:cs="Calibri"/>
          <w:color w:val="000000" w:themeColor="text1"/>
          <w:sz w:val="28"/>
          <w:szCs w:val="28"/>
          <w:lang w:val="fr"/>
        </w:rPr>
        <w:t xml:space="preserve">, une crise financière a frappé une grande partie de l’Asie de l’Est et du Sud-Est. Cette crise </w:t>
      </w:r>
      <w:r w:rsidRPr="009F4CBD">
        <w:rPr>
          <w:rFonts w:ascii="Calibri" w:hAnsi="Calibri" w:cs="Calibri"/>
          <w:color w:val="000000" w:themeColor="text1"/>
          <w:sz w:val="28"/>
          <w:szCs w:val="28"/>
          <w:lang w:val="fr"/>
        </w:rPr>
        <w:t>a commencé</w:t>
      </w:r>
      <w:r w:rsidRPr="009F4CBD">
        <w:rPr>
          <w:rFonts w:ascii="Calibri" w:hAnsi="Calibri" w:cs="Calibri"/>
          <w:color w:val="000000" w:themeColor="text1"/>
          <w:sz w:val="28"/>
          <w:szCs w:val="28"/>
          <w:lang w:val="fr"/>
        </w:rPr>
        <w:t xml:space="preserve"> par </w:t>
      </w:r>
      <w:r w:rsidRPr="009F4CBD">
        <w:rPr>
          <w:rFonts w:ascii="Calibri" w:hAnsi="Calibri" w:cs="Calibri"/>
          <w:color w:val="501549" w:themeColor="accent5" w:themeShade="80"/>
          <w:sz w:val="28"/>
          <w:szCs w:val="28"/>
          <w:lang w:val="fr"/>
        </w:rPr>
        <w:t xml:space="preserve">l’effondrement financier du baht </w:t>
      </w:r>
      <w:r w:rsidRPr="009F4CBD">
        <w:rPr>
          <w:rFonts w:ascii="Calibri" w:hAnsi="Calibri" w:cs="Calibri"/>
          <w:color w:val="501549" w:themeColor="accent5" w:themeShade="80"/>
          <w:sz w:val="28"/>
          <w:szCs w:val="28"/>
          <w:lang w:val="fr"/>
        </w:rPr>
        <w:t>thaïlandais</w:t>
      </w:r>
      <w:r w:rsidRPr="009F4CBD">
        <w:rPr>
          <w:rFonts w:ascii="Calibri" w:hAnsi="Calibri" w:cs="Calibri"/>
          <w:color w:val="501549" w:themeColor="accent5" w:themeShade="80"/>
          <w:sz w:val="28"/>
          <w:szCs w:val="28"/>
          <w:lang w:val="fr"/>
        </w:rPr>
        <w:t xml:space="preserve"> </w:t>
      </w:r>
      <w:r w:rsidRPr="009F4CBD">
        <w:rPr>
          <w:rFonts w:ascii="Calibri" w:hAnsi="Calibri" w:cs="Calibri"/>
          <w:color w:val="000000" w:themeColor="text1"/>
          <w:sz w:val="28"/>
          <w:szCs w:val="28"/>
          <w:lang w:val="fr"/>
        </w:rPr>
        <w:t xml:space="preserve">(devise) après que le gouvernement </w:t>
      </w:r>
      <w:r w:rsidRPr="009F4CBD">
        <w:rPr>
          <w:rFonts w:ascii="Calibri" w:hAnsi="Calibri" w:cs="Calibri"/>
          <w:color w:val="000000" w:themeColor="text1"/>
          <w:sz w:val="28"/>
          <w:szCs w:val="28"/>
          <w:lang w:val="fr"/>
        </w:rPr>
        <w:t>thaïlandais</w:t>
      </w:r>
      <w:r w:rsidRPr="009F4CBD">
        <w:rPr>
          <w:rFonts w:ascii="Calibri" w:hAnsi="Calibri" w:cs="Calibri"/>
          <w:color w:val="000000" w:themeColor="text1"/>
          <w:sz w:val="28"/>
          <w:szCs w:val="28"/>
          <w:lang w:val="fr"/>
        </w:rPr>
        <w:t xml:space="preserve"> </w:t>
      </w:r>
      <w:proofErr w:type="gramStart"/>
      <w:r w:rsidRPr="009F4CBD">
        <w:rPr>
          <w:rFonts w:ascii="Calibri" w:hAnsi="Calibri" w:cs="Calibri"/>
          <w:color w:val="000000" w:themeColor="text1"/>
          <w:sz w:val="28"/>
          <w:szCs w:val="28"/>
          <w:lang w:val="fr"/>
        </w:rPr>
        <w:t>ait</w:t>
      </w:r>
      <w:proofErr w:type="gramEnd"/>
      <w:r w:rsidRPr="009F4CBD">
        <w:rPr>
          <w:rFonts w:ascii="Calibri" w:hAnsi="Calibri" w:cs="Calibri"/>
          <w:color w:val="000000" w:themeColor="text1"/>
          <w:sz w:val="28"/>
          <w:szCs w:val="28"/>
          <w:lang w:val="fr"/>
        </w:rPr>
        <w:t xml:space="preserve"> été contraint de laisser flotter le baht librement car il ne pouvait pas soutenir leur monnaie vis-à-vis du dollar américain. </w:t>
      </w:r>
    </w:p>
    <w:p w14:paraId="46AACBE2" w14:textId="77777777" w:rsidR="009F4CBD" w:rsidRPr="009F4CBD" w:rsidRDefault="009F4CBD" w:rsidP="009F4CBD">
      <w:pPr>
        <w:jc w:val="both"/>
        <w:rPr>
          <w:rFonts w:ascii="Calibri" w:hAnsi="Calibri" w:cs="Calibri"/>
          <w:color w:val="000000" w:themeColor="text1"/>
          <w:sz w:val="28"/>
          <w:szCs w:val="28"/>
          <w:lang w:val="fr"/>
        </w:rPr>
      </w:pPr>
    </w:p>
    <w:p w14:paraId="1F59D808" w14:textId="77777777" w:rsidR="009F4CBD" w:rsidRPr="009F4CBD" w:rsidRDefault="009F4CBD" w:rsidP="009F4CBD">
      <w:pPr>
        <w:jc w:val="both"/>
        <w:rPr>
          <w:rFonts w:ascii="Calibri" w:hAnsi="Calibri" w:cs="Calibri"/>
          <w:color w:val="000000" w:themeColor="text1"/>
          <w:sz w:val="28"/>
          <w:szCs w:val="28"/>
          <w:lang w:val="fr"/>
        </w:rPr>
      </w:pPr>
      <w:r w:rsidRPr="009F4CBD">
        <w:rPr>
          <w:rFonts w:ascii="Calibri" w:hAnsi="Calibri" w:cs="Calibri"/>
          <w:color w:val="275317" w:themeColor="accent6" w:themeShade="80"/>
          <w:sz w:val="28"/>
          <w:szCs w:val="28"/>
          <w:lang w:val="fr"/>
        </w:rPr>
        <w:t xml:space="preserve">Quelle est la cause de cette crise financière ? </w:t>
      </w:r>
      <w:r w:rsidRPr="009F4CBD">
        <w:rPr>
          <w:rFonts w:ascii="Calibri" w:hAnsi="Calibri" w:cs="Calibri"/>
          <w:color w:val="000000" w:themeColor="text1"/>
          <w:sz w:val="28"/>
          <w:szCs w:val="28"/>
          <w:lang w:val="fr"/>
        </w:rPr>
        <w:t xml:space="preserve">Presque immédiatement, on a eu une fuite des capitaux. Même si les taux d’intérêt ont augmenté à des niveaux très élevés afin d’encourager les investisseurs à laisser leurs capitaux au sein de leurs économies nationales. </w:t>
      </w:r>
    </w:p>
    <w:p w14:paraId="54C15CF5" w14:textId="77777777" w:rsidR="009F4CBD" w:rsidRPr="009F4CBD" w:rsidRDefault="009F4CBD" w:rsidP="009F4CBD">
      <w:pPr>
        <w:jc w:val="both"/>
        <w:rPr>
          <w:rFonts w:ascii="Calibri" w:hAnsi="Calibri" w:cs="Calibri"/>
          <w:color w:val="000000" w:themeColor="text1"/>
          <w:sz w:val="28"/>
          <w:szCs w:val="28"/>
          <w:lang w:val="fr"/>
        </w:rPr>
      </w:pPr>
    </w:p>
    <w:p w14:paraId="191809BC" w14:textId="77777777" w:rsidR="009F4CBD" w:rsidRPr="009F4CBD" w:rsidRDefault="009F4CBD" w:rsidP="009F4CBD">
      <w:pPr>
        <w:jc w:val="both"/>
        <w:rPr>
          <w:rFonts w:ascii="Calibri" w:hAnsi="Calibri" w:cs="Calibri"/>
          <w:color w:val="000000" w:themeColor="text1"/>
          <w:sz w:val="28"/>
          <w:szCs w:val="28"/>
          <w:lang w:val="fr"/>
        </w:rPr>
      </w:pPr>
      <w:r w:rsidRPr="009F4CBD">
        <w:rPr>
          <w:rFonts w:ascii="Calibri" w:hAnsi="Calibri" w:cs="Calibri"/>
          <w:color w:val="000000" w:themeColor="text1"/>
          <w:sz w:val="28"/>
          <w:szCs w:val="28"/>
          <w:lang w:val="fr"/>
        </w:rPr>
        <w:t xml:space="preserve">Avant les crises financières de 1997 et 2008, le FMI était contre les contrôles de capitaux. En effet, il encourageait les pays à éviter les contrôles sur les capitaux, éliminer toute sorte de régulation et restriction sur des flux internationaux de capitaux. </w:t>
      </w:r>
    </w:p>
    <w:p w14:paraId="4A3A25E5" w14:textId="77777777" w:rsidR="009F4CBD" w:rsidRPr="009F4CBD" w:rsidRDefault="009F4CBD" w:rsidP="009F4CBD">
      <w:pPr>
        <w:jc w:val="both"/>
        <w:rPr>
          <w:rFonts w:ascii="Calibri" w:hAnsi="Calibri" w:cs="Calibri"/>
          <w:color w:val="000000" w:themeColor="text1"/>
          <w:sz w:val="28"/>
          <w:szCs w:val="28"/>
          <w:lang w:val="fr"/>
        </w:rPr>
      </w:pPr>
    </w:p>
    <w:p w14:paraId="33CCAFAA" w14:textId="77777777" w:rsidR="009F4CBD" w:rsidRPr="009F4CBD" w:rsidRDefault="009F4CBD" w:rsidP="009F4CBD">
      <w:pPr>
        <w:jc w:val="both"/>
        <w:rPr>
          <w:rFonts w:ascii="Calibri" w:hAnsi="Calibri" w:cs="Calibri"/>
          <w:color w:val="000000" w:themeColor="text1"/>
          <w:sz w:val="28"/>
          <w:szCs w:val="28"/>
          <w:lang w:val="fr"/>
        </w:rPr>
      </w:pPr>
      <w:proofErr w:type="gramStart"/>
      <w:r w:rsidRPr="009F4CBD">
        <w:rPr>
          <w:rFonts w:ascii="Calibri" w:hAnsi="Calibri" w:cs="Calibri"/>
          <w:color w:val="000000" w:themeColor="text1"/>
          <w:sz w:val="28"/>
          <w:szCs w:val="28"/>
          <w:lang w:val="fr"/>
        </w:rPr>
        <w:t>Suite à</w:t>
      </w:r>
      <w:proofErr w:type="gramEnd"/>
      <w:r w:rsidRPr="009F4CBD">
        <w:rPr>
          <w:rFonts w:ascii="Calibri" w:hAnsi="Calibri" w:cs="Calibri"/>
          <w:color w:val="000000" w:themeColor="text1"/>
          <w:sz w:val="28"/>
          <w:szCs w:val="28"/>
          <w:lang w:val="fr"/>
        </w:rPr>
        <w:t xml:space="preserve"> la crise asiatique et ensuite plus à la suite de la crise de 2008, le FMI a adopté une vision plus nuancée. On est passés à un consensus plus nuancé par rapport au contrôle des capitaux. Dans un rapport, le FMI a constaté que les contrôles de capitaux pouvaient être utiles afin de contrôler la crise financière car, en 1997 et 2008, les pays qui ont eu des contrôles sur les flux de capitaux ont été moins affectés par ces crises. </w:t>
      </w:r>
    </w:p>
    <w:p w14:paraId="4E7BCEB2" w14:textId="77777777" w:rsidR="009F4CBD" w:rsidRPr="009F4CBD" w:rsidRDefault="009F4CBD" w:rsidP="009F4CBD">
      <w:pPr>
        <w:jc w:val="both"/>
        <w:rPr>
          <w:rFonts w:ascii="Calibri" w:hAnsi="Calibri" w:cs="Calibri"/>
          <w:color w:val="000000" w:themeColor="text1"/>
          <w:sz w:val="28"/>
          <w:szCs w:val="28"/>
          <w:lang w:val="fr"/>
        </w:rPr>
      </w:pPr>
    </w:p>
    <w:p w14:paraId="7EB55681" w14:textId="70E1C906" w:rsidR="009F4CBD" w:rsidRPr="009F4CBD" w:rsidRDefault="009F4CBD" w:rsidP="009F4CBD">
      <w:pPr>
        <w:jc w:val="both"/>
        <w:rPr>
          <w:rFonts w:ascii="Calibri" w:hAnsi="Calibri" w:cs="Calibri"/>
          <w:color w:val="000000" w:themeColor="text1"/>
          <w:sz w:val="28"/>
          <w:szCs w:val="28"/>
          <w:lang w:val="fr"/>
        </w:rPr>
      </w:pPr>
      <w:r w:rsidRPr="009F4CBD">
        <w:rPr>
          <w:rFonts w:ascii="Calibri" w:hAnsi="Calibri" w:cs="Calibri"/>
          <w:color w:val="000000" w:themeColor="text1"/>
          <w:sz w:val="28"/>
          <w:szCs w:val="28"/>
          <w:lang w:val="fr"/>
        </w:rPr>
        <w:t xml:space="preserve">On parle aussi de politiques </w:t>
      </w:r>
      <w:r w:rsidRPr="009F4CBD">
        <w:rPr>
          <w:rFonts w:ascii="Calibri" w:hAnsi="Calibri" w:cs="Calibri"/>
          <w:color w:val="000000" w:themeColor="text1"/>
          <w:sz w:val="28"/>
          <w:szCs w:val="28"/>
          <w:lang w:val="fr"/>
        </w:rPr>
        <w:t>macro prudentielle</w:t>
      </w:r>
      <w:r w:rsidRPr="009F4CBD">
        <w:rPr>
          <w:rFonts w:ascii="Calibri" w:hAnsi="Calibri" w:cs="Calibri"/>
          <w:color w:val="000000" w:themeColor="text1"/>
          <w:sz w:val="28"/>
          <w:szCs w:val="28"/>
          <w:lang w:val="fr"/>
        </w:rPr>
        <w:t xml:space="preserve"> pour les régulations financières. L’objectif de la politique macro-prudentielle est de limiter les risques systémiques, c’est-à-dire le dysfonctionnement du système financier dans son ensemble. </w:t>
      </w:r>
    </w:p>
    <w:p w14:paraId="0DC49CE2" w14:textId="77777777" w:rsidR="009F4CBD" w:rsidRPr="009F4CBD" w:rsidRDefault="009F4CBD" w:rsidP="009F4CBD">
      <w:pPr>
        <w:jc w:val="both"/>
        <w:rPr>
          <w:rFonts w:ascii="Calibri" w:hAnsi="Calibri" w:cs="Calibri"/>
          <w:color w:val="000000" w:themeColor="text1"/>
          <w:sz w:val="28"/>
          <w:szCs w:val="28"/>
          <w:lang w:val="fr"/>
        </w:rPr>
      </w:pPr>
      <w:r w:rsidRPr="009F4CBD">
        <w:rPr>
          <w:rFonts w:ascii="Calibri" w:hAnsi="Calibri" w:cs="Calibri"/>
          <w:color w:val="000000" w:themeColor="text1"/>
          <w:sz w:val="28"/>
          <w:szCs w:val="28"/>
          <w:lang w:val="fr"/>
        </w:rPr>
        <w:t xml:space="preserve"> </w:t>
      </w:r>
    </w:p>
    <w:p w14:paraId="4AC353E8" w14:textId="77777777" w:rsidR="009F4CBD" w:rsidRPr="009F4CBD" w:rsidRDefault="009F4CBD" w:rsidP="009F4CBD">
      <w:pPr>
        <w:jc w:val="both"/>
        <w:rPr>
          <w:rFonts w:ascii="Calibri" w:hAnsi="Calibri" w:cs="Calibri"/>
          <w:color w:val="000000" w:themeColor="text1"/>
          <w:sz w:val="28"/>
          <w:szCs w:val="28"/>
          <w:lang w:val="fr"/>
        </w:rPr>
      </w:pPr>
      <w:r w:rsidRPr="009F4CBD">
        <w:rPr>
          <w:rFonts w:ascii="Calibri" w:hAnsi="Calibri" w:cs="Calibri"/>
          <w:color w:val="000000" w:themeColor="text1"/>
          <w:sz w:val="28"/>
          <w:szCs w:val="28"/>
          <w:lang w:val="fr"/>
        </w:rPr>
        <w:t xml:space="preserve">On parle maintenant d'une ouverture financière ordonnée avec une bonne régulation financière, le FMI suggère qu’un pays ne doit pas se précipiter dans l’ouverture de son économie d'un seul coup mais l’ouverture doit être progressive, graduelle et planifiée. Car si on ouvre financièrement d’un coup, cela peut augmenter la volatilité financière et il est difficile de contrôler la volatilité dans les flux de capitaux. </w:t>
      </w:r>
    </w:p>
    <w:p w14:paraId="4276C1E6" w14:textId="77777777" w:rsidR="009F4CBD" w:rsidRPr="009F4CBD" w:rsidRDefault="009F4CBD" w:rsidP="009F4CBD">
      <w:pPr>
        <w:jc w:val="both"/>
        <w:rPr>
          <w:rFonts w:ascii="Calibri" w:hAnsi="Calibri" w:cs="Calibri"/>
          <w:color w:val="000000" w:themeColor="text1"/>
          <w:sz w:val="28"/>
          <w:szCs w:val="28"/>
          <w:lang w:val="fr"/>
        </w:rPr>
      </w:pPr>
      <w:r w:rsidRPr="009F4CBD">
        <w:rPr>
          <w:rFonts w:ascii="Calibri" w:hAnsi="Calibri" w:cs="Calibri"/>
          <w:color w:val="000000" w:themeColor="text1"/>
          <w:sz w:val="28"/>
          <w:szCs w:val="28"/>
          <w:lang w:val="fr"/>
        </w:rPr>
        <w:t xml:space="preserve"> </w:t>
      </w:r>
    </w:p>
    <w:p w14:paraId="60F96D7E" w14:textId="77777777" w:rsidR="009F4CBD" w:rsidRPr="009F4CBD" w:rsidRDefault="009F4CBD" w:rsidP="009F4CBD">
      <w:pPr>
        <w:jc w:val="both"/>
        <w:rPr>
          <w:rFonts w:ascii="Calibri" w:hAnsi="Calibri" w:cs="Calibri"/>
          <w:color w:val="000000" w:themeColor="text1"/>
          <w:sz w:val="28"/>
          <w:szCs w:val="28"/>
          <w:lang w:val="fr"/>
        </w:rPr>
      </w:pPr>
      <w:proofErr w:type="gramStart"/>
      <w:r w:rsidRPr="009F4CBD">
        <w:rPr>
          <w:rFonts w:ascii="Calibri" w:hAnsi="Calibri" w:cs="Calibri"/>
          <w:color w:val="000000" w:themeColor="text1"/>
          <w:sz w:val="28"/>
          <w:szCs w:val="28"/>
          <w:lang w:val="fr"/>
        </w:rPr>
        <w:lastRenderedPageBreak/>
        <w:t>Suite à</w:t>
      </w:r>
      <w:proofErr w:type="gramEnd"/>
      <w:r w:rsidRPr="009F4CBD">
        <w:rPr>
          <w:rFonts w:ascii="Calibri" w:hAnsi="Calibri" w:cs="Calibri"/>
          <w:color w:val="000000" w:themeColor="text1"/>
          <w:sz w:val="28"/>
          <w:szCs w:val="28"/>
          <w:lang w:val="fr"/>
        </w:rPr>
        <w:t xml:space="preserve"> la crise financière de 2008, le FMI a fait preuve d'une plus grande tolérance à l’égard des approches, il suggère une ouverture progressive du secteur financier alors qu’avant les crises, il était contre tout type de régulation/restriction/contrôle sur le secteur financier. Il assouplit progressivement sa décision, il est dorénavant plus ouvert aux approches diversifiées pour la stabilité macroéconomique. </w:t>
      </w:r>
    </w:p>
    <w:p w14:paraId="675960A2" w14:textId="77777777" w:rsidR="003B19AB" w:rsidRDefault="003B19AB" w:rsidP="003B19AB">
      <w:pPr>
        <w:jc w:val="both"/>
        <w:rPr>
          <w:rFonts w:ascii="Calibri" w:hAnsi="Calibri" w:cs="Calibri"/>
          <w:color w:val="000000" w:themeColor="text1"/>
          <w:sz w:val="28"/>
          <w:szCs w:val="28"/>
        </w:rPr>
      </w:pPr>
    </w:p>
    <w:p w14:paraId="4041807E" w14:textId="77777777" w:rsidR="003B19AB" w:rsidRDefault="003B19AB" w:rsidP="003B19AB">
      <w:pPr>
        <w:jc w:val="both"/>
        <w:rPr>
          <w:rFonts w:ascii="Calibri" w:hAnsi="Calibri" w:cs="Calibri"/>
          <w:color w:val="000000" w:themeColor="text1"/>
          <w:sz w:val="28"/>
          <w:szCs w:val="28"/>
        </w:rPr>
      </w:pPr>
    </w:p>
    <w:p w14:paraId="79D0CDE9" w14:textId="30EA4393" w:rsidR="003B19AB" w:rsidRPr="003B19AB" w:rsidRDefault="003B19AB" w:rsidP="003B19AB">
      <w:pPr>
        <w:jc w:val="both"/>
        <w:rPr>
          <w:rFonts w:ascii="Calibri" w:hAnsi="Calibri" w:cs="Calibri"/>
          <w:i/>
          <w:iCs/>
          <w:color w:val="0070C0"/>
          <w:sz w:val="28"/>
          <w:szCs w:val="28"/>
          <w:u w:val="single"/>
        </w:rPr>
      </w:pPr>
      <w:r w:rsidRPr="003B19AB">
        <w:rPr>
          <w:rFonts w:ascii="Calibri" w:hAnsi="Calibri" w:cs="Calibri"/>
          <w:i/>
          <w:iCs/>
          <w:color w:val="0070C0"/>
          <w:sz w:val="28"/>
          <w:szCs w:val="28"/>
          <w:u w:val="single"/>
        </w:rPr>
        <w:t xml:space="preserve">3) Les équilibres comptables en éco ouverte </w:t>
      </w:r>
    </w:p>
    <w:p w14:paraId="65F9F901" w14:textId="77777777" w:rsidR="001D4A57" w:rsidRDefault="001D4A57" w:rsidP="001D4A57">
      <w:pPr>
        <w:jc w:val="both"/>
        <w:rPr>
          <w:rFonts w:ascii="Calibri" w:hAnsi="Calibri" w:cs="Calibri"/>
          <w:color w:val="000000" w:themeColor="text1"/>
          <w:sz w:val="28"/>
          <w:szCs w:val="28"/>
        </w:rPr>
      </w:pPr>
    </w:p>
    <w:p w14:paraId="4456E180" w14:textId="77777777" w:rsidR="001D4A57" w:rsidRDefault="001D4A57" w:rsidP="001D4A57">
      <w:pPr>
        <w:jc w:val="both"/>
        <w:rPr>
          <w:rFonts w:ascii="Calibri" w:hAnsi="Calibri" w:cs="Calibri"/>
          <w:color w:val="000000" w:themeColor="text1"/>
          <w:sz w:val="28"/>
          <w:szCs w:val="28"/>
        </w:rPr>
      </w:pPr>
    </w:p>
    <w:p w14:paraId="116B536F" w14:textId="2015C8A4" w:rsidR="003B19AB" w:rsidRPr="003B19AB" w:rsidRDefault="003B19AB" w:rsidP="001D4A57">
      <w:pPr>
        <w:jc w:val="both"/>
        <w:rPr>
          <w:rFonts w:ascii="Calibri" w:hAnsi="Calibri" w:cs="Calibri"/>
          <w:i/>
          <w:iCs/>
          <w:color w:val="153D63" w:themeColor="text2" w:themeTint="E6"/>
          <w:sz w:val="28"/>
          <w:szCs w:val="28"/>
          <w:u w:val="single"/>
        </w:rPr>
      </w:pPr>
      <w:r w:rsidRPr="003B19AB">
        <w:rPr>
          <w:rFonts w:ascii="Calibri" w:hAnsi="Calibri" w:cs="Calibri"/>
          <w:i/>
          <w:iCs/>
          <w:color w:val="153D63" w:themeColor="text2" w:themeTint="E6"/>
          <w:sz w:val="28"/>
          <w:szCs w:val="28"/>
          <w:u w:val="single"/>
        </w:rPr>
        <w:t xml:space="preserve">3.1 La balance de paiement </w:t>
      </w:r>
    </w:p>
    <w:p w14:paraId="6066219D" w14:textId="77777777" w:rsidR="001D4A57" w:rsidRDefault="001D4A57" w:rsidP="001D4A57">
      <w:pPr>
        <w:jc w:val="both"/>
        <w:rPr>
          <w:rFonts w:ascii="Calibri" w:hAnsi="Calibri" w:cs="Calibri"/>
          <w:color w:val="000000" w:themeColor="text1"/>
          <w:sz w:val="28"/>
          <w:szCs w:val="28"/>
        </w:rPr>
      </w:pPr>
    </w:p>
    <w:p w14:paraId="5991D4D9" w14:textId="77777777" w:rsidR="003B19AB" w:rsidRDefault="003B19AB" w:rsidP="001D4A57">
      <w:pPr>
        <w:jc w:val="both"/>
        <w:rPr>
          <w:rFonts w:ascii="Calibri" w:hAnsi="Calibri" w:cs="Calibri"/>
          <w:color w:val="000000" w:themeColor="text1"/>
          <w:sz w:val="28"/>
          <w:szCs w:val="28"/>
        </w:rPr>
      </w:pPr>
    </w:p>
    <w:p w14:paraId="3284FA4D" w14:textId="6B4DB405" w:rsidR="005A69E4" w:rsidRPr="005A69E4" w:rsidRDefault="003B19AB" w:rsidP="005A69E4">
      <w:pPr>
        <w:jc w:val="both"/>
        <w:rPr>
          <w:rFonts w:ascii="Calibri" w:hAnsi="Calibri" w:cs="Calibri"/>
          <w:color w:val="000000" w:themeColor="text1"/>
          <w:sz w:val="28"/>
          <w:szCs w:val="28"/>
          <w:lang w:val="fr"/>
        </w:rPr>
      </w:pPr>
      <w:r>
        <w:rPr>
          <w:rFonts w:ascii="Calibri" w:hAnsi="Calibri" w:cs="Calibri"/>
          <w:color w:val="000000" w:themeColor="text1"/>
          <w:sz w:val="28"/>
          <w:szCs w:val="28"/>
        </w:rPr>
        <w:t xml:space="preserve">Doc de </w:t>
      </w:r>
      <w:r w:rsidR="005A69E4">
        <w:rPr>
          <w:rFonts w:ascii="Calibri" w:hAnsi="Calibri" w:cs="Calibri"/>
          <w:color w:val="000000" w:themeColor="text1"/>
          <w:sz w:val="28"/>
          <w:szCs w:val="28"/>
        </w:rPr>
        <w:t xml:space="preserve">comptabilité </w:t>
      </w:r>
      <w:r w:rsidR="005A69E4" w:rsidRPr="005A69E4">
        <w:rPr>
          <w:rFonts w:ascii="Calibri" w:hAnsi="Calibri" w:cs="Calibri"/>
          <w:color w:val="000000" w:themeColor="text1"/>
          <w:sz w:val="28"/>
          <w:szCs w:val="28"/>
          <w:lang w:val="fr"/>
        </w:rPr>
        <w:t>qui</w:t>
      </w:r>
      <w:r w:rsidR="005A69E4" w:rsidRPr="005A69E4">
        <w:rPr>
          <w:rFonts w:ascii="Calibri" w:hAnsi="Calibri" w:cs="Calibri"/>
          <w:color w:val="000000" w:themeColor="text1"/>
          <w:sz w:val="28"/>
          <w:szCs w:val="28"/>
          <w:lang w:val="fr"/>
        </w:rPr>
        <w:t xml:space="preserve"> met en relation des flux avec les équilibres de comptabilité nationale. </w:t>
      </w:r>
    </w:p>
    <w:p w14:paraId="328322A2" w14:textId="77777777" w:rsidR="005A69E4" w:rsidRPr="005A69E4" w:rsidRDefault="005A69E4" w:rsidP="005A69E4">
      <w:pPr>
        <w:jc w:val="both"/>
        <w:rPr>
          <w:rFonts w:ascii="Calibri" w:hAnsi="Calibri" w:cs="Calibri"/>
          <w:color w:val="000000" w:themeColor="text1"/>
          <w:sz w:val="28"/>
          <w:szCs w:val="28"/>
          <w:lang w:val="fr"/>
        </w:rPr>
      </w:pPr>
    </w:p>
    <w:p w14:paraId="5F3A566C" w14:textId="6BD45F57" w:rsidR="003B19AB" w:rsidRDefault="003B19AB" w:rsidP="001D4A57">
      <w:pPr>
        <w:jc w:val="both"/>
        <w:rPr>
          <w:rFonts w:ascii="Calibri" w:hAnsi="Calibri" w:cs="Calibri"/>
          <w:color w:val="000000" w:themeColor="text1"/>
          <w:sz w:val="28"/>
          <w:szCs w:val="28"/>
        </w:rPr>
      </w:pPr>
    </w:p>
    <w:p w14:paraId="64620E4B" w14:textId="77777777" w:rsidR="005A69E4" w:rsidRDefault="005A69E4" w:rsidP="005A69E4">
      <w:pPr>
        <w:jc w:val="both"/>
        <w:rPr>
          <w:rFonts w:ascii="Calibri" w:hAnsi="Calibri" w:cs="Calibri"/>
          <w:color w:val="000000" w:themeColor="text1"/>
          <w:sz w:val="28"/>
          <w:szCs w:val="28"/>
          <w:lang w:val="fr"/>
        </w:rPr>
      </w:pPr>
      <w:r w:rsidRPr="005A69E4">
        <w:rPr>
          <w:rFonts w:ascii="Calibri" w:hAnsi="Calibri" w:cs="Calibri"/>
          <w:color w:val="000000" w:themeColor="text1"/>
          <w:sz w:val="28"/>
          <w:szCs w:val="28"/>
          <w:lang w:val="fr"/>
        </w:rPr>
        <w:drawing>
          <wp:inline distT="114300" distB="114300" distL="114300" distR="114300" wp14:anchorId="042D7FF2" wp14:editId="6092276D">
            <wp:extent cx="5141129" cy="2586664"/>
            <wp:effectExtent l="0" t="0" r="0" b="0"/>
            <wp:docPr id="22" name="image30.png"/>
            <wp:cNvGraphicFramePr/>
            <a:graphic xmlns:a="http://schemas.openxmlformats.org/drawingml/2006/main">
              <a:graphicData uri="http://schemas.openxmlformats.org/drawingml/2006/picture">
                <pic:pic xmlns:pic="http://schemas.openxmlformats.org/drawingml/2006/picture">
                  <pic:nvPicPr>
                    <pic:cNvPr id="0" name="image30.png"/>
                    <pic:cNvPicPr preferRelativeResize="0"/>
                  </pic:nvPicPr>
                  <pic:blipFill>
                    <a:blip r:embed="rId11"/>
                    <a:srcRect l="50830" t="47937" b="12419"/>
                    <a:stretch>
                      <a:fillRect/>
                    </a:stretch>
                  </pic:blipFill>
                  <pic:spPr>
                    <a:xfrm>
                      <a:off x="0" y="0"/>
                      <a:ext cx="5141129" cy="2586664"/>
                    </a:xfrm>
                    <a:prstGeom prst="rect">
                      <a:avLst/>
                    </a:prstGeom>
                    <a:ln/>
                  </pic:spPr>
                </pic:pic>
              </a:graphicData>
            </a:graphic>
          </wp:inline>
        </w:drawing>
      </w:r>
    </w:p>
    <w:p w14:paraId="070A44A8" w14:textId="77777777" w:rsidR="005A69E4" w:rsidRPr="005A69E4" w:rsidRDefault="005A69E4" w:rsidP="005A69E4">
      <w:pPr>
        <w:jc w:val="both"/>
        <w:rPr>
          <w:rFonts w:ascii="Calibri" w:hAnsi="Calibri" w:cs="Calibri"/>
          <w:color w:val="000000" w:themeColor="text1"/>
          <w:sz w:val="28"/>
          <w:szCs w:val="28"/>
          <w:lang w:val="fr"/>
        </w:rPr>
      </w:pPr>
    </w:p>
    <w:p w14:paraId="20CB3F4B" w14:textId="77777777" w:rsidR="005A69E4" w:rsidRPr="005A69E4" w:rsidRDefault="005A69E4" w:rsidP="005A69E4">
      <w:pPr>
        <w:jc w:val="both"/>
        <w:rPr>
          <w:rFonts w:ascii="Calibri" w:hAnsi="Calibri" w:cs="Calibri"/>
          <w:color w:val="000000" w:themeColor="text1"/>
          <w:sz w:val="28"/>
          <w:szCs w:val="28"/>
          <w:lang w:val="fr"/>
        </w:rPr>
      </w:pPr>
      <w:r w:rsidRPr="005A69E4">
        <w:rPr>
          <w:rFonts w:ascii="Calibri" w:hAnsi="Calibri" w:cs="Calibri"/>
          <w:color w:val="000000" w:themeColor="text1"/>
          <w:sz w:val="28"/>
          <w:szCs w:val="28"/>
          <w:lang w:val="fr"/>
        </w:rPr>
        <w:t xml:space="preserve">La balance des paiements est un document qui recense ou qui enregistre l'ensemble des transactions entre les résidents (entreprises, ménages, gouvernement) d’un pays et le reste du monde au cours d’une période donnée. C’est typiquement au cours d’une année mais cela peut être aussi au cours d’un trimestre. </w:t>
      </w:r>
    </w:p>
    <w:p w14:paraId="3047F73D" w14:textId="77777777" w:rsidR="005A69E4" w:rsidRPr="005A69E4" w:rsidRDefault="005A69E4" w:rsidP="005A69E4">
      <w:pPr>
        <w:jc w:val="both"/>
        <w:rPr>
          <w:rFonts w:ascii="Calibri" w:hAnsi="Calibri" w:cs="Calibri"/>
          <w:color w:val="000000" w:themeColor="text1"/>
          <w:sz w:val="28"/>
          <w:szCs w:val="28"/>
          <w:lang w:val="fr"/>
        </w:rPr>
      </w:pPr>
      <w:r w:rsidRPr="005A69E4">
        <w:rPr>
          <w:rFonts w:ascii="Calibri" w:hAnsi="Calibri" w:cs="Calibri"/>
          <w:color w:val="80340D" w:themeColor="accent2" w:themeShade="80"/>
          <w:sz w:val="28"/>
          <w:szCs w:val="28"/>
          <w:lang w:val="fr"/>
        </w:rPr>
        <w:t xml:space="preserve">Cela veut dire que les transactions se sont des flux et non pas des stock </w:t>
      </w:r>
      <w:r w:rsidRPr="005A69E4">
        <w:rPr>
          <w:rFonts w:ascii="Calibri" w:hAnsi="Calibri" w:cs="Calibri"/>
          <w:color w:val="000000" w:themeColor="text1"/>
          <w:sz w:val="28"/>
          <w:szCs w:val="28"/>
          <w:lang w:val="fr"/>
        </w:rPr>
        <w:t xml:space="preserve">(d’où “au cours d’une période donnée”). </w:t>
      </w:r>
      <w:r w:rsidRPr="005A69E4">
        <w:rPr>
          <w:rFonts w:ascii="Calibri" w:hAnsi="Calibri" w:cs="Calibri"/>
          <w:color w:val="275317" w:themeColor="accent6" w:themeShade="80"/>
          <w:sz w:val="28"/>
          <w:szCs w:val="28"/>
          <w:lang w:val="fr"/>
        </w:rPr>
        <w:t xml:space="preserve">Exemple de stock </w:t>
      </w:r>
      <w:r w:rsidRPr="005A69E4">
        <w:rPr>
          <w:rFonts w:ascii="Calibri" w:hAnsi="Calibri" w:cs="Calibri"/>
          <w:color w:val="000000" w:themeColor="text1"/>
          <w:sz w:val="28"/>
          <w:szCs w:val="28"/>
          <w:lang w:val="fr"/>
        </w:rPr>
        <w:t xml:space="preserve">: le document qui présente la position extérieure nette (PEN) ou encore le patrimoine, la richesse qui représente une variable de stock. </w:t>
      </w:r>
    </w:p>
    <w:p w14:paraId="07F06E4E" w14:textId="7E5BD006" w:rsidR="005A69E4" w:rsidRDefault="005A69E4" w:rsidP="005A69E4">
      <w:pPr>
        <w:jc w:val="both"/>
        <w:rPr>
          <w:rFonts w:ascii="Calibri" w:hAnsi="Calibri" w:cs="Calibri"/>
          <w:color w:val="000000" w:themeColor="text1"/>
          <w:sz w:val="28"/>
          <w:szCs w:val="28"/>
          <w:lang w:val="fr"/>
        </w:rPr>
      </w:pPr>
      <w:r w:rsidRPr="005A69E4">
        <w:rPr>
          <w:rFonts w:ascii="Calibri" w:hAnsi="Calibri" w:cs="Calibri"/>
          <w:color w:val="000000" w:themeColor="text1"/>
          <w:sz w:val="28"/>
          <w:szCs w:val="28"/>
          <w:lang w:val="fr"/>
        </w:rPr>
        <w:lastRenderedPageBreak/>
        <w:t>La balance des paiements est composée de deux grandes parties, on parle de “</w:t>
      </w:r>
      <w:r w:rsidRPr="005A69E4">
        <w:rPr>
          <w:rFonts w:ascii="Calibri" w:hAnsi="Calibri" w:cs="Calibri"/>
          <w:color w:val="501549" w:themeColor="accent5" w:themeShade="80"/>
          <w:sz w:val="28"/>
          <w:szCs w:val="28"/>
          <w:lang w:val="fr"/>
        </w:rPr>
        <w:t xml:space="preserve">haut” de la balance courante </w:t>
      </w:r>
      <w:r w:rsidRPr="005A69E4">
        <w:rPr>
          <w:rFonts w:ascii="Calibri" w:hAnsi="Calibri" w:cs="Calibri"/>
          <w:color w:val="000000" w:themeColor="text1"/>
          <w:sz w:val="28"/>
          <w:szCs w:val="28"/>
          <w:lang w:val="fr"/>
        </w:rPr>
        <w:t xml:space="preserve">→ enregistre les transactions dites courantes, c’est plutôt </w:t>
      </w:r>
      <w:r w:rsidRPr="005A69E4">
        <w:rPr>
          <w:rFonts w:ascii="Calibri" w:hAnsi="Calibri" w:cs="Calibri"/>
          <w:color w:val="501549" w:themeColor="accent5" w:themeShade="80"/>
          <w:sz w:val="28"/>
          <w:szCs w:val="28"/>
          <w:lang w:val="fr"/>
        </w:rPr>
        <w:t xml:space="preserve">la balance des transactions courantes </w:t>
      </w:r>
      <w:r w:rsidRPr="005A69E4">
        <w:rPr>
          <w:rFonts w:ascii="Calibri" w:hAnsi="Calibri" w:cs="Calibri"/>
          <w:color w:val="000000" w:themeColor="text1"/>
          <w:sz w:val="28"/>
          <w:szCs w:val="28"/>
          <w:lang w:val="fr"/>
        </w:rPr>
        <w:t>(exemple : exportations, importations de biens et de services</w:t>
      </w:r>
      <w:r w:rsidRPr="005A69E4">
        <w:rPr>
          <w:rFonts w:ascii="Calibri" w:hAnsi="Calibri" w:cs="Calibri"/>
          <w:color w:val="000000" w:themeColor="text1"/>
          <w:sz w:val="28"/>
          <w:szCs w:val="28"/>
          <w:lang w:val="fr"/>
        </w:rPr>
        <w:t>) ;</w:t>
      </w:r>
      <w:r w:rsidRPr="005A69E4">
        <w:rPr>
          <w:rFonts w:ascii="Calibri" w:hAnsi="Calibri" w:cs="Calibri"/>
          <w:color w:val="000000" w:themeColor="text1"/>
          <w:sz w:val="28"/>
          <w:szCs w:val="28"/>
          <w:lang w:val="fr"/>
        </w:rPr>
        <w:t xml:space="preserve"> et du </w:t>
      </w:r>
      <w:proofErr w:type="spellStart"/>
      <w:r w:rsidRPr="005A69E4">
        <w:rPr>
          <w:rFonts w:ascii="Calibri" w:hAnsi="Calibri" w:cs="Calibri"/>
          <w:color w:val="501549" w:themeColor="accent5" w:themeShade="80"/>
          <w:sz w:val="28"/>
          <w:szCs w:val="28"/>
          <w:lang w:val="fr"/>
        </w:rPr>
        <w:t>du</w:t>
      </w:r>
      <w:proofErr w:type="spellEnd"/>
      <w:r w:rsidRPr="005A69E4">
        <w:rPr>
          <w:rFonts w:ascii="Calibri" w:hAnsi="Calibri" w:cs="Calibri"/>
          <w:color w:val="501549" w:themeColor="accent5" w:themeShade="80"/>
          <w:sz w:val="28"/>
          <w:szCs w:val="28"/>
          <w:lang w:val="fr"/>
        </w:rPr>
        <w:t xml:space="preserve"> “bas” de la balance courante → c’est le compte financier</w:t>
      </w:r>
      <w:r w:rsidRPr="005A69E4">
        <w:rPr>
          <w:rFonts w:ascii="Calibri" w:hAnsi="Calibri" w:cs="Calibri"/>
          <w:color w:val="000000" w:themeColor="text1"/>
          <w:sz w:val="28"/>
          <w:szCs w:val="28"/>
          <w:lang w:val="fr"/>
        </w:rPr>
        <w:t xml:space="preserve">, il enregistre les flux de capitaux. </w:t>
      </w:r>
    </w:p>
    <w:p w14:paraId="6018E152" w14:textId="77777777" w:rsidR="005A69E4" w:rsidRPr="005A69E4" w:rsidRDefault="005A69E4" w:rsidP="005A69E4">
      <w:pPr>
        <w:jc w:val="both"/>
        <w:rPr>
          <w:rFonts w:ascii="Calibri" w:hAnsi="Calibri" w:cs="Calibri"/>
          <w:color w:val="000000" w:themeColor="text1"/>
          <w:sz w:val="28"/>
          <w:szCs w:val="28"/>
          <w:lang w:val="fr"/>
        </w:rPr>
      </w:pPr>
    </w:p>
    <w:p w14:paraId="2DC46653" w14:textId="77777777" w:rsidR="005A69E4" w:rsidRPr="005A69E4" w:rsidRDefault="005A69E4" w:rsidP="005A69E4">
      <w:pPr>
        <w:jc w:val="both"/>
        <w:rPr>
          <w:rFonts w:ascii="Calibri" w:hAnsi="Calibri" w:cs="Calibri"/>
          <w:color w:val="000000" w:themeColor="text1"/>
          <w:sz w:val="28"/>
          <w:szCs w:val="28"/>
          <w:lang w:val="fr"/>
        </w:rPr>
      </w:pPr>
      <w:r w:rsidRPr="005A69E4">
        <w:rPr>
          <w:rFonts w:ascii="Calibri" w:hAnsi="Calibri" w:cs="Calibri"/>
          <w:color w:val="000000" w:themeColor="text1"/>
          <w:sz w:val="28"/>
          <w:szCs w:val="28"/>
          <w:lang w:val="fr"/>
        </w:rPr>
        <w:t xml:space="preserve">Dans la balance des paiements, on enregistre les transactions et les échanges en crédit ou en débit. </w:t>
      </w:r>
      <w:r w:rsidRPr="005A69E4">
        <w:rPr>
          <w:rFonts w:ascii="Calibri" w:hAnsi="Calibri" w:cs="Calibri"/>
          <w:color w:val="80340D" w:themeColor="accent2" w:themeShade="80"/>
          <w:sz w:val="28"/>
          <w:szCs w:val="28"/>
          <w:lang w:val="fr"/>
        </w:rPr>
        <w:t>Tout ce que le pays vend au reste du monde, y compris les actifs financiers, sont enregistrés en crédits. Tout ce que le pays achète au reste du monde, y compris les actifs financiers, sont enregistrés en débits</w:t>
      </w:r>
      <w:r w:rsidRPr="005A69E4">
        <w:rPr>
          <w:rFonts w:ascii="Calibri" w:hAnsi="Calibri" w:cs="Calibri"/>
          <w:color w:val="000000" w:themeColor="text1"/>
          <w:sz w:val="28"/>
          <w:szCs w:val="28"/>
          <w:lang w:val="fr"/>
        </w:rPr>
        <w:t xml:space="preserve">. </w:t>
      </w:r>
    </w:p>
    <w:p w14:paraId="62965CA3" w14:textId="77777777" w:rsidR="005A69E4" w:rsidRDefault="005A69E4" w:rsidP="005A69E4">
      <w:pPr>
        <w:jc w:val="both"/>
        <w:rPr>
          <w:rFonts w:ascii="Calibri" w:hAnsi="Calibri" w:cs="Calibri"/>
          <w:color w:val="000000" w:themeColor="text1"/>
          <w:sz w:val="28"/>
          <w:szCs w:val="28"/>
          <w:lang w:val="fr"/>
        </w:rPr>
      </w:pPr>
      <w:r w:rsidRPr="005A69E4">
        <w:rPr>
          <w:rFonts w:ascii="Calibri" w:hAnsi="Calibri" w:cs="Calibri"/>
          <w:i/>
          <w:color w:val="000000" w:themeColor="text1"/>
          <w:sz w:val="28"/>
          <w:szCs w:val="28"/>
          <w:lang w:val="fr"/>
        </w:rPr>
        <w:t xml:space="preserve">Exemple : </w:t>
      </w:r>
      <w:r w:rsidRPr="005A69E4">
        <w:rPr>
          <w:rFonts w:ascii="Calibri" w:hAnsi="Calibri" w:cs="Calibri"/>
          <w:color w:val="000000" w:themeColor="text1"/>
          <w:sz w:val="28"/>
          <w:szCs w:val="28"/>
          <w:lang w:val="fr"/>
        </w:rPr>
        <w:t xml:space="preserve">importation de biens, c’est un achat au reste du monde donc cela s’enregistre au débit de la balance des paiements. </w:t>
      </w:r>
    </w:p>
    <w:p w14:paraId="60D61E5F" w14:textId="77777777" w:rsidR="005A69E4" w:rsidRPr="005A69E4" w:rsidRDefault="005A69E4" w:rsidP="005A69E4">
      <w:pPr>
        <w:jc w:val="both"/>
        <w:rPr>
          <w:rFonts w:ascii="Calibri" w:hAnsi="Calibri" w:cs="Calibri"/>
          <w:color w:val="000000" w:themeColor="text1"/>
          <w:sz w:val="28"/>
          <w:szCs w:val="28"/>
          <w:lang w:val="fr"/>
        </w:rPr>
      </w:pPr>
    </w:p>
    <w:p w14:paraId="3D6CB4ED" w14:textId="5D86DC6F" w:rsidR="005A69E4" w:rsidRPr="005A69E4" w:rsidRDefault="005A69E4" w:rsidP="005A69E4">
      <w:pPr>
        <w:jc w:val="both"/>
        <w:rPr>
          <w:rFonts w:ascii="Calibri" w:hAnsi="Calibri" w:cs="Calibri"/>
          <w:color w:val="000000" w:themeColor="text1"/>
          <w:sz w:val="28"/>
          <w:szCs w:val="28"/>
          <w:lang w:val="fr"/>
        </w:rPr>
      </w:pPr>
      <w:r w:rsidRPr="005A69E4">
        <w:rPr>
          <w:rFonts w:ascii="Calibri" w:hAnsi="Calibri" w:cs="Calibri"/>
          <w:color w:val="000000" w:themeColor="text1"/>
          <w:sz w:val="28"/>
          <w:szCs w:val="28"/>
          <w:lang w:val="fr"/>
        </w:rPr>
        <w:t xml:space="preserve">Pour les actifs financiers, quand on les vend, cela représente des engagements dans le compte financier. Cela sera les entrées de capitaux qui s'enregistrent au crédit et les sorties de capitaux s’enregistrent en débit. En d'autres termes, quand un pays emprunte au reste du monde, cela sera une entrée de capitaux de l’étranger vers le pays donc cela sera enregistré en crédit alors que si </w:t>
      </w:r>
      <w:r w:rsidRPr="005A69E4">
        <w:rPr>
          <w:rFonts w:ascii="Calibri" w:hAnsi="Calibri" w:cs="Calibri"/>
          <w:color w:val="000000" w:themeColor="text1"/>
          <w:sz w:val="28"/>
          <w:szCs w:val="28"/>
          <w:lang w:val="fr"/>
        </w:rPr>
        <w:t>un pays prêt</w:t>
      </w:r>
      <w:r>
        <w:rPr>
          <w:rFonts w:ascii="Calibri" w:hAnsi="Calibri" w:cs="Calibri"/>
          <w:color w:val="000000" w:themeColor="text1"/>
          <w:sz w:val="28"/>
          <w:szCs w:val="28"/>
          <w:lang w:val="fr"/>
        </w:rPr>
        <w:t xml:space="preserve"> </w:t>
      </w:r>
      <w:r w:rsidRPr="005A69E4">
        <w:rPr>
          <w:rFonts w:ascii="Calibri" w:hAnsi="Calibri" w:cs="Calibri"/>
          <w:color w:val="000000" w:themeColor="text1"/>
          <w:sz w:val="28"/>
          <w:szCs w:val="28"/>
          <w:lang w:val="fr"/>
        </w:rPr>
        <w:t xml:space="preserve">au reste du monde, cela sera une sortie de capitaux et cela sera enregistré en tant que débit. </w:t>
      </w:r>
      <w:r>
        <w:rPr>
          <w:rFonts w:ascii="Calibri" w:hAnsi="Calibri" w:cs="Calibri"/>
          <w:color w:val="000000" w:themeColor="text1"/>
          <w:sz w:val="28"/>
          <w:szCs w:val="28"/>
          <w:lang w:val="fr"/>
        </w:rPr>
        <w:t xml:space="preserve"> </w:t>
      </w:r>
    </w:p>
    <w:p w14:paraId="0E65CE87" w14:textId="77777777" w:rsidR="005A69E4" w:rsidRPr="005A69E4" w:rsidRDefault="005A69E4" w:rsidP="005A69E4">
      <w:pPr>
        <w:jc w:val="both"/>
        <w:rPr>
          <w:rFonts w:ascii="Calibri" w:hAnsi="Calibri" w:cs="Calibri"/>
          <w:color w:val="000000" w:themeColor="text1"/>
          <w:sz w:val="28"/>
          <w:szCs w:val="28"/>
          <w:lang w:val="fr"/>
        </w:rPr>
      </w:pPr>
      <w:r w:rsidRPr="005A69E4">
        <w:rPr>
          <w:rFonts w:ascii="Calibri" w:hAnsi="Calibri" w:cs="Calibri"/>
          <w:color w:val="000000" w:themeColor="text1"/>
          <w:sz w:val="28"/>
          <w:szCs w:val="28"/>
          <w:lang w:val="fr"/>
        </w:rPr>
        <w:t xml:space="preserve">Chaque transaction est enregistrée deux fois selon une comptabilité en partie double, à la fois au crédit et à la fois au débit (voir exemples dans la suite du cours). </w:t>
      </w:r>
    </w:p>
    <w:p w14:paraId="5E87B163" w14:textId="72B0D021" w:rsidR="003B19AB" w:rsidRDefault="005A69E4" w:rsidP="005A69E4">
      <w:pPr>
        <w:jc w:val="both"/>
        <w:rPr>
          <w:rFonts w:ascii="Calibri" w:hAnsi="Calibri" w:cs="Calibri"/>
          <w:color w:val="000000" w:themeColor="text1"/>
          <w:sz w:val="28"/>
          <w:szCs w:val="28"/>
        </w:rPr>
      </w:pPr>
      <w:r w:rsidRPr="005A69E4">
        <w:rPr>
          <w:rFonts w:ascii="Calibri" w:hAnsi="Calibri" w:cs="Calibri"/>
          <w:color w:val="000000" w:themeColor="text1"/>
          <w:sz w:val="28"/>
          <w:szCs w:val="28"/>
          <w:lang w:val="fr"/>
        </w:rPr>
        <w:t xml:space="preserve">Si un pays a un excédent commercial, cela lui permet de prêter au reste du monde ou d’acquérir des actifs étrangers. Ou inversement si un pays connaît un déficit commercial, il lui faudra financer ce déficit en empruntant au reste du monde. </w:t>
      </w:r>
      <w:r w:rsidRPr="005A69E4">
        <w:rPr>
          <w:rFonts w:ascii="Calibri" w:hAnsi="Calibri" w:cs="Calibri"/>
          <w:color w:val="000000" w:themeColor="text1"/>
          <w:sz w:val="28"/>
          <w:szCs w:val="28"/>
          <w:lang w:val="fr"/>
        </w:rPr>
        <w:br/>
      </w:r>
      <w:r w:rsidRPr="005A69E4">
        <w:rPr>
          <w:rFonts w:ascii="Calibri" w:hAnsi="Calibri" w:cs="Calibri"/>
          <w:color w:val="000000" w:themeColor="text1"/>
          <w:sz w:val="28"/>
          <w:szCs w:val="28"/>
          <w:lang w:val="fr"/>
        </w:rPr>
        <w:br/>
        <w:t>Le compte financier, le bas de la balance est, normalement, perçu comme la contrepartie du solde de compte courant car si un pays connaît un déficit commercial, pour financer ce déficit, il va emprunter, cet emprunt va être enregistré dans le compte financier.</w:t>
      </w:r>
    </w:p>
    <w:p w14:paraId="08DAD4F0" w14:textId="77777777" w:rsidR="003B19AB" w:rsidRDefault="003B19AB" w:rsidP="001D4A57">
      <w:pPr>
        <w:jc w:val="both"/>
        <w:rPr>
          <w:rFonts w:ascii="Calibri" w:hAnsi="Calibri" w:cs="Calibri"/>
          <w:color w:val="000000" w:themeColor="text1"/>
          <w:sz w:val="28"/>
          <w:szCs w:val="28"/>
        </w:rPr>
      </w:pPr>
    </w:p>
    <w:p w14:paraId="6410F9AB" w14:textId="77777777" w:rsidR="003B19AB" w:rsidRDefault="003B19AB" w:rsidP="001D4A57">
      <w:pPr>
        <w:jc w:val="both"/>
        <w:rPr>
          <w:rFonts w:ascii="Calibri" w:hAnsi="Calibri" w:cs="Calibri"/>
          <w:color w:val="000000" w:themeColor="text1"/>
          <w:sz w:val="28"/>
          <w:szCs w:val="28"/>
        </w:rPr>
      </w:pPr>
    </w:p>
    <w:p w14:paraId="40CD6E9C" w14:textId="59433DA8" w:rsidR="005A69E4" w:rsidRDefault="005A69E4" w:rsidP="001D4A57">
      <w:pPr>
        <w:jc w:val="both"/>
        <w:rPr>
          <w:rFonts w:ascii="Calibri" w:hAnsi="Calibri" w:cs="Calibri"/>
          <w:color w:val="000000" w:themeColor="text1"/>
          <w:sz w:val="28"/>
          <w:szCs w:val="28"/>
        </w:rPr>
      </w:pPr>
    </w:p>
    <w:p w14:paraId="4AF22FF0" w14:textId="77777777" w:rsidR="001D4A57" w:rsidRDefault="001D4A57" w:rsidP="001D4A57">
      <w:pPr>
        <w:jc w:val="both"/>
        <w:rPr>
          <w:rFonts w:ascii="Calibri" w:hAnsi="Calibri" w:cs="Calibri"/>
          <w:color w:val="000000" w:themeColor="text1"/>
          <w:sz w:val="28"/>
          <w:szCs w:val="28"/>
        </w:rPr>
      </w:pPr>
    </w:p>
    <w:p w14:paraId="6F6200F5" w14:textId="5325C6D0" w:rsidR="001D4A57" w:rsidRDefault="009D59D7" w:rsidP="001D4A57">
      <w:pPr>
        <w:jc w:val="both"/>
        <w:rPr>
          <w:rFonts w:ascii="Calibri" w:hAnsi="Calibri" w:cs="Calibri"/>
          <w:color w:val="000000" w:themeColor="text1"/>
          <w:sz w:val="28"/>
          <w:szCs w:val="28"/>
        </w:rPr>
      </w:pPr>
      <w:r>
        <w:rPr>
          <w:rFonts w:ascii="Calibri" w:hAnsi="Calibri" w:cs="Calibri"/>
          <w:noProof/>
          <w:color w:val="000000" w:themeColor="text1"/>
          <w:sz w:val="28"/>
          <w:szCs w:val="28"/>
        </w:rPr>
        <w:lastRenderedPageBreak/>
        <w:drawing>
          <wp:inline distT="0" distB="0" distL="0" distR="0" wp14:anchorId="6B48F62C" wp14:editId="3CB70155">
            <wp:extent cx="5760720" cy="3629025"/>
            <wp:effectExtent l="0" t="0" r="5080" b="3175"/>
            <wp:docPr id="878927594"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8927594" name="Image 878927594"/>
                    <pic:cNvPicPr/>
                  </pic:nvPicPr>
                  <pic:blipFill>
                    <a:blip r:embed="rId12">
                      <a:extLst>
                        <a:ext uri="{28A0092B-C50C-407E-A947-70E740481C1C}">
                          <a14:useLocalDpi xmlns:a14="http://schemas.microsoft.com/office/drawing/2010/main" val="0"/>
                        </a:ext>
                      </a:extLst>
                    </a:blip>
                    <a:stretch>
                      <a:fillRect/>
                    </a:stretch>
                  </pic:blipFill>
                  <pic:spPr>
                    <a:xfrm>
                      <a:off x="0" y="0"/>
                      <a:ext cx="5760720" cy="3629025"/>
                    </a:xfrm>
                    <a:prstGeom prst="rect">
                      <a:avLst/>
                    </a:prstGeom>
                  </pic:spPr>
                </pic:pic>
              </a:graphicData>
            </a:graphic>
          </wp:inline>
        </w:drawing>
      </w:r>
    </w:p>
    <w:p w14:paraId="26D970B3" w14:textId="77777777" w:rsidR="001D4A57" w:rsidRDefault="001D4A57" w:rsidP="001D4A57">
      <w:pPr>
        <w:jc w:val="both"/>
        <w:rPr>
          <w:rFonts w:ascii="Calibri" w:hAnsi="Calibri" w:cs="Calibri"/>
          <w:color w:val="000000" w:themeColor="text1"/>
          <w:sz w:val="28"/>
          <w:szCs w:val="28"/>
        </w:rPr>
      </w:pPr>
    </w:p>
    <w:p w14:paraId="7063D20A" w14:textId="286C7C4B" w:rsidR="001D4A57" w:rsidRPr="00D018CF" w:rsidRDefault="009D59D7" w:rsidP="001D4A57">
      <w:pPr>
        <w:jc w:val="both"/>
        <w:rPr>
          <w:rFonts w:ascii="Calibri" w:hAnsi="Calibri" w:cs="Calibri"/>
          <w:color w:val="80340D" w:themeColor="accent2" w:themeShade="80"/>
          <w:sz w:val="28"/>
          <w:szCs w:val="28"/>
        </w:rPr>
      </w:pPr>
      <w:r w:rsidRPr="00D018CF">
        <w:rPr>
          <w:rFonts w:ascii="Calibri" w:hAnsi="Calibri" w:cs="Calibri"/>
          <w:color w:val="80340D" w:themeColor="accent2" w:themeShade="80"/>
          <w:sz w:val="28"/>
          <w:szCs w:val="28"/>
        </w:rPr>
        <w:t>La somme des crédits = à la somme des débits</w:t>
      </w:r>
    </w:p>
    <w:p w14:paraId="0B78CC21" w14:textId="12F27B56" w:rsidR="009D59D7" w:rsidRDefault="009D59D7" w:rsidP="001D4A57">
      <w:pPr>
        <w:jc w:val="both"/>
        <w:rPr>
          <w:rFonts w:ascii="Calibri" w:hAnsi="Calibri" w:cs="Calibri"/>
          <w:color w:val="000000" w:themeColor="text1"/>
          <w:sz w:val="28"/>
          <w:szCs w:val="28"/>
        </w:rPr>
      </w:pPr>
      <w:r>
        <w:rPr>
          <w:rFonts w:ascii="Calibri" w:hAnsi="Calibri" w:cs="Calibri"/>
          <w:color w:val="000000" w:themeColor="text1"/>
          <w:sz w:val="28"/>
          <w:szCs w:val="28"/>
        </w:rPr>
        <w:t>Un pays qui exporte à tjr un surplus à vendre.</w:t>
      </w:r>
    </w:p>
    <w:p w14:paraId="01BF76DA" w14:textId="77777777" w:rsidR="009D59D7" w:rsidRDefault="009D59D7" w:rsidP="001D4A57">
      <w:pPr>
        <w:jc w:val="both"/>
        <w:rPr>
          <w:rFonts w:ascii="Calibri" w:hAnsi="Calibri" w:cs="Calibri"/>
          <w:color w:val="000000" w:themeColor="text1"/>
          <w:sz w:val="28"/>
          <w:szCs w:val="28"/>
        </w:rPr>
      </w:pPr>
    </w:p>
    <w:p w14:paraId="556A680D" w14:textId="279B48A2" w:rsidR="009D59D7" w:rsidRDefault="009D59D7" w:rsidP="001D4A57">
      <w:pPr>
        <w:jc w:val="both"/>
        <w:rPr>
          <w:rFonts w:ascii="Calibri" w:hAnsi="Calibri" w:cs="Calibri"/>
          <w:color w:val="000000" w:themeColor="text1"/>
          <w:sz w:val="28"/>
          <w:szCs w:val="28"/>
        </w:rPr>
      </w:pPr>
      <w:r>
        <w:rPr>
          <w:rFonts w:ascii="Calibri" w:hAnsi="Calibri" w:cs="Calibri"/>
          <w:noProof/>
          <w:color w:val="000000" w:themeColor="text1"/>
          <w:sz w:val="28"/>
          <w:szCs w:val="28"/>
        </w:rPr>
        <w:drawing>
          <wp:inline distT="0" distB="0" distL="0" distR="0" wp14:anchorId="2D08A3EF" wp14:editId="0F43658B">
            <wp:extent cx="5110978" cy="3780839"/>
            <wp:effectExtent l="0" t="0" r="0" b="3810"/>
            <wp:docPr id="1344674891"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4674891" name="Image 1344674891"/>
                    <pic:cNvPicPr/>
                  </pic:nvPicPr>
                  <pic:blipFill>
                    <a:blip r:embed="rId13">
                      <a:extLst>
                        <a:ext uri="{28A0092B-C50C-407E-A947-70E740481C1C}">
                          <a14:useLocalDpi xmlns:a14="http://schemas.microsoft.com/office/drawing/2010/main" val="0"/>
                        </a:ext>
                      </a:extLst>
                    </a:blip>
                    <a:stretch>
                      <a:fillRect/>
                    </a:stretch>
                  </pic:blipFill>
                  <pic:spPr>
                    <a:xfrm>
                      <a:off x="0" y="0"/>
                      <a:ext cx="5114308" cy="3783303"/>
                    </a:xfrm>
                    <a:prstGeom prst="rect">
                      <a:avLst/>
                    </a:prstGeom>
                  </pic:spPr>
                </pic:pic>
              </a:graphicData>
            </a:graphic>
          </wp:inline>
        </w:drawing>
      </w:r>
    </w:p>
    <w:p w14:paraId="5B93ADA9" w14:textId="13A0071A" w:rsidR="009D59D7" w:rsidRPr="00D018CF" w:rsidRDefault="009D59D7" w:rsidP="001D4A57">
      <w:pPr>
        <w:jc w:val="both"/>
        <w:rPr>
          <w:rFonts w:ascii="Calibri" w:hAnsi="Calibri" w:cs="Calibri"/>
          <w:color w:val="80340D" w:themeColor="accent2" w:themeShade="80"/>
          <w:sz w:val="28"/>
          <w:szCs w:val="28"/>
        </w:rPr>
      </w:pPr>
      <w:r w:rsidRPr="00D018CF">
        <w:rPr>
          <w:rFonts w:ascii="Calibri" w:hAnsi="Calibri" w:cs="Calibri"/>
          <w:color w:val="80340D" w:themeColor="accent2" w:themeShade="80"/>
          <w:sz w:val="28"/>
          <w:szCs w:val="28"/>
        </w:rPr>
        <w:t xml:space="preserve">Compte de TC et C = crédit – débit </w:t>
      </w:r>
    </w:p>
    <w:p w14:paraId="2EBFF916" w14:textId="466F266D" w:rsidR="009D59D7" w:rsidRPr="00D018CF" w:rsidRDefault="009D59D7" w:rsidP="001D4A57">
      <w:pPr>
        <w:jc w:val="both"/>
        <w:rPr>
          <w:rFonts w:ascii="Calibri" w:hAnsi="Calibri" w:cs="Calibri"/>
          <w:color w:val="80340D" w:themeColor="accent2" w:themeShade="80"/>
          <w:sz w:val="28"/>
          <w:szCs w:val="28"/>
        </w:rPr>
      </w:pPr>
      <w:r w:rsidRPr="00D018CF">
        <w:rPr>
          <w:rFonts w:ascii="Calibri" w:hAnsi="Calibri" w:cs="Calibri"/>
          <w:color w:val="80340D" w:themeColor="accent2" w:themeShade="80"/>
          <w:sz w:val="28"/>
          <w:szCs w:val="28"/>
        </w:rPr>
        <w:t>Compte F = débit -crédit</w:t>
      </w:r>
    </w:p>
    <w:p w14:paraId="22AE90D6" w14:textId="3C152362" w:rsidR="009D59D7" w:rsidRDefault="00D018CF" w:rsidP="001D4A57">
      <w:pPr>
        <w:jc w:val="both"/>
        <w:rPr>
          <w:rFonts w:ascii="Calibri" w:hAnsi="Calibri" w:cs="Calibri"/>
          <w:color w:val="000000" w:themeColor="text1"/>
          <w:sz w:val="28"/>
          <w:szCs w:val="28"/>
        </w:rPr>
      </w:pPr>
      <w:r w:rsidRPr="00D018CF">
        <w:rPr>
          <w:rFonts w:ascii="Calibri" w:hAnsi="Calibri" w:cs="Calibri"/>
          <w:color w:val="000000" w:themeColor="text1"/>
          <w:sz w:val="28"/>
          <w:szCs w:val="28"/>
          <w:lang w:val="fr"/>
        </w:rPr>
        <w:lastRenderedPageBreak/>
        <w:t xml:space="preserve">Si </w:t>
      </w:r>
      <w:r w:rsidRPr="00D018CF">
        <w:rPr>
          <w:rFonts w:ascii="Calibri" w:hAnsi="Calibri" w:cs="Calibri"/>
          <w:color w:val="501549" w:themeColor="accent5" w:themeShade="80"/>
          <w:sz w:val="28"/>
          <w:szCs w:val="28"/>
          <w:lang w:val="fr"/>
        </w:rPr>
        <w:t xml:space="preserve">le compte financier est négatif, </w:t>
      </w:r>
      <w:r w:rsidRPr="00D018CF">
        <w:rPr>
          <w:rFonts w:ascii="Calibri" w:hAnsi="Calibri" w:cs="Calibri"/>
          <w:color w:val="000000" w:themeColor="text1"/>
          <w:sz w:val="28"/>
          <w:szCs w:val="28"/>
          <w:lang w:val="fr"/>
        </w:rPr>
        <w:t>cela veut dire que les crédits ou les entrées de capitaux sont supérieures au débit ou aux sorties de capitaux, donc on aura une entrée nette de capitaux et inversement</w:t>
      </w:r>
    </w:p>
    <w:p w14:paraId="3DE847A4" w14:textId="77777777" w:rsidR="00E219E3" w:rsidRDefault="00E219E3" w:rsidP="001D4A57">
      <w:pPr>
        <w:jc w:val="both"/>
        <w:rPr>
          <w:rFonts w:ascii="Calibri" w:hAnsi="Calibri" w:cs="Calibri"/>
          <w:color w:val="000000" w:themeColor="text1"/>
          <w:sz w:val="28"/>
          <w:szCs w:val="28"/>
        </w:rPr>
      </w:pPr>
    </w:p>
    <w:p w14:paraId="170FEE26" w14:textId="77777777" w:rsidR="00E219E3" w:rsidRDefault="00E219E3" w:rsidP="001D4A57">
      <w:pPr>
        <w:jc w:val="both"/>
        <w:rPr>
          <w:rFonts w:ascii="Calibri" w:hAnsi="Calibri" w:cs="Calibri"/>
          <w:color w:val="000000" w:themeColor="text1"/>
          <w:sz w:val="28"/>
          <w:szCs w:val="28"/>
        </w:rPr>
      </w:pPr>
    </w:p>
    <w:p w14:paraId="1C384879" w14:textId="77777777" w:rsidR="00E219E3" w:rsidRDefault="00E219E3" w:rsidP="00E219E3">
      <w:pPr>
        <w:jc w:val="both"/>
        <w:rPr>
          <w:rFonts w:ascii="Calibri" w:hAnsi="Calibri" w:cs="Calibri"/>
          <w:color w:val="000000" w:themeColor="text1"/>
          <w:sz w:val="28"/>
          <w:szCs w:val="28"/>
          <w:lang w:val="fr"/>
        </w:rPr>
      </w:pPr>
      <w:r w:rsidRPr="00E219E3">
        <w:rPr>
          <w:rFonts w:ascii="Calibri" w:hAnsi="Calibri" w:cs="Calibri"/>
          <w:color w:val="000000" w:themeColor="text1"/>
          <w:sz w:val="28"/>
          <w:szCs w:val="28"/>
          <w:lang w:val="fr"/>
        </w:rPr>
        <w:t xml:space="preserve">Les comptes essentiels de la balance des paiements : le compte de transactions courantes, le compte de capital et le compte financier. </w:t>
      </w:r>
    </w:p>
    <w:p w14:paraId="5C609262" w14:textId="77777777" w:rsidR="00E219E3" w:rsidRPr="00E219E3" w:rsidRDefault="00E219E3" w:rsidP="00E219E3">
      <w:pPr>
        <w:jc w:val="both"/>
        <w:rPr>
          <w:rFonts w:ascii="Calibri" w:hAnsi="Calibri" w:cs="Calibri"/>
          <w:color w:val="000000" w:themeColor="text1"/>
          <w:sz w:val="28"/>
          <w:szCs w:val="28"/>
          <w:lang w:val="fr"/>
        </w:rPr>
      </w:pPr>
    </w:p>
    <w:p w14:paraId="36411230" w14:textId="3E124552" w:rsidR="00E219E3" w:rsidRDefault="00E219E3" w:rsidP="00E219E3">
      <w:pPr>
        <w:jc w:val="both"/>
        <w:rPr>
          <w:rFonts w:ascii="Calibri" w:hAnsi="Calibri" w:cs="Calibri"/>
          <w:color w:val="000000" w:themeColor="text1"/>
          <w:sz w:val="28"/>
          <w:szCs w:val="28"/>
          <w:lang w:val="fr"/>
        </w:rPr>
      </w:pPr>
      <w:r w:rsidRPr="00E219E3">
        <w:rPr>
          <w:rFonts w:ascii="Calibri" w:hAnsi="Calibri" w:cs="Calibri"/>
          <w:color w:val="000000" w:themeColor="text1"/>
          <w:sz w:val="28"/>
          <w:szCs w:val="28"/>
          <w:lang w:val="fr"/>
        </w:rPr>
        <w:t xml:space="preserve">Le </w:t>
      </w:r>
      <w:r w:rsidRPr="00E219E3">
        <w:rPr>
          <w:rFonts w:ascii="Calibri" w:hAnsi="Calibri" w:cs="Calibri"/>
          <w:b/>
          <w:color w:val="501549" w:themeColor="accent5" w:themeShade="80"/>
          <w:sz w:val="28"/>
          <w:szCs w:val="28"/>
          <w:lang w:val="fr"/>
        </w:rPr>
        <w:t>compte des transactions courantes</w:t>
      </w:r>
      <w:r w:rsidRPr="00E219E3">
        <w:rPr>
          <w:rFonts w:ascii="Calibri" w:hAnsi="Calibri" w:cs="Calibri"/>
          <w:color w:val="000000" w:themeColor="text1"/>
          <w:sz w:val="28"/>
          <w:szCs w:val="28"/>
          <w:lang w:val="fr"/>
        </w:rPr>
        <w:t xml:space="preserve"> comprend la </w:t>
      </w:r>
      <w:r w:rsidRPr="00E219E3">
        <w:rPr>
          <w:rFonts w:ascii="Calibri" w:hAnsi="Calibri" w:cs="Calibri"/>
          <w:b/>
          <w:bCs/>
          <w:color w:val="80340D" w:themeColor="accent2" w:themeShade="80"/>
          <w:sz w:val="28"/>
          <w:szCs w:val="28"/>
          <w:lang w:val="fr"/>
        </w:rPr>
        <w:t>balance commerciale</w:t>
      </w:r>
      <w:r w:rsidRPr="00E219E3">
        <w:rPr>
          <w:rFonts w:ascii="Calibri" w:hAnsi="Calibri" w:cs="Calibri"/>
          <w:color w:val="80340D" w:themeColor="accent2" w:themeShade="80"/>
          <w:sz w:val="28"/>
          <w:szCs w:val="28"/>
          <w:lang w:val="fr"/>
        </w:rPr>
        <w:t xml:space="preserve"> </w:t>
      </w:r>
      <w:r w:rsidRPr="00E219E3">
        <w:rPr>
          <w:rFonts w:ascii="Calibri" w:hAnsi="Calibri" w:cs="Calibri"/>
          <w:color w:val="000000" w:themeColor="text1"/>
          <w:sz w:val="28"/>
          <w:szCs w:val="28"/>
          <w:lang w:val="fr"/>
        </w:rPr>
        <w:t xml:space="preserve">(échanges de biens et de services : exportations et importations) et </w:t>
      </w:r>
      <w:r w:rsidRPr="00E219E3">
        <w:rPr>
          <w:rFonts w:ascii="Calibri" w:hAnsi="Calibri" w:cs="Calibri"/>
          <w:b/>
          <w:bCs/>
          <w:color w:val="80340D" w:themeColor="accent2" w:themeShade="80"/>
          <w:sz w:val="28"/>
          <w:szCs w:val="28"/>
          <w:lang w:val="fr"/>
        </w:rPr>
        <w:t>les transferts courants</w:t>
      </w:r>
      <w:r w:rsidRPr="00E219E3">
        <w:rPr>
          <w:rFonts w:ascii="Calibri" w:hAnsi="Calibri" w:cs="Calibri"/>
          <w:color w:val="000000" w:themeColor="text1"/>
          <w:sz w:val="28"/>
          <w:szCs w:val="28"/>
          <w:lang w:val="fr"/>
        </w:rPr>
        <w:t xml:space="preserve">. </w:t>
      </w:r>
    </w:p>
    <w:p w14:paraId="4DA3A194" w14:textId="77777777" w:rsidR="00E219E3" w:rsidRPr="00E219E3" w:rsidRDefault="00E219E3" w:rsidP="00E219E3">
      <w:pPr>
        <w:jc w:val="both"/>
        <w:rPr>
          <w:rFonts w:ascii="Calibri" w:hAnsi="Calibri" w:cs="Calibri"/>
          <w:color w:val="000000" w:themeColor="text1"/>
          <w:sz w:val="28"/>
          <w:szCs w:val="28"/>
          <w:lang w:val="fr"/>
        </w:rPr>
      </w:pPr>
    </w:p>
    <w:p w14:paraId="7963992B" w14:textId="51C1DC63" w:rsidR="00E219E3" w:rsidRDefault="00E219E3" w:rsidP="00E219E3">
      <w:pPr>
        <w:jc w:val="both"/>
        <w:rPr>
          <w:rFonts w:ascii="Calibri" w:hAnsi="Calibri" w:cs="Calibri"/>
          <w:color w:val="000000" w:themeColor="text1"/>
          <w:sz w:val="28"/>
          <w:szCs w:val="28"/>
          <w:lang w:val="fr"/>
        </w:rPr>
      </w:pPr>
      <w:r w:rsidRPr="00E219E3">
        <w:rPr>
          <w:rFonts w:ascii="Calibri" w:hAnsi="Calibri" w:cs="Calibri"/>
          <w:color w:val="000000" w:themeColor="text1"/>
          <w:sz w:val="28"/>
          <w:szCs w:val="28"/>
          <w:lang w:val="fr"/>
        </w:rPr>
        <w:t>Que sont les transferts courants</w:t>
      </w:r>
      <w:r>
        <w:rPr>
          <w:rFonts w:ascii="Calibri" w:hAnsi="Calibri" w:cs="Calibri"/>
          <w:color w:val="000000" w:themeColor="text1"/>
          <w:sz w:val="28"/>
          <w:szCs w:val="28"/>
          <w:lang w:val="fr"/>
        </w:rPr>
        <w:t> ?</w:t>
      </w:r>
    </w:p>
    <w:p w14:paraId="068DCBBA" w14:textId="77777777" w:rsidR="00E219E3" w:rsidRPr="00E219E3" w:rsidRDefault="00E219E3" w:rsidP="00E219E3">
      <w:pPr>
        <w:jc w:val="both"/>
        <w:rPr>
          <w:rFonts w:ascii="Calibri" w:hAnsi="Calibri" w:cs="Calibri"/>
          <w:color w:val="000000" w:themeColor="text1"/>
          <w:sz w:val="28"/>
          <w:szCs w:val="28"/>
          <w:lang w:val="fr"/>
        </w:rPr>
      </w:pPr>
    </w:p>
    <w:p w14:paraId="26E97767" w14:textId="6377EE57" w:rsidR="00E219E3" w:rsidRPr="00E219E3" w:rsidRDefault="00E219E3" w:rsidP="00E219E3">
      <w:pPr>
        <w:pStyle w:val="Paragraphedeliste"/>
        <w:numPr>
          <w:ilvl w:val="0"/>
          <w:numId w:val="8"/>
        </w:numPr>
        <w:jc w:val="both"/>
        <w:rPr>
          <w:rFonts w:ascii="Calibri" w:hAnsi="Calibri" w:cs="Calibri"/>
          <w:color w:val="000000" w:themeColor="text1"/>
          <w:sz w:val="28"/>
          <w:szCs w:val="28"/>
          <w:lang w:val="fr"/>
        </w:rPr>
      </w:pPr>
      <w:r w:rsidRPr="00E219E3">
        <w:rPr>
          <w:rFonts w:ascii="Calibri" w:hAnsi="Calibri" w:cs="Calibri"/>
          <w:color w:val="80340D" w:themeColor="accent2" w:themeShade="80"/>
          <w:sz w:val="28"/>
          <w:szCs w:val="28"/>
          <w:lang w:val="fr"/>
        </w:rPr>
        <w:t xml:space="preserve">Les revenus des facteurs de production </w:t>
      </w:r>
      <w:r w:rsidRPr="00E219E3">
        <w:rPr>
          <w:rFonts w:ascii="Calibri" w:hAnsi="Calibri" w:cs="Calibri"/>
          <w:color w:val="000000" w:themeColor="text1"/>
          <w:sz w:val="28"/>
          <w:szCs w:val="28"/>
          <w:lang w:val="fr"/>
        </w:rPr>
        <w:t>(ou revenus primaires) (1</w:t>
      </w:r>
      <w:r w:rsidRPr="00E219E3">
        <w:rPr>
          <w:rFonts w:ascii="Calibri" w:hAnsi="Calibri" w:cs="Calibri"/>
          <w:color w:val="000000" w:themeColor="text1"/>
          <w:sz w:val="28"/>
          <w:szCs w:val="28"/>
          <w:lang w:val="fr"/>
        </w:rPr>
        <w:t>) →</w:t>
      </w:r>
      <w:r w:rsidRPr="00E219E3">
        <w:rPr>
          <w:rFonts w:ascii="Calibri" w:hAnsi="Calibri" w:cs="Calibri"/>
          <w:color w:val="000000" w:themeColor="text1"/>
          <w:sz w:val="28"/>
          <w:szCs w:val="28"/>
          <w:lang w:val="fr"/>
        </w:rPr>
        <w:t xml:space="preserve"> revenus du capital (rendements des investissements directs à l’étranger) et du travail (rémunérations des travailleurs en mission à l’étranger ou des travailleurs étrangers en mission dans le pays national). </w:t>
      </w:r>
    </w:p>
    <w:p w14:paraId="7CF80FBD" w14:textId="22941B56" w:rsidR="00E219E3" w:rsidRDefault="00E219E3" w:rsidP="00E219E3">
      <w:pPr>
        <w:jc w:val="both"/>
        <w:rPr>
          <w:rFonts w:ascii="Calibri" w:hAnsi="Calibri" w:cs="Calibri"/>
          <w:color w:val="000000" w:themeColor="text1"/>
          <w:sz w:val="28"/>
          <w:szCs w:val="28"/>
          <w:lang w:val="fr"/>
        </w:rPr>
      </w:pPr>
      <w:r w:rsidRPr="00E219E3">
        <w:rPr>
          <w:rFonts w:ascii="Calibri" w:hAnsi="Calibri" w:cs="Calibri"/>
          <w:color w:val="000000" w:themeColor="text1"/>
          <w:sz w:val="28"/>
          <w:szCs w:val="28"/>
          <w:lang w:val="fr"/>
        </w:rPr>
        <w:t xml:space="preserve">Quand on reçoit les rémunérations de main d'œuvre, cela sera enregistré au crédit. </w:t>
      </w:r>
      <w:r w:rsidRPr="00E219E3">
        <w:rPr>
          <w:rFonts w:ascii="Calibri" w:hAnsi="Calibri" w:cs="Calibri"/>
          <w:b/>
          <w:bCs/>
          <w:color w:val="80340D" w:themeColor="accent2" w:themeShade="80"/>
          <w:sz w:val="28"/>
          <w:szCs w:val="28"/>
          <w:lang w:val="fr"/>
        </w:rPr>
        <w:t>Tout revenu perçu va être enregistré en crédit</w:t>
      </w:r>
      <w:r w:rsidRPr="00E219E3">
        <w:rPr>
          <w:rFonts w:ascii="Calibri" w:hAnsi="Calibri" w:cs="Calibri"/>
          <w:color w:val="000000" w:themeColor="text1"/>
          <w:sz w:val="28"/>
          <w:szCs w:val="28"/>
          <w:lang w:val="fr"/>
        </w:rPr>
        <w:t xml:space="preserve">. Alors que </w:t>
      </w:r>
      <w:r w:rsidRPr="00E219E3">
        <w:rPr>
          <w:rFonts w:ascii="Calibri" w:hAnsi="Calibri" w:cs="Calibri"/>
          <w:b/>
          <w:bCs/>
          <w:color w:val="80340D" w:themeColor="accent2" w:themeShade="80"/>
          <w:sz w:val="28"/>
          <w:szCs w:val="28"/>
          <w:lang w:val="fr"/>
        </w:rPr>
        <w:t>tout revenu du capital ou du travail versé aux étrangers, sera enregistré en débit.</w:t>
      </w:r>
      <w:r w:rsidRPr="00E219E3">
        <w:rPr>
          <w:rFonts w:ascii="Calibri" w:hAnsi="Calibri" w:cs="Calibri"/>
          <w:color w:val="000000" w:themeColor="text1"/>
          <w:sz w:val="28"/>
          <w:szCs w:val="28"/>
          <w:lang w:val="fr"/>
        </w:rPr>
        <w:t xml:space="preserve">  </w:t>
      </w:r>
    </w:p>
    <w:p w14:paraId="585FE08A" w14:textId="77777777" w:rsidR="00E219E3" w:rsidRPr="00E219E3" w:rsidRDefault="00E219E3" w:rsidP="00E219E3">
      <w:pPr>
        <w:jc w:val="both"/>
        <w:rPr>
          <w:rFonts w:ascii="Calibri" w:hAnsi="Calibri" w:cs="Calibri"/>
          <w:color w:val="000000" w:themeColor="text1"/>
          <w:sz w:val="28"/>
          <w:szCs w:val="28"/>
          <w:lang w:val="fr"/>
        </w:rPr>
      </w:pPr>
    </w:p>
    <w:p w14:paraId="60BF7AB1" w14:textId="77777777" w:rsidR="00E219E3" w:rsidRDefault="00E219E3" w:rsidP="00E219E3">
      <w:pPr>
        <w:pStyle w:val="Paragraphedeliste"/>
        <w:numPr>
          <w:ilvl w:val="0"/>
          <w:numId w:val="8"/>
        </w:numPr>
        <w:jc w:val="both"/>
        <w:rPr>
          <w:rFonts w:ascii="Calibri" w:hAnsi="Calibri" w:cs="Calibri"/>
          <w:color w:val="000000" w:themeColor="text1"/>
          <w:sz w:val="28"/>
          <w:szCs w:val="28"/>
          <w:lang w:val="fr"/>
        </w:rPr>
      </w:pPr>
      <w:r w:rsidRPr="00E219E3">
        <w:rPr>
          <w:rFonts w:ascii="Calibri" w:hAnsi="Calibri" w:cs="Calibri"/>
          <w:color w:val="000000" w:themeColor="text1"/>
          <w:sz w:val="28"/>
          <w:szCs w:val="28"/>
          <w:lang w:val="fr"/>
        </w:rPr>
        <w:t xml:space="preserve">Les revenus secondaires (2) → premièrement, </w:t>
      </w:r>
      <w:r w:rsidRPr="00E219E3">
        <w:rPr>
          <w:rFonts w:ascii="Calibri" w:hAnsi="Calibri" w:cs="Calibri"/>
          <w:b/>
          <w:bCs/>
          <w:i/>
          <w:iCs/>
          <w:color w:val="000000" w:themeColor="text1"/>
          <w:sz w:val="28"/>
          <w:szCs w:val="28"/>
          <w:u w:val="single"/>
          <w:lang w:val="fr"/>
        </w:rPr>
        <w:t>les transferts officiels</w:t>
      </w:r>
      <w:r w:rsidRPr="00E219E3">
        <w:rPr>
          <w:rFonts w:ascii="Calibri" w:hAnsi="Calibri" w:cs="Calibri"/>
          <w:color w:val="000000" w:themeColor="text1"/>
          <w:sz w:val="28"/>
          <w:szCs w:val="28"/>
          <w:lang w:val="fr"/>
        </w:rPr>
        <w:t xml:space="preserve">. </w:t>
      </w:r>
      <w:r w:rsidRPr="00E219E3">
        <w:rPr>
          <w:rFonts w:ascii="Calibri" w:hAnsi="Calibri" w:cs="Calibri"/>
          <w:b/>
          <w:bCs/>
          <w:color w:val="80340D" w:themeColor="accent2" w:themeShade="80"/>
          <w:sz w:val="28"/>
          <w:szCs w:val="28"/>
          <w:lang w:val="fr"/>
        </w:rPr>
        <w:t>Ces derniers sont des dons à l’étranger</w:t>
      </w:r>
      <w:r w:rsidRPr="00E219E3">
        <w:rPr>
          <w:rFonts w:ascii="Calibri" w:hAnsi="Calibri" w:cs="Calibri"/>
          <w:color w:val="000000" w:themeColor="text1"/>
          <w:sz w:val="28"/>
          <w:szCs w:val="28"/>
          <w:lang w:val="fr"/>
        </w:rPr>
        <w:t xml:space="preserve">, des contributions au budget européen et aux budgets des organisations internationales telles que la Banque mondiale, le </w:t>
      </w:r>
      <w:proofErr w:type="gramStart"/>
      <w:r w:rsidRPr="00E219E3">
        <w:rPr>
          <w:rFonts w:ascii="Calibri" w:hAnsi="Calibri" w:cs="Calibri"/>
          <w:color w:val="000000" w:themeColor="text1"/>
          <w:sz w:val="28"/>
          <w:szCs w:val="28"/>
          <w:lang w:val="fr"/>
        </w:rPr>
        <w:t>FMI;…</w:t>
      </w:r>
      <w:proofErr w:type="gramEnd"/>
      <w:r w:rsidRPr="00E219E3">
        <w:rPr>
          <w:rFonts w:ascii="Calibri" w:hAnsi="Calibri" w:cs="Calibri"/>
          <w:color w:val="000000" w:themeColor="text1"/>
          <w:sz w:val="28"/>
          <w:szCs w:val="28"/>
          <w:lang w:val="fr"/>
        </w:rPr>
        <w:t xml:space="preserve"> Tous ces types seront enregistrés en tant que transferts officiels sous les revenus secondaires. </w:t>
      </w:r>
    </w:p>
    <w:p w14:paraId="5380AEEF" w14:textId="10E5F39D" w:rsidR="00E219E3" w:rsidRDefault="00E219E3" w:rsidP="00E219E3">
      <w:pPr>
        <w:ind w:left="120"/>
        <w:jc w:val="both"/>
        <w:rPr>
          <w:rFonts w:ascii="Calibri" w:hAnsi="Calibri" w:cs="Calibri"/>
          <w:color w:val="000000" w:themeColor="text1"/>
          <w:sz w:val="28"/>
          <w:szCs w:val="28"/>
          <w:lang w:val="fr"/>
        </w:rPr>
      </w:pPr>
      <w:r w:rsidRPr="00E219E3">
        <w:rPr>
          <w:rFonts w:ascii="Calibri" w:hAnsi="Calibri" w:cs="Calibri"/>
          <w:color w:val="000000" w:themeColor="text1"/>
          <w:sz w:val="28"/>
          <w:szCs w:val="28"/>
          <w:lang w:val="fr"/>
        </w:rPr>
        <w:t xml:space="preserve">Deuxièmement, les transferts individuels, ces derniers sont des transferts nationaux que les résidents effectuent à leur famille à l’étranger. </w:t>
      </w:r>
      <w:r w:rsidRPr="00E219E3">
        <w:rPr>
          <w:rFonts w:ascii="Calibri" w:hAnsi="Calibri" w:cs="Calibri"/>
          <w:color w:val="000000" w:themeColor="text1"/>
          <w:sz w:val="28"/>
          <w:szCs w:val="28"/>
          <w:lang w:val="fr"/>
        </w:rPr>
        <w:br/>
      </w:r>
      <w:r w:rsidRPr="00E219E3">
        <w:rPr>
          <w:rFonts w:ascii="Calibri" w:hAnsi="Calibri" w:cs="Calibri"/>
          <w:color w:val="000000" w:themeColor="text1"/>
          <w:sz w:val="28"/>
          <w:szCs w:val="28"/>
          <w:lang w:val="fr"/>
        </w:rPr>
        <w:br/>
        <w:t xml:space="preserve">Toutes ces transactions vont être enregistrées dans le compte des transactions courantes. </w:t>
      </w:r>
    </w:p>
    <w:p w14:paraId="5A44BA98" w14:textId="77777777" w:rsidR="00E219E3" w:rsidRPr="00E219E3" w:rsidRDefault="00E219E3" w:rsidP="00E219E3">
      <w:pPr>
        <w:ind w:left="120"/>
        <w:jc w:val="both"/>
        <w:rPr>
          <w:rFonts w:ascii="Calibri" w:hAnsi="Calibri" w:cs="Calibri"/>
          <w:color w:val="000000" w:themeColor="text1"/>
          <w:sz w:val="28"/>
          <w:szCs w:val="28"/>
          <w:lang w:val="fr"/>
        </w:rPr>
      </w:pPr>
    </w:p>
    <w:p w14:paraId="0AC3E89C" w14:textId="77777777" w:rsidR="00E219E3" w:rsidRPr="00E219E3" w:rsidRDefault="00E219E3" w:rsidP="00E219E3">
      <w:pPr>
        <w:jc w:val="both"/>
        <w:rPr>
          <w:rFonts w:ascii="Calibri" w:hAnsi="Calibri" w:cs="Calibri"/>
          <w:color w:val="000000" w:themeColor="text1"/>
          <w:sz w:val="28"/>
          <w:szCs w:val="28"/>
          <w:lang w:val="fr"/>
        </w:rPr>
      </w:pPr>
      <w:r w:rsidRPr="00E219E3">
        <w:rPr>
          <w:rFonts w:ascii="Calibri" w:hAnsi="Calibri" w:cs="Calibri"/>
          <w:b/>
          <w:color w:val="80340D" w:themeColor="accent2" w:themeShade="80"/>
          <w:sz w:val="28"/>
          <w:szCs w:val="28"/>
          <w:lang w:val="fr"/>
        </w:rPr>
        <w:t xml:space="preserve">Le compte financier </w:t>
      </w:r>
      <w:r w:rsidRPr="00E219E3">
        <w:rPr>
          <w:rFonts w:ascii="Calibri" w:hAnsi="Calibri" w:cs="Calibri"/>
          <w:color w:val="000000" w:themeColor="text1"/>
          <w:sz w:val="28"/>
          <w:szCs w:val="28"/>
          <w:lang w:val="fr"/>
        </w:rPr>
        <w:t xml:space="preserve">→ on a les investissements directs, les investissements de portefeuille, autres investissements, avoirs de réserve. </w:t>
      </w:r>
    </w:p>
    <w:p w14:paraId="18BF5DB9" w14:textId="77777777" w:rsidR="00E219E3" w:rsidRPr="00E219E3" w:rsidRDefault="00E219E3" w:rsidP="00E219E3">
      <w:pPr>
        <w:jc w:val="both"/>
        <w:rPr>
          <w:rFonts w:ascii="Calibri" w:hAnsi="Calibri" w:cs="Calibri"/>
          <w:color w:val="000000" w:themeColor="text1"/>
          <w:sz w:val="28"/>
          <w:szCs w:val="28"/>
          <w:lang w:val="fr"/>
        </w:rPr>
      </w:pPr>
      <w:r w:rsidRPr="00E219E3">
        <w:rPr>
          <w:rFonts w:ascii="Calibri" w:hAnsi="Calibri" w:cs="Calibri"/>
          <w:color w:val="000000" w:themeColor="text1"/>
          <w:sz w:val="28"/>
          <w:szCs w:val="28"/>
          <w:lang w:val="fr"/>
        </w:rPr>
        <w:t xml:space="preserve">Les investissements directs sont des investissements transfrontaliers qui confèrent un contrôle ou un degré d'influence significative sur la gestion d’une entreprise ou d’une société à l’étranger. Par exemple, si on achète les actions d’une entreprise multinationale dans un autre pays, c’est un investissement à l’étranger si l’investissement nous donne un certain degré de contrôle dans la </w:t>
      </w:r>
      <w:r w:rsidRPr="00E219E3">
        <w:rPr>
          <w:rFonts w:ascii="Calibri" w:hAnsi="Calibri" w:cs="Calibri"/>
          <w:color w:val="000000" w:themeColor="text1"/>
          <w:sz w:val="28"/>
          <w:szCs w:val="28"/>
          <w:lang w:val="fr"/>
        </w:rPr>
        <w:lastRenderedPageBreak/>
        <w:t xml:space="preserve">gestion de cette multinationale, sinon c’est un investissement de portefeuille. Si un investissement nous donne plus de 10% de contrôle dans la gestion de l’entreprise, alors cela sera considéré comme un investissement direct à l’étranger. Le contrôle désigne le pouvoir de vote dans la gestion de l’entreprise. L’autre différence entre l’investissement direct et l’investissement de portefeuille est que, au sein des investissements directs, il y a aussi des investissements dans l’immobilier, des propriétés, mais aussi la location des terrains (sous une longue période). </w:t>
      </w:r>
    </w:p>
    <w:p w14:paraId="007B4CC4" w14:textId="77777777" w:rsidR="00E219E3" w:rsidRPr="00E219E3" w:rsidRDefault="00E219E3" w:rsidP="00E219E3">
      <w:pPr>
        <w:jc w:val="both"/>
        <w:rPr>
          <w:rFonts w:ascii="Calibri" w:hAnsi="Calibri" w:cs="Calibri"/>
          <w:color w:val="000000" w:themeColor="text1"/>
          <w:sz w:val="28"/>
          <w:szCs w:val="28"/>
          <w:lang w:val="fr"/>
        </w:rPr>
      </w:pPr>
      <w:r w:rsidRPr="00E219E3">
        <w:rPr>
          <w:rFonts w:ascii="Calibri" w:hAnsi="Calibri" w:cs="Calibri"/>
          <w:color w:val="000000" w:themeColor="text1"/>
          <w:sz w:val="28"/>
          <w:szCs w:val="28"/>
          <w:lang w:val="fr"/>
        </w:rPr>
        <w:t xml:space="preserve">Les investissements directs qui viennent de l’étranger au sein du pays sont enregistrés au crédit (flux entrants). Les investissements directs qui comprennent l’acquisition d’actifs étrangers sont enregistrés au débit (flux sortants). </w:t>
      </w:r>
    </w:p>
    <w:p w14:paraId="153CA46B" w14:textId="77777777" w:rsidR="00E219E3" w:rsidRDefault="00E219E3" w:rsidP="00E219E3">
      <w:pPr>
        <w:jc w:val="both"/>
        <w:rPr>
          <w:rFonts w:ascii="Calibri" w:hAnsi="Calibri" w:cs="Calibri"/>
          <w:color w:val="000000" w:themeColor="text1"/>
          <w:sz w:val="28"/>
          <w:szCs w:val="28"/>
          <w:lang w:val="fr"/>
        </w:rPr>
      </w:pPr>
      <w:r w:rsidRPr="00E219E3">
        <w:rPr>
          <w:rFonts w:ascii="Calibri" w:hAnsi="Calibri" w:cs="Calibri"/>
          <w:color w:val="000000" w:themeColor="text1"/>
          <w:sz w:val="28"/>
          <w:szCs w:val="28"/>
          <w:lang w:val="fr"/>
        </w:rPr>
        <w:t xml:space="preserve">Les investissements de portefeuille sont les transactions ou les achats et ventes d’actions, d’obligations, de titres de dette publique des entreprises. Ils comprennent aussi les échanges de contrats financiers comme les options ou les swaps. </w:t>
      </w:r>
      <w:r w:rsidRPr="00E219E3">
        <w:rPr>
          <w:rFonts w:ascii="Calibri" w:hAnsi="Calibri" w:cs="Calibri"/>
          <w:color w:val="000000" w:themeColor="text1"/>
          <w:sz w:val="28"/>
          <w:szCs w:val="28"/>
          <w:lang w:val="fr"/>
        </w:rPr>
        <w:br/>
      </w:r>
      <w:r w:rsidRPr="00E219E3">
        <w:rPr>
          <w:rFonts w:ascii="Calibri" w:hAnsi="Calibri" w:cs="Calibri"/>
          <w:color w:val="000000" w:themeColor="text1"/>
          <w:sz w:val="28"/>
          <w:szCs w:val="28"/>
          <w:lang w:val="fr"/>
        </w:rPr>
        <w:br/>
        <w:t xml:space="preserve">Dans les autres investissements, on comprend les transactions de devises mais aussi de dépôts des banques, des prêts bancaires, les assurances, les créances commerciales ou encore les droits de tirages spéciaux (DTS). Ces derniers sont un instrument monétaire international créé par le FMI afin de compléter les réserves officielles existantes des pays membres du FMI. </w:t>
      </w:r>
    </w:p>
    <w:p w14:paraId="1A239F86" w14:textId="77777777" w:rsidR="00E219E3" w:rsidRPr="00E219E3" w:rsidRDefault="00E219E3" w:rsidP="00E219E3">
      <w:pPr>
        <w:jc w:val="both"/>
        <w:rPr>
          <w:rFonts w:ascii="Calibri" w:hAnsi="Calibri" w:cs="Calibri"/>
          <w:color w:val="000000" w:themeColor="text1"/>
          <w:sz w:val="28"/>
          <w:szCs w:val="28"/>
          <w:lang w:val="fr"/>
        </w:rPr>
      </w:pPr>
    </w:p>
    <w:p w14:paraId="527C4C9A" w14:textId="77777777" w:rsidR="00E219E3" w:rsidRDefault="00E219E3" w:rsidP="00E219E3">
      <w:pPr>
        <w:jc w:val="both"/>
        <w:rPr>
          <w:rFonts w:ascii="Calibri" w:hAnsi="Calibri" w:cs="Calibri"/>
          <w:color w:val="000000" w:themeColor="text1"/>
          <w:sz w:val="28"/>
          <w:szCs w:val="28"/>
          <w:lang w:val="fr"/>
        </w:rPr>
      </w:pPr>
      <w:r w:rsidRPr="00E219E3">
        <w:rPr>
          <w:rFonts w:ascii="Calibri" w:hAnsi="Calibri" w:cs="Calibri"/>
          <w:color w:val="80340D" w:themeColor="accent2" w:themeShade="80"/>
          <w:sz w:val="28"/>
          <w:szCs w:val="28"/>
          <w:lang w:val="fr"/>
        </w:rPr>
        <w:t>Les avoirs de réserve désignent les réserves de la Banque centrale composées des actifs étrangers mais aussi achats/vente de l’or de la Banque centrale</w:t>
      </w:r>
      <w:r w:rsidRPr="00E219E3">
        <w:rPr>
          <w:rFonts w:ascii="Calibri" w:hAnsi="Calibri" w:cs="Calibri"/>
          <w:color w:val="000000" w:themeColor="text1"/>
          <w:sz w:val="28"/>
          <w:szCs w:val="28"/>
          <w:lang w:val="fr"/>
        </w:rPr>
        <w:t xml:space="preserve">. </w:t>
      </w:r>
    </w:p>
    <w:p w14:paraId="481A42CA" w14:textId="77777777" w:rsidR="00E219E3" w:rsidRPr="00E219E3" w:rsidRDefault="00E219E3" w:rsidP="00E219E3">
      <w:pPr>
        <w:jc w:val="both"/>
        <w:rPr>
          <w:rFonts w:ascii="Calibri" w:hAnsi="Calibri" w:cs="Calibri"/>
          <w:color w:val="000000" w:themeColor="text1"/>
          <w:sz w:val="28"/>
          <w:szCs w:val="28"/>
          <w:lang w:val="fr"/>
        </w:rPr>
      </w:pPr>
    </w:p>
    <w:p w14:paraId="059389FA" w14:textId="1BD446D9" w:rsidR="00E219E3" w:rsidRPr="00E219E3" w:rsidRDefault="00E219E3" w:rsidP="00E219E3">
      <w:pPr>
        <w:jc w:val="both"/>
        <w:rPr>
          <w:rFonts w:ascii="Calibri" w:hAnsi="Calibri" w:cs="Calibri"/>
          <w:color w:val="80340D" w:themeColor="accent2" w:themeShade="80"/>
          <w:sz w:val="28"/>
          <w:szCs w:val="28"/>
          <w:lang w:val="fr"/>
        </w:rPr>
      </w:pPr>
      <w:r w:rsidRPr="00E219E3">
        <w:rPr>
          <w:rFonts w:ascii="Calibri" w:hAnsi="Calibri" w:cs="Calibri"/>
          <w:color w:val="000000" w:themeColor="text1"/>
          <w:sz w:val="28"/>
          <w:szCs w:val="28"/>
          <w:lang w:val="fr"/>
        </w:rPr>
        <w:t xml:space="preserve">La somme du CTC et le CC - le CF devrait être à l’équilibre. Mais souvent, on a toujours des erreurs et omissions car la Banque centrale ou d'autres institutions statistiques ont soit </w:t>
      </w:r>
      <w:r w:rsidRPr="00E219E3">
        <w:rPr>
          <w:rFonts w:ascii="Calibri" w:hAnsi="Calibri" w:cs="Calibri"/>
          <w:color w:val="501549" w:themeColor="accent5" w:themeShade="80"/>
          <w:sz w:val="28"/>
          <w:szCs w:val="28"/>
          <w:lang w:val="fr"/>
        </w:rPr>
        <w:t>sous-estimé</w:t>
      </w:r>
      <w:r w:rsidRPr="00E219E3">
        <w:rPr>
          <w:rFonts w:ascii="Calibri" w:hAnsi="Calibri" w:cs="Calibri"/>
          <w:color w:val="501549" w:themeColor="accent5" w:themeShade="80"/>
          <w:sz w:val="28"/>
          <w:szCs w:val="28"/>
          <w:lang w:val="fr"/>
        </w:rPr>
        <w:t xml:space="preserve"> ou surestimé</w:t>
      </w:r>
      <w:r w:rsidRPr="00E219E3">
        <w:rPr>
          <w:rFonts w:ascii="Calibri" w:hAnsi="Calibri" w:cs="Calibri"/>
          <w:color w:val="000000" w:themeColor="text1"/>
          <w:sz w:val="28"/>
          <w:szCs w:val="28"/>
          <w:lang w:val="fr"/>
        </w:rPr>
        <w:t xml:space="preserve">, surtout avec le compte financier car il est difficile de mesurer ces flux très précisément, il y a toujours des sous estimations ou des sur estimations de ce flux. Quand on calcule le solde général de la balance des paiements, on ne trouve pas 0. Il y a toujours une partie des flux qui s’échappe, on la met dans le poste </w:t>
      </w:r>
      <w:r w:rsidRPr="00E219E3">
        <w:rPr>
          <w:rFonts w:ascii="Calibri" w:hAnsi="Calibri" w:cs="Calibri"/>
          <w:color w:val="80340D" w:themeColor="accent2" w:themeShade="80"/>
          <w:sz w:val="28"/>
          <w:szCs w:val="28"/>
          <w:lang w:val="fr"/>
        </w:rPr>
        <w:t>“</w:t>
      </w:r>
      <w:r w:rsidRPr="00E219E3">
        <w:rPr>
          <w:rFonts w:ascii="Calibri" w:hAnsi="Calibri" w:cs="Calibri"/>
          <w:b/>
          <w:color w:val="80340D" w:themeColor="accent2" w:themeShade="80"/>
          <w:sz w:val="28"/>
          <w:szCs w:val="28"/>
          <w:lang w:val="fr"/>
        </w:rPr>
        <w:t>erreurs et omissions”</w:t>
      </w:r>
      <w:r w:rsidRPr="00E219E3">
        <w:rPr>
          <w:rFonts w:ascii="Calibri" w:hAnsi="Calibri" w:cs="Calibri"/>
          <w:color w:val="80340D" w:themeColor="accent2" w:themeShade="80"/>
          <w:sz w:val="28"/>
          <w:szCs w:val="28"/>
          <w:lang w:val="fr"/>
        </w:rPr>
        <w:t xml:space="preserve">. </w:t>
      </w:r>
    </w:p>
    <w:p w14:paraId="0820E569" w14:textId="77777777" w:rsidR="00E219E3" w:rsidRPr="00E219E3" w:rsidRDefault="00E219E3" w:rsidP="00E219E3">
      <w:pPr>
        <w:jc w:val="both"/>
        <w:rPr>
          <w:rFonts w:ascii="Calibri" w:hAnsi="Calibri" w:cs="Calibri"/>
          <w:color w:val="000000" w:themeColor="text1"/>
          <w:sz w:val="28"/>
          <w:szCs w:val="28"/>
          <w:lang w:val="fr"/>
        </w:rPr>
      </w:pPr>
      <w:r w:rsidRPr="00E219E3">
        <w:rPr>
          <w:rFonts w:ascii="Calibri" w:hAnsi="Calibri" w:cs="Calibri"/>
          <w:color w:val="000000" w:themeColor="text1"/>
          <w:sz w:val="28"/>
          <w:szCs w:val="28"/>
          <w:lang w:val="fr"/>
        </w:rPr>
        <w:t xml:space="preserve">Tous les capitaux/actifs qui sont non produits et non financiers sont enregistrés dans le </w:t>
      </w:r>
      <w:r w:rsidRPr="00E219E3">
        <w:rPr>
          <w:rFonts w:ascii="Calibri" w:hAnsi="Calibri" w:cs="Calibri"/>
          <w:b/>
          <w:color w:val="000000" w:themeColor="text1"/>
          <w:sz w:val="28"/>
          <w:szCs w:val="28"/>
          <w:lang w:val="fr"/>
        </w:rPr>
        <w:t>compte de capital</w:t>
      </w:r>
      <w:r w:rsidRPr="00E219E3">
        <w:rPr>
          <w:rFonts w:ascii="Calibri" w:hAnsi="Calibri" w:cs="Calibri"/>
          <w:color w:val="000000" w:themeColor="text1"/>
          <w:sz w:val="28"/>
          <w:szCs w:val="28"/>
          <w:lang w:val="fr"/>
        </w:rPr>
        <w:t xml:space="preserve">. </w:t>
      </w:r>
    </w:p>
    <w:p w14:paraId="710D9959" w14:textId="77777777" w:rsidR="00E219E3" w:rsidRDefault="00E219E3" w:rsidP="00E219E3">
      <w:pPr>
        <w:jc w:val="both"/>
        <w:rPr>
          <w:rFonts w:ascii="Calibri" w:hAnsi="Calibri" w:cs="Calibri"/>
          <w:color w:val="000000" w:themeColor="text1"/>
          <w:sz w:val="28"/>
          <w:szCs w:val="28"/>
          <w:lang w:val="fr"/>
        </w:rPr>
      </w:pPr>
      <w:r w:rsidRPr="00E219E3">
        <w:rPr>
          <w:rFonts w:ascii="Calibri" w:hAnsi="Calibri" w:cs="Calibri"/>
          <w:color w:val="000000" w:themeColor="text1"/>
          <w:sz w:val="28"/>
          <w:szCs w:val="28"/>
          <w:lang w:val="fr"/>
        </w:rPr>
        <w:t xml:space="preserve">Contrats de bail/licence, actifs marketing (exemple : les noms de marque, les marques déposées), terrains, gisements → </w:t>
      </w:r>
      <w:proofErr w:type="gramStart"/>
      <w:r w:rsidRPr="00E219E3">
        <w:rPr>
          <w:rFonts w:ascii="Calibri" w:hAnsi="Calibri" w:cs="Calibri"/>
          <w:color w:val="000000" w:themeColor="text1"/>
          <w:sz w:val="28"/>
          <w:szCs w:val="28"/>
          <w:lang w:val="fr"/>
        </w:rPr>
        <w:t>actions non produits</w:t>
      </w:r>
      <w:proofErr w:type="gramEnd"/>
      <w:r w:rsidRPr="00E219E3">
        <w:rPr>
          <w:rFonts w:ascii="Calibri" w:hAnsi="Calibri" w:cs="Calibri"/>
          <w:color w:val="000000" w:themeColor="text1"/>
          <w:sz w:val="28"/>
          <w:szCs w:val="28"/>
          <w:lang w:val="fr"/>
        </w:rPr>
        <w:t xml:space="preserve"> non financiers</w:t>
      </w:r>
    </w:p>
    <w:p w14:paraId="2E74D5B0" w14:textId="77777777" w:rsidR="00890203" w:rsidRPr="00E219E3" w:rsidRDefault="00890203" w:rsidP="00E219E3">
      <w:pPr>
        <w:jc w:val="both"/>
        <w:rPr>
          <w:rFonts w:ascii="Calibri" w:hAnsi="Calibri" w:cs="Calibri"/>
          <w:color w:val="000000" w:themeColor="text1"/>
          <w:sz w:val="28"/>
          <w:szCs w:val="28"/>
          <w:lang w:val="fr"/>
        </w:rPr>
      </w:pPr>
    </w:p>
    <w:p w14:paraId="31C0F1FB" w14:textId="77777777" w:rsidR="00E219E3" w:rsidRPr="00E219E3" w:rsidRDefault="00E219E3" w:rsidP="00E219E3">
      <w:pPr>
        <w:jc w:val="both"/>
        <w:rPr>
          <w:rFonts w:ascii="Calibri" w:hAnsi="Calibri" w:cs="Calibri"/>
          <w:color w:val="000000" w:themeColor="text1"/>
          <w:sz w:val="28"/>
          <w:szCs w:val="28"/>
          <w:lang w:val="fr"/>
        </w:rPr>
      </w:pPr>
      <w:r w:rsidRPr="00E219E3">
        <w:rPr>
          <w:rFonts w:ascii="Calibri" w:hAnsi="Calibri" w:cs="Calibri"/>
          <w:color w:val="000000" w:themeColor="text1"/>
          <w:sz w:val="28"/>
          <w:szCs w:val="28"/>
          <w:lang w:val="fr"/>
        </w:rPr>
        <w:t xml:space="preserve">Transferts de capitaux → Par exemple, l’annulation de la dette publique par un autre pays. </w:t>
      </w:r>
    </w:p>
    <w:p w14:paraId="1DEA9496" w14:textId="77777777" w:rsidR="00E219E3" w:rsidRDefault="00E219E3" w:rsidP="001D4A57">
      <w:pPr>
        <w:jc w:val="both"/>
        <w:rPr>
          <w:rFonts w:ascii="Calibri" w:hAnsi="Calibri" w:cs="Calibri"/>
          <w:color w:val="000000" w:themeColor="text1"/>
          <w:sz w:val="28"/>
          <w:szCs w:val="28"/>
        </w:rPr>
      </w:pPr>
    </w:p>
    <w:p w14:paraId="00E6400F" w14:textId="77777777" w:rsidR="00E219E3" w:rsidRDefault="00E219E3" w:rsidP="001D4A57">
      <w:pPr>
        <w:jc w:val="both"/>
        <w:rPr>
          <w:rFonts w:ascii="Calibri" w:hAnsi="Calibri" w:cs="Calibri"/>
          <w:color w:val="000000" w:themeColor="text1"/>
          <w:sz w:val="28"/>
          <w:szCs w:val="28"/>
        </w:rPr>
      </w:pPr>
    </w:p>
    <w:p w14:paraId="0C14D772" w14:textId="02B52F09" w:rsidR="00890203" w:rsidRPr="00890203" w:rsidRDefault="00890203" w:rsidP="00890203">
      <w:pPr>
        <w:numPr>
          <w:ilvl w:val="0"/>
          <w:numId w:val="9"/>
        </w:numPr>
        <w:spacing w:before="240" w:after="240" w:line="276" w:lineRule="auto"/>
        <w:rPr>
          <w:rFonts w:ascii="Calibri" w:eastAsia="Calibri" w:hAnsi="Calibri" w:cs="Calibri"/>
          <w:i/>
          <w:iCs/>
          <w:color w:val="074F6A" w:themeColor="accent4" w:themeShade="80"/>
          <w:u w:val="single"/>
        </w:rPr>
      </w:pPr>
      <w:r w:rsidRPr="00890203">
        <w:rPr>
          <w:rFonts w:ascii="Calibri" w:eastAsia="Calibri" w:hAnsi="Calibri" w:cs="Calibri"/>
          <w:i/>
          <w:iCs/>
          <w:color w:val="074F6A" w:themeColor="accent4" w:themeShade="80"/>
          <w:u w:val="single"/>
        </w:rPr>
        <w:t>Règles de comptabilité de la balance des paiements</w:t>
      </w:r>
    </w:p>
    <w:p w14:paraId="1338BC53" w14:textId="77777777" w:rsidR="00890203" w:rsidRDefault="00890203" w:rsidP="00890203">
      <w:pPr>
        <w:jc w:val="both"/>
        <w:rPr>
          <w:rFonts w:ascii="Calibri" w:hAnsi="Calibri" w:cs="Calibri"/>
          <w:color w:val="000000" w:themeColor="text1"/>
          <w:sz w:val="28"/>
          <w:szCs w:val="28"/>
        </w:rPr>
      </w:pPr>
    </w:p>
    <w:p w14:paraId="70317E3B" w14:textId="77777777" w:rsidR="00890203" w:rsidRDefault="00890203" w:rsidP="00890203">
      <w:pPr>
        <w:jc w:val="both"/>
        <w:rPr>
          <w:rFonts w:ascii="Calibri" w:hAnsi="Calibri" w:cs="Calibri"/>
          <w:color w:val="000000" w:themeColor="text1"/>
          <w:sz w:val="28"/>
          <w:szCs w:val="28"/>
          <w:lang w:val="fr"/>
        </w:rPr>
      </w:pPr>
      <w:r w:rsidRPr="00890203">
        <w:rPr>
          <w:rFonts w:ascii="Calibri" w:hAnsi="Calibri" w:cs="Calibri"/>
          <w:color w:val="000000" w:themeColor="text1"/>
          <w:sz w:val="28"/>
          <w:szCs w:val="28"/>
          <w:lang w:val="fr"/>
        </w:rPr>
        <w:t xml:space="preserve">Toutes les transactions internationales (y compris les échanges et les transferts) entrent dans les comptes deux fois : </w:t>
      </w:r>
    </w:p>
    <w:p w14:paraId="4F00E8D0" w14:textId="029D8630" w:rsidR="00890203" w:rsidRPr="00890203" w:rsidRDefault="00890203" w:rsidP="00890203">
      <w:pPr>
        <w:jc w:val="both"/>
        <w:rPr>
          <w:rFonts w:ascii="Calibri" w:hAnsi="Calibri" w:cs="Calibri"/>
          <w:color w:val="80340D" w:themeColor="accent2" w:themeShade="80"/>
          <w:sz w:val="28"/>
          <w:szCs w:val="28"/>
          <w:lang w:val="fr"/>
        </w:rPr>
      </w:pPr>
      <w:r w:rsidRPr="00890203">
        <w:rPr>
          <w:rFonts w:ascii="Calibri" w:hAnsi="Calibri" w:cs="Calibri"/>
          <w:color w:val="80340D" w:themeColor="accent2" w:themeShade="80"/>
          <w:sz w:val="28"/>
          <w:szCs w:val="28"/>
          <w:lang w:val="fr"/>
        </w:rPr>
        <w:t xml:space="preserve">une fois au crédit (+) et une fois au débit (-). </w:t>
      </w:r>
    </w:p>
    <w:p w14:paraId="685EF0FE" w14:textId="77777777" w:rsidR="00E219E3" w:rsidRPr="00890203" w:rsidRDefault="00E219E3" w:rsidP="001D4A57">
      <w:pPr>
        <w:jc w:val="both"/>
        <w:rPr>
          <w:rFonts w:ascii="Calibri" w:hAnsi="Calibri" w:cs="Calibri"/>
          <w:color w:val="80340D" w:themeColor="accent2" w:themeShade="80"/>
          <w:sz w:val="28"/>
          <w:szCs w:val="28"/>
        </w:rPr>
      </w:pPr>
    </w:p>
    <w:p w14:paraId="29116DA7" w14:textId="77777777" w:rsidR="00E219E3" w:rsidRDefault="00E219E3" w:rsidP="001D4A57">
      <w:pPr>
        <w:jc w:val="both"/>
        <w:rPr>
          <w:rFonts w:ascii="Calibri" w:hAnsi="Calibri" w:cs="Calibri"/>
          <w:color w:val="000000" w:themeColor="text1"/>
          <w:sz w:val="28"/>
          <w:szCs w:val="28"/>
        </w:rPr>
      </w:pPr>
    </w:p>
    <w:p w14:paraId="025C2F2B" w14:textId="152D88A8" w:rsidR="00E219E3" w:rsidRDefault="00890203" w:rsidP="001D4A57">
      <w:pPr>
        <w:jc w:val="both"/>
        <w:rPr>
          <w:rFonts w:ascii="Calibri" w:hAnsi="Calibri" w:cs="Calibri"/>
          <w:color w:val="000000" w:themeColor="text1"/>
          <w:sz w:val="28"/>
          <w:szCs w:val="28"/>
        </w:rPr>
      </w:pPr>
      <w:r>
        <w:rPr>
          <w:rFonts w:ascii="Calibri" w:hAnsi="Calibri" w:cs="Calibri"/>
          <w:noProof/>
          <w:color w:val="000000" w:themeColor="text1"/>
          <w:sz w:val="28"/>
          <w:szCs w:val="28"/>
        </w:rPr>
        <w:drawing>
          <wp:inline distT="0" distB="0" distL="0" distR="0" wp14:anchorId="0EE04031" wp14:editId="241E6CF3">
            <wp:extent cx="5760720" cy="2030095"/>
            <wp:effectExtent l="0" t="0" r="5080" b="1905"/>
            <wp:docPr id="385254138"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5254138" name="Image 385254138"/>
                    <pic:cNvPicPr/>
                  </pic:nvPicPr>
                  <pic:blipFill>
                    <a:blip r:embed="rId14">
                      <a:extLst>
                        <a:ext uri="{28A0092B-C50C-407E-A947-70E740481C1C}">
                          <a14:useLocalDpi xmlns:a14="http://schemas.microsoft.com/office/drawing/2010/main" val="0"/>
                        </a:ext>
                      </a:extLst>
                    </a:blip>
                    <a:stretch>
                      <a:fillRect/>
                    </a:stretch>
                  </pic:blipFill>
                  <pic:spPr>
                    <a:xfrm>
                      <a:off x="0" y="0"/>
                      <a:ext cx="5760720" cy="2030095"/>
                    </a:xfrm>
                    <a:prstGeom prst="rect">
                      <a:avLst/>
                    </a:prstGeom>
                  </pic:spPr>
                </pic:pic>
              </a:graphicData>
            </a:graphic>
          </wp:inline>
        </w:drawing>
      </w:r>
    </w:p>
    <w:p w14:paraId="4035842C" w14:textId="77777777" w:rsidR="00E219E3" w:rsidRDefault="00E219E3" w:rsidP="001D4A57">
      <w:pPr>
        <w:jc w:val="both"/>
        <w:rPr>
          <w:rFonts w:ascii="Calibri" w:hAnsi="Calibri" w:cs="Calibri"/>
          <w:color w:val="000000" w:themeColor="text1"/>
          <w:sz w:val="28"/>
          <w:szCs w:val="28"/>
        </w:rPr>
      </w:pPr>
    </w:p>
    <w:p w14:paraId="3E8EE966" w14:textId="04FC76E3" w:rsidR="00E219E3" w:rsidRDefault="00890203" w:rsidP="001D4A57">
      <w:pPr>
        <w:jc w:val="both"/>
        <w:rPr>
          <w:rFonts w:ascii="Calibri" w:hAnsi="Calibri" w:cs="Calibri"/>
          <w:color w:val="000000" w:themeColor="text1"/>
          <w:sz w:val="28"/>
          <w:szCs w:val="28"/>
        </w:rPr>
      </w:pPr>
      <w:r>
        <w:rPr>
          <w:rFonts w:ascii="Calibri" w:hAnsi="Calibri" w:cs="Calibri"/>
          <w:noProof/>
          <w:color w:val="000000" w:themeColor="text1"/>
          <w:sz w:val="28"/>
          <w:szCs w:val="28"/>
        </w:rPr>
        <w:drawing>
          <wp:inline distT="0" distB="0" distL="0" distR="0" wp14:anchorId="64698874" wp14:editId="3B644108">
            <wp:extent cx="5760720" cy="4310380"/>
            <wp:effectExtent l="0" t="0" r="5080" b="0"/>
            <wp:docPr id="139502954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5029545" name="Image 1395029545"/>
                    <pic:cNvPicPr/>
                  </pic:nvPicPr>
                  <pic:blipFill>
                    <a:blip r:embed="rId15">
                      <a:extLst>
                        <a:ext uri="{28A0092B-C50C-407E-A947-70E740481C1C}">
                          <a14:useLocalDpi xmlns:a14="http://schemas.microsoft.com/office/drawing/2010/main" val="0"/>
                        </a:ext>
                      </a:extLst>
                    </a:blip>
                    <a:stretch>
                      <a:fillRect/>
                    </a:stretch>
                  </pic:blipFill>
                  <pic:spPr>
                    <a:xfrm>
                      <a:off x="0" y="0"/>
                      <a:ext cx="5760720" cy="4310380"/>
                    </a:xfrm>
                    <a:prstGeom prst="rect">
                      <a:avLst/>
                    </a:prstGeom>
                  </pic:spPr>
                </pic:pic>
              </a:graphicData>
            </a:graphic>
          </wp:inline>
        </w:drawing>
      </w:r>
    </w:p>
    <w:p w14:paraId="51B79315" w14:textId="77777777" w:rsidR="00E31C83" w:rsidRDefault="00E31C83" w:rsidP="001D4A57">
      <w:pPr>
        <w:jc w:val="both"/>
        <w:rPr>
          <w:rFonts w:ascii="Calibri" w:hAnsi="Calibri" w:cs="Calibri"/>
          <w:color w:val="000000" w:themeColor="text1"/>
          <w:sz w:val="28"/>
          <w:szCs w:val="28"/>
        </w:rPr>
      </w:pPr>
    </w:p>
    <w:p w14:paraId="7738B594" w14:textId="77777777" w:rsidR="00E31C83" w:rsidRPr="00E31C83" w:rsidRDefault="00E31C83" w:rsidP="00E31C83">
      <w:pPr>
        <w:jc w:val="both"/>
        <w:rPr>
          <w:rFonts w:ascii="Calibri" w:hAnsi="Calibri" w:cs="Calibri"/>
          <w:color w:val="80340D" w:themeColor="accent2" w:themeShade="80"/>
          <w:sz w:val="28"/>
          <w:szCs w:val="28"/>
          <w:lang w:val="fr"/>
        </w:rPr>
      </w:pPr>
      <w:r w:rsidRPr="00E31C83">
        <w:rPr>
          <w:rFonts w:ascii="Calibri" w:hAnsi="Calibri" w:cs="Calibri"/>
          <w:color w:val="80340D" w:themeColor="accent2" w:themeShade="80"/>
          <w:sz w:val="28"/>
          <w:szCs w:val="28"/>
          <w:lang w:val="fr"/>
        </w:rPr>
        <w:lastRenderedPageBreak/>
        <w:t>Si la capacité de financement est positive, cela veut dire que le pays a un excès d’épargne</w:t>
      </w:r>
      <w:r w:rsidRPr="00E31C83">
        <w:rPr>
          <w:rFonts w:ascii="Calibri" w:hAnsi="Calibri" w:cs="Calibri"/>
          <w:color w:val="000000" w:themeColor="text1"/>
          <w:sz w:val="28"/>
          <w:szCs w:val="28"/>
          <w:lang w:val="fr"/>
        </w:rPr>
        <w:t xml:space="preserve">, surplus de compte courant, les exportations sont supérieures aux importations, les transferts reçus sont plus importants que les transferts payants, le pays aura donc un excès d’épargne. Ce dernier peut être utilisé afin de financer les besoins de financement des autres pays. En revanche, </w:t>
      </w:r>
      <w:r w:rsidRPr="00E31C83">
        <w:rPr>
          <w:rFonts w:ascii="Calibri" w:hAnsi="Calibri" w:cs="Calibri"/>
          <w:color w:val="80340D" w:themeColor="accent2" w:themeShade="80"/>
          <w:sz w:val="28"/>
          <w:szCs w:val="28"/>
          <w:lang w:val="fr"/>
        </w:rPr>
        <w:t xml:space="preserve">si les importations sont supérieures aux exportations et les transports payables sont plus importants que les transferts reçus, le pays est en manque de financement, ce déficit est en effet assuré par l’emprunt. </w:t>
      </w:r>
    </w:p>
    <w:p w14:paraId="2DE7B5F7" w14:textId="77777777" w:rsidR="00E31C83" w:rsidRDefault="00E31C83" w:rsidP="001D4A57">
      <w:pPr>
        <w:jc w:val="both"/>
        <w:rPr>
          <w:rFonts w:ascii="Calibri" w:hAnsi="Calibri" w:cs="Calibri"/>
          <w:color w:val="000000" w:themeColor="text1"/>
          <w:sz w:val="28"/>
          <w:szCs w:val="28"/>
        </w:rPr>
      </w:pPr>
    </w:p>
    <w:p w14:paraId="3F2A08A8" w14:textId="77777777" w:rsidR="00E31C83" w:rsidRDefault="00E31C83" w:rsidP="001D4A57">
      <w:pPr>
        <w:jc w:val="both"/>
        <w:rPr>
          <w:rFonts w:ascii="Calibri" w:hAnsi="Calibri" w:cs="Calibri"/>
          <w:color w:val="000000" w:themeColor="text1"/>
          <w:sz w:val="28"/>
          <w:szCs w:val="28"/>
        </w:rPr>
      </w:pPr>
    </w:p>
    <w:p w14:paraId="322FD0B0" w14:textId="77777777" w:rsidR="00E31C83" w:rsidRDefault="00E31C83" w:rsidP="001D4A57">
      <w:pPr>
        <w:jc w:val="both"/>
        <w:rPr>
          <w:rFonts w:ascii="Calibri" w:hAnsi="Calibri" w:cs="Calibri"/>
          <w:color w:val="000000" w:themeColor="text1"/>
          <w:sz w:val="28"/>
          <w:szCs w:val="28"/>
        </w:rPr>
      </w:pPr>
    </w:p>
    <w:p w14:paraId="2E766EEA" w14:textId="60EE44F9" w:rsidR="00E31C83" w:rsidRDefault="00E31C83" w:rsidP="001D4A57">
      <w:pPr>
        <w:jc w:val="both"/>
        <w:rPr>
          <w:rFonts w:ascii="Calibri" w:hAnsi="Calibri" w:cs="Calibri"/>
          <w:color w:val="000000" w:themeColor="text1"/>
          <w:sz w:val="28"/>
          <w:szCs w:val="28"/>
        </w:rPr>
      </w:pPr>
      <w:r>
        <w:rPr>
          <w:rFonts w:ascii="Calibri" w:hAnsi="Calibri" w:cs="Calibri"/>
          <w:noProof/>
          <w:color w:val="000000" w:themeColor="text1"/>
          <w:sz w:val="28"/>
          <w:szCs w:val="28"/>
        </w:rPr>
        <w:drawing>
          <wp:inline distT="0" distB="0" distL="0" distR="0" wp14:anchorId="2FD8F42D" wp14:editId="10C8067F">
            <wp:extent cx="5760720" cy="4380230"/>
            <wp:effectExtent l="0" t="0" r="5080" b="1270"/>
            <wp:docPr id="205014835"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14835" name="Image 205014835"/>
                    <pic:cNvPicPr/>
                  </pic:nvPicPr>
                  <pic:blipFill>
                    <a:blip r:embed="rId16">
                      <a:extLst>
                        <a:ext uri="{28A0092B-C50C-407E-A947-70E740481C1C}">
                          <a14:useLocalDpi xmlns:a14="http://schemas.microsoft.com/office/drawing/2010/main" val="0"/>
                        </a:ext>
                      </a:extLst>
                    </a:blip>
                    <a:stretch>
                      <a:fillRect/>
                    </a:stretch>
                  </pic:blipFill>
                  <pic:spPr>
                    <a:xfrm>
                      <a:off x="0" y="0"/>
                      <a:ext cx="5760720" cy="4380230"/>
                    </a:xfrm>
                    <a:prstGeom prst="rect">
                      <a:avLst/>
                    </a:prstGeom>
                  </pic:spPr>
                </pic:pic>
              </a:graphicData>
            </a:graphic>
          </wp:inline>
        </w:drawing>
      </w:r>
    </w:p>
    <w:p w14:paraId="7DC5AAC4" w14:textId="77777777" w:rsidR="00E31C83" w:rsidRDefault="00E31C83" w:rsidP="001D4A57">
      <w:pPr>
        <w:jc w:val="both"/>
        <w:rPr>
          <w:rFonts w:ascii="Calibri" w:hAnsi="Calibri" w:cs="Calibri"/>
          <w:color w:val="000000" w:themeColor="text1"/>
          <w:sz w:val="28"/>
          <w:szCs w:val="28"/>
        </w:rPr>
      </w:pPr>
    </w:p>
    <w:p w14:paraId="4760CF30" w14:textId="77777777" w:rsidR="00E31C83" w:rsidRDefault="00E31C83" w:rsidP="001D4A57">
      <w:pPr>
        <w:jc w:val="both"/>
        <w:rPr>
          <w:rFonts w:ascii="Calibri" w:hAnsi="Calibri" w:cs="Calibri"/>
          <w:color w:val="000000" w:themeColor="text1"/>
          <w:sz w:val="28"/>
          <w:szCs w:val="28"/>
        </w:rPr>
      </w:pPr>
    </w:p>
    <w:p w14:paraId="5F4A21CD" w14:textId="77777777" w:rsidR="00E31C83" w:rsidRDefault="00E31C83" w:rsidP="001D4A57">
      <w:pPr>
        <w:jc w:val="both"/>
        <w:rPr>
          <w:rFonts w:ascii="Calibri" w:hAnsi="Calibri" w:cs="Calibri"/>
          <w:color w:val="000000" w:themeColor="text1"/>
          <w:sz w:val="28"/>
          <w:szCs w:val="28"/>
        </w:rPr>
      </w:pPr>
    </w:p>
    <w:p w14:paraId="1D9C910E" w14:textId="77777777" w:rsidR="00E31C83" w:rsidRDefault="00E31C83" w:rsidP="001D4A57">
      <w:pPr>
        <w:jc w:val="both"/>
        <w:rPr>
          <w:rFonts w:ascii="Calibri" w:hAnsi="Calibri" w:cs="Calibri"/>
          <w:color w:val="000000" w:themeColor="text1"/>
          <w:sz w:val="28"/>
          <w:szCs w:val="28"/>
        </w:rPr>
      </w:pPr>
    </w:p>
    <w:p w14:paraId="2885F252" w14:textId="77777777" w:rsidR="00E31C83" w:rsidRDefault="00E31C83" w:rsidP="001D4A57">
      <w:pPr>
        <w:jc w:val="both"/>
        <w:rPr>
          <w:rFonts w:ascii="Calibri" w:hAnsi="Calibri" w:cs="Calibri"/>
          <w:color w:val="000000" w:themeColor="text1"/>
          <w:sz w:val="28"/>
          <w:szCs w:val="28"/>
        </w:rPr>
      </w:pPr>
    </w:p>
    <w:p w14:paraId="701A18FF" w14:textId="77777777" w:rsidR="00E31C83" w:rsidRDefault="00E31C83" w:rsidP="001D4A57">
      <w:pPr>
        <w:jc w:val="both"/>
        <w:rPr>
          <w:rFonts w:ascii="Calibri" w:hAnsi="Calibri" w:cs="Calibri"/>
          <w:color w:val="000000" w:themeColor="text1"/>
          <w:sz w:val="28"/>
          <w:szCs w:val="28"/>
        </w:rPr>
      </w:pPr>
    </w:p>
    <w:p w14:paraId="4406C20C" w14:textId="77777777" w:rsidR="00E31C83" w:rsidRDefault="00E31C83" w:rsidP="001D4A57">
      <w:pPr>
        <w:jc w:val="both"/>
        <w:rPr>
          <w:rFonts w:ascii="Calibri" w:hAnsi="Calibri" w:cs="Calibri"/>
          <w:color w:val="000000" w:themeColor="text1"/>
          <w:sz w:val="28"/>
          <w:szCs w:val="28"/>
        </w:rPr>
      </w:pPr>
    </w:p>
    <w:p w14:paraId="4330D811" w14:textId="77777777" w:rsidR="00E31C83" w:rsidRDefault="00E31C83" w:rsidP="001D4A57">
      <w:pPr>
        <w:jc w:val="both"/>
        <w:rPr>
          <w:rFonts w:ascii="Calibri" w:hAnsi="Calibri" w:cs="Calibri"/>
          <w:color w:val="000000" w:themeColor="text1"/>
          <w:sz w:val="28"/>
          <w:szCs w:val="28"/>
        </w:rPr>
      </w:pPr>
    </w:p>
    <w:p w14:paraId="315EB3D8" w14:textId="77777777" w:rsidR="00E31C83" w:rsidRDefault="00E31C83" w:rsidP="001D4A57">
      <w:pPr>
        <w:jc w:val="both"/>
        <w:rPr>
          <w:rFonts w:ascii="Calibri" w:hAnsi="Calibri" w:cs="Calibri"/>
          <w:color w:val="000000" w:themeColor="text1"/>
          <w:sz w:val="28"/>
          <w:szCs w:val="28"/>
        </w:rPr>
      </w:pPr>
    </w:p>
    <w:p w14:paraId="1B21F1AD" w14:textId="010B37E1" w:rsidR="00E31C83" w:rsidRDefault="00E31C83" w:rsidP="00E31C83">
      <w:pPr>
        <w:pStyle w:val="Paragraphedeliste"/>
        <w:numPr>
          <w:ilvl w:val="0"/>
          <w:numId w:val="8"/>
        </w:numPr>
        <w:jc w:val="both"/>
        <w:rPr>
          <w:rFonts w:ascii="Calibri" w:hAnsi="Calibri" w:cs="Calibri"/>
          <w:i/>
          <w:iCs/>
          <w:color w:val="074F6A" w:themeColor="accent4" w:themeShade="80"/>
          <w:sz w:val="28"/>
          <w:szCs w:val="28"/>
          <w:u w:val="single"/>
        </w:rPr>
      </w:pPr>
      <w:r w:rsidRPr="00E31C83">
        <w:rPr>
          <w:rFonts w:ascii="Calibri" w:hAnsi="Calibri" w:cs="Calibri"/>
          <w:i/>
          <w:iCs/>
          <w:color w:val="074F6A" w:themeColor="accent4" w:themeShade="80"/>
          <w:sz w:val="28"/>
          <w:szCs w:val="28"/>
          <w:u w:val="single"/>
        </w:rPr>
        <w:lastRenderedPageBreak/>
        <w:t>Mobilité des K de facto</w:t>
      </w:r>
    </w:p>
    <w:p w14:paraId="2037D4C1" w14:textId="77777777" w:rsidR="00E31C83" w:rsidRDefault="00E31C83" w:rsidP="00E31C83">
      <w:pPr>
        <w:jc w:val="both"/>
        <w:rPr>
          <w:rFonts w:ascii="Calibri" w:hAnsi="Calibri" w:cs="Calibri"/>
          <w:i/>
          <w:iCs/>
          <w:color w:val="074F6A" w:themeColor="accent4" w:themeShade="80"/>
          <w:sz w:val="28"/>
          <w:szCs w:val="28"/>
          <w:u w:val="single"/>
        </w:rPr>
      </w:pPr>
    </w:p>
    <w:p w14:paraId="577DBC22" w14:textId="77777777" w:rsidR="00E31C83" w:rsidRPr="00E31C83" w:rsidRDefault="00E31C83" w:rsidP="00E31C83">
      <w:pPr>
        <w:jc w:val="both"/>
        <w:rPr>
          <w:rFonts w:ascii="Calibri" w:hAnsi="Calibri" w:cs="Calibri"/>
          <w:color w:val="171717" w:themeColor="background2" w:themeShade="1A"/>
          <w:sz w:val="28"/>
          <w:szCs w:val="28"/>
          <w:lang w:val="fr"/>
        </w:rPr>
      </w:pPr>
      <w:r w:rsidRPr="00E31C83">
        <w:rPr>
          <w:rFonts w:ascii="Calibri" w:hAnsi="Calibri" w:cs="Calibri"/>
          <w:color w:val="171717" w:themeColor="background2" w:themeShade="1A"/>
          <w:sz w:val="28"/>
          <w:szCs w:val="28"/>
          <w:lang w:val="fr"/>
        </w:rPr>
        <w:t>Quand on parle de déséquilibres dans les comptes courants, c’est un indicateur de mobilité des capitaux car les déséquilibres et les déficits commerciaux ne peuvent être assurés que si l'on a une mobilité de capitaux, càd une capacité de financement (la possibilité d'emprunter) assez élevée.</w:t>
      </w:r>
    </w:p>
    <w:p w14:paraId="7CE818CA" w14:textId="77777777" w:rsidR="00E31C83" w:rsidRDefault="00E31C83" w:rsidP="00E31C83">
      <w:pPr>
        <w:jc w:val="both"/>
        <w:rPr>
          <w:rFonts w:ascii="Calibri" w:hAnsi="Calibri" w:cs="Calibri"/>
          <w:color w:val="171717" w:themeColor="background2" w:themeShade="1A"/>
          <w:sz w:val="28"/>
          <w:szCs w:val="28"/>
          <w:lang w:val="fr"/>
        </w:rPr>
      </w:pPr>
      <w:r w:rsidRPr="00E31C83">
        <w:rPr>
          <w:rFonts w:ascii="Calibri" w:hAnsi="Calibri" w:cs="Calibri"/>
          <w:color w:val="171717" w:themeColor="background2" w:themeShade="1A"/>
          <w:sz w:val="28"/>
          <w:szCs w:val="28"/>
          <w:lang w:val="fr"/>
        </w:rPr>
        <w:t xml:space="preserve"> Dans une économie fermée financièrement, la balance commerciale doit toujours être en équilibre. Dès que l’on autorise l’ouverture financière, les flux internationaux en équilibre, la balance commerciale peut être en déséquilibre</w:t>
      </w:r>
      <w:r>
        <w:rPr>
          <w:rFonts w:ascii="Calibri" w:hAnsi="Calibri" w:cs="Calibri"/>
          <w:color w:val="171717" w:themeColor="background2" w:themeShade="1A"/>
          <w:sz w:val="28"/>
          <w:szCs w:val="28"/>
          <w:lang w:val="fr"/>
        </w:rPr>
        <w:t>.</w:t>
      </w:r>
    </w:p>
    <w:p w14:paraId="38CD2385" w14:textId="77777777" w:rsidR="00E31C83" w:rsidRDefault="00E31C83" w:rsidP="00E31C83">
      <w:pPr>
        <w:jc w:val="both"/>
        <w:rPr>
          <w:rFonts w:ascii="Calibri" w:hAnsi="Calibri" w:cs="Calibri"/>
          <w:color w:val="171717" w:themeColor="background2" w:themeShade="1A"/>
          <w:sz w:val="28"/>
          <w:szCs w:val="28"/>
          <w:lang w:val="fr"/>
        </w:rPr>
      </w:pPr>
    </w:p>
    <w:p w14:paraId="5649C89F" w14:textId="6F0BF544" w:rsidR="00E31C83" w:rsidRDefault="00E31C83" w:rsidP="00E31C83">
      <w:pPr>
        <w:jc w:val="both"/>
        <w:rPr>
          <w:rFonts w:ascii="Calibri" w:hAnsi="Calibri" w:cs="Calibri"/>
          <w:color w:val="171717" w:themeColor="background2" w:themeShade="1A"/>
          <w:sz w:val="28"/>
          <w:szCs w:val="28"/>
        </w:rPr>
      </w:pPr>
      <w:r>
        <w:rPr>
          <w:rFonts w:ascii="Calibri" w:hAnsi="Calibri" w:cs="Calibri"/>
          <w:noProof/>
          <w:color w:val="E8E8E8" w:themeColor="background2"/>
          <w:sz w:val="28"/>
          <w:szCs w:val="28"/>
        </w:rPr>
        <w:drawing>
          <wp:inline distT="0" distB="0" distL="0" distR="0" wp14:anchorId="4EA8C154" wp14:editId="11341666">
            <wp:extent cx="2692400" cy="977900"/>
            <wp:effectExtent l="0" t="0" r="0" b="0"/>
            <wp:docPr id="1353825139"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3825139" name="Image 1353825139"/>
                    <pic:cNvPicPr/>
                  </pic:nvPicPr>
                  <pic:blipFill>
                    <a:blip r:embed="rId17">
                      <a:extLst>
                        <a:ext uri="{28A0092B-C50C-407E-A947-70E740481C1C}">
                          <a14:useLocalDpi xmlns:a14="http://schemas.microsoft.com/office/drawing/2010/main" val="0"/>
                        </a:ext>
                      </a:extLst>
                    </a:blip>
                    <a:stretch>
                      <a:fillRect/>
                    </a:stretch>
                  </pic:blipFill>
                  <pic:spPr>
                    <a:xfrm>
                      <a:off x="0" y="0"/>
                      <a:ext cx="2692400" cy="977900"/>
                    </a:xfrm>
                    <a:prstGeom prst="rect">
                      <a:avLst/>
                    </a:prstGeom>
                  </pic:spPr>
                </pic:pic>
              </a:graphicData>
            </a:graphic>
          </wp:inline>
        </w:drawing>
      </w:r>
    </w:p>
    <w:p w14:paraId="6211C22E" w14:textId="77777777" w:rsidR="00E31C83" w:rsidRDefault="00E31C83" w:rsidP="00E31C83">
      <w:pPr>
        <w:jc w:val="both"/>
        <w:rPr>
          <w:rFonts w:ascii="Calibri" w:hAnsi="Calibri" w:cs="Calibri"/>
          <w:color w:val="171717" w:themeColor="background2" w:themeShade="1A"/>
          <w:sz w:val="28"/>
          <w:szCs w:val="28"/>
        </w:rPr>
      </w:pPr>
    </w:p>
    <w:p w14:paraId="3B65171C" w14:textId="77777777" w:rsidR="00E31C83" w:rsidRDefault="00E31C83" w:rsidP="00E31C83">
      <w:pPr>
        <w:jc w:val="both"/>
        <w:rPr>
          <w:rFonts w:ascii="Calibri" w:hAnsi="Calibri" w:cs="Calibri"/>
          <w:color w:val="171717" w:themeColor="background2" w:themeShade="1A"/>
          <w:sz w:val="28"/>
          <w:szCs w:val="28"/>
        </w:rPr>
      </w:pPr>
    </w:p>
    <w:p w14:paraId="2D7CE47C" w14:textId="77777777" w:rsidR="005E2C2A" w:rsidRDefault="00E31C83" w:rsidP="00E31C83">
      <w:pPr>
        <w:jc w:val="both"/>
        <w:rPr>
          <w:rFonts w:ascii="Calibri" w:hAnsi="Calibri" w:cs="Calibri"/>
          <w:color w:val="171717" w:themeColor="background2" w:themeShade="1A"/>
          <w:sz w:val="28"/>
          <w:szCs w:val="28"/>
          <w:lang w:val="fr"/>
        </w:rPr>
      </w:pPr>
      <w:r w:rsidRPr="00E31C83">
        <w:rPr>
          <w:rFonts w:ascii="Calibri" w:hAnsi="Calibri" w:cs="Calibri"/>
          <w:color w:val="171717" w:themeColor="background2" w:themeShade="1A"/>
          <w:sz w:val="28"/>
          <w:szCs w:val="28"/>
          <w:lang w:val="fr"/>
        </w:rPr>
        <w:t>Plus cet indice de mobilité est élevé, plus il y a des déséquilibres positifs ou négatifs qui sont, en moyenne, plus importants en proportion avec la taille de l’économie</w:t>
      </w:r>
      <w:r>
        <w:rPr>
          <w:rFonts w:ascii="Calibri" w:hAnsi="Calibri" w:cs="Calibri"/>
          <w:color w:val="171717" w:themeColor="background2" w:themeShade="1A"/>
          <w:sz w:val="28"/>
          <w:szCs w:val="28"/>
          <w:lang w:val="fr"/>
        </w:rPr>
        <w:t>.</w:t>
      </w:r>
    </w:p>
    <w:p w14:paraId="26485C09" w14:textId="77777777" w:rsidR="005E2C2A" w:rsidRDefault="005E2C2A" w:rsidP="00E31C83">
      <w:pPr>
        <w:jc w:val="both"/>
        <w:rPr>
          <w:rFonts w:ascii="Calibri" w:hAnsi="Calibri" w:cs="Calibri"/>
          <w:color w:val="171717" w:themeColor="background2" w:themeShade="1A"/>
          <w:sz w:val="28"/>
          <w:szCs w:val="28"/>
          <w:lang w:val="fr"/>
        </w:rPr>
      </w:pPr>
    </w:p>
    <w:p w14:paraId="4FE2D839" w14:textId="2B563BFE" w:rsidR="00E31C83" w:rsidRDefault="005E2C2A" w:rsidP="00E31C83">
      <w:pPr>
        <w:jc w:val="both"/>
        <w:rPr>
          <w:rFonts w:ascii="Calibri" w:hAnsi="Calibri" w:cs="Calibri"/>
          <w:color w:val="171717" w:themeColor="background2" w:themeShade="1A"/>
          <w:sz w:val="28"/>
          <w:szCs w:val="28"/>
        </w:rPr>
      </w:pPr>
      <w:r>
        <w:rPr>
          <w:rFonts w:ascii="Calibri" w:hAnsi="Calibri" w:cs="Calibri"/>
          <w:noProof/>
          <w:color w:val="E8E8E8" w:themeColor="background2"/>
          <w:sz w:val="28"/>
          <w:szCs w:val="28"/>
        </w:rPr>
        <w:drawing>
          <wp:inline distT="0" distB="0" distL="0" distR="0" wp14:anchorId="5AD00205" wp14:editId="49AD08D5">
            <wp:extent cx="5760720" cy="3077210"/>
            <wp:effectExtent l="0" t="0" r="5080" b="0"/>
            <wp:docPr id="598566582"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8566582" name="Image 598566582"/>
                    <pic:cNvPicPr/>
                  </pic:nvPicPr>
                  <pic:blipFill>
                    <a:blip r:embed="rId18">
                      <a:extLst>
                        <a:ext uri="{28A0092B-C50C-407E-A947-70E740481C1C}">
                          <a14:useLocalDpi xmlns:a14="http://schemas.microsoft.com/office/drawing/2010/main" val="0"/>
                        </a:ext>
                      </a:extLst>
                    </a:blip>
                    <a:stretch>
                      <a:fillRect/>
                    </a:stretch>
                  </pic:blipFill>
                  <pic:spPr>
                    <a:xfrm>
                      <a:off x="0" y="0"/>
                      <a:ext cx="5760720" cy="3077210"/>
                    </a:xfrm>
                    <a:prstGeom prst="rect">
                      <a:avLst/>
                    </a:prstGeom>
                  </pic:spPr>
                </pic:pic>
              </a:graphicData>
            </a:graphic>
          </wp:inline>
        </w:drawing>
      </w:r>
    </w:p>
    <w:p w14:paraId="69E089C3" w14:textId="77777777" w:rsidR="005E2C2A" w:rsidRDefault="005E2C2A" w:rsidP="00E31C83">
      <w:pPr>
        <w:jc w:val="both"/>
        <w:rPr>
          <w:rFonts w:ascii="Calibri" w:hAnsi="Calibri" w:cs="Calibri"/>
          <w:color w:val="171717" w:themeColor="background2" w:themeShade="1A"/>
          <w:sz w:val="28"/>
          <w:szCs w:val="28"/>
        </w:rPr>
      </w:pPr>
    </w:p>
    <w:p w14:paraId="5985921A" w14:textId="77777777" w:rsidR="005E2C2A" w:rsidRDefault="005E2C2A" w:rsidP="00E31C83">
      <w:pPr>
        <w:jc w:val="both"/>
        <w:rPr>
          <w:rFonts w:ascii="Calibri" w:hAnsi="Calibri" w:cs="Calibri"/>
          <w:color w:val="171717" w:themeColor="background2" w:themeShade="1A"/>
          <w:sz w:val="28"/>
          <w:szCs w:val="28"/>
        </w:rPr>
      </w:pPr>
    </w:p>
    <w:p w14:paraId="40F749C7" w14:textId="10CF03FE" w:rsidR="005E2C2A" w:rsidRDefault="005E2C2A" w:rsidP="00E31C83">
      <w:pPr>
        <w:jc w:val="both"/>
        <w:rPr>
          <w:rFonts w:ascii="Calibri" w:hAnsi="Calibri" w:cs="Calibri"/>
          <w:color w:val="171717" w:themeColor="background2" w:themeShade="1A"/>
          <w:sz w:val="28"/>
          <w:szCs w:val="28"/>
          <w:lang w:val="fr"/>
        </w:rPr>
      </w:pPr>
      <w:r w:rsidRPr="005E2C2A">
        <w:rPr>
          <w:rFonts w:ascii="Calibri" w:hAnsi="Calibri" w:cs="Calibri"/>
          <w:color w:val="171717" w:themeColor="background2" w:themeShade="1A"/>
          <w:sz w:val="28"/>
          <w:szCs w:val="28"/>
          <w:lang w:val="fr"/>
        </w:rPr>
        <w:t>Les actifs financiers sont libellés en monnaie nationale (ici en euros</w:t>
      </w:r>
      <w:proofErr w:type="gramStart"/>
      <w:r w:rsidRPr="005E2C2A">
        <w:rPr>
          <w:rFonts w:ascii="Calibri" w:hAnsi="Calibri" w:cs="Calibri"/>
          <w:color w:val="171717" w:themeColor="background2" w:themeShade="1A"/>
          <w:sz w:val="28"/>
          <w:szCs w:val="28"/>
          <w:lang w:val="fr"/>
        </w:rPr>
        <w:t>);</w:t>
      </w:r>
      <w:proofErr w:type="gramEnd"/>
      <w:r w:rsidRPr="005E2C2A">
        <w:rPr>
          <w:rFonts w:ascii="Calibri" w:hAnsi="Calibri" w:cs="Calibri"/>
          <w:color w:val="171717" w:themeColor="background2" w:themeShade="1A"/>
          <w:sz w:val="28"/>
          <w:szCs w:val="28"/>
          <w:lang w:val="fr"/>
        </w:rPr>
        <w:t xml:space="preserve"> il faut tenir compte du taux d'intérêt appliqué sur les actifs et sur le passif</w:t>
      </w:r>
      <w:r>
        <w:rPr>
          <w:rFonts w:ascii="Calibri" w:hAnsi="Calibri" w:cs="Calibri"/>
          <w:color w:val="171717" w:themeColor="background2" w:themeShade="1A"/>
          <w:sz w:val="28"/>
          <w:szCs w:val="28"/>
          <w:lang w:val="fr"/>
        </w:rPr>
        <w:t>.</w:t>
      </w:r>
    </w:p>
    <w:p w14:paraId="62066105" w14:textId="77777777" w:rsidR="005E2C2A" w:rsidRDefault="005E2C2A" w:rsidP="00E31C83">
      <w:pPr>
        <w:jc w:val="both"/>
        <w:rPr>
          <w:rFonts w:ascii="Calibri" w:hAnsi="Calibri" w:cs="Calibri"/>
          <w:color w:val="171717" w:themeColor="background2" w:themeShade="1A"/>
          <w:sz w:val="28"/>
          <w:szCs w:val="28"/>
          <w:lang w:val="fr"/>
        </w:rPr>
      </w:pPr>
    </w:p>
    <w:p w14:paraId="0214FE0F" w14:textId="77777777" w:rsidR="005E2C2A" w:rsidRDefault="005E2C2A" w:rsidP="00E31C83">
      <w:pPr>
        <w:jc w:val="both"/>
        <w:rPr>
          <w:rFonts w:ascii="Calibri" w:hAnsi="Calibri" w:cs="Calibri"/>
          <w:color w:val="171717" w:themeColor="background2" w:themeShade="1A"/>
          <w:sz w:val="28"/>
          <w:szCs w:val="28"/>
          <w:lang w:val="fr"/>
        </w:rPr>
      </w:pPr>
    </w:p>
    <w:p w14:paraId="7DDF3C7F" w14:textId="77777777" w:rsidR="005E2C2A" w:rsidRPr="005E2C2A" w:rsidRDefault="005E2C2A" w:rsidP="005E2C2A">
      <w:pPr>
        <w:jc w:val="both"/>
        <w:rPr>
          <w:rFonts w:ascii="Calibri" w:hAnsi="Calibri" w:cs="Calibri"/>
          <w:color w:val="171717" w:themeColor="background2" w:themeShade="1A"/>
          <w:sz w:val="28"/>
          <w:szCs w:val="28"/>
          <w:lang w:val="fr"/>
        </w:rPr>
      </w:pPr>
      <w:r w:rsidRPr="005E2C2A">
        <w:rPr>
          <w:rFonts w:ascii="Calibri" w:hAnsi="Calibri" w:cs="Calibri"/>
          <w:color w:val="171717" w:themeColor="background2" w:themeShade="1A"/>
          <w:sz w:val="28"/>
          <w:szCs w:val="28"/>
          <w:lang w:val="fr"/>
        </w:rPr>
        <w:lastRenderedPageBreak/>
        <w:t xml:space="preserve">PEN tient aussi compte de la balance commerciale. Les surplus/déficits de la balance commerciale vont changer la position extérieure nette. </w:t>
      </w:r>
    </w:p>
    <w:p w14:paraId="7820BCCF" w14:textId="77777777" w:rsidR="005E2C2A" w:rsidRDefault="005E2C2A" w:rsidP="005E2C2A">
      <w:pPr>
        <w:jc w:val="both"/>
        <w:rPr>
          <w:rFonts w:ascii="Calibri" w:hAnsi="Calibri" w:cs="Calibri"/>
          <w:color w:val="171717" w:themeColor="background2" w:themeShade="1A"/>
          <w:sz w:val="28"/>
          <w:szCs w:val="28"/>
          <w:lang w:val="fr"/>
        </w:rPr>
      </w:pPr>
      <w:r w:rsidRPr="005E2C2A">
        <w:rPr>
          <w:rFonts w:ascii="Calibri" w:hAnsi="Calibri" w:cs="Calibri"/>
          <w:color w:val="171717" w:themeColor="background2" w:themeShade="1A"/>
          <w:sz w:val="28"/>
          <w:szCs w:val="28"/>
          <w:lang w:val="fr"/>
        </w:rPr>
        <w:t xml:space="preserve">Tout changement dans les taux d'intérêt, des actifs ou du passif, peut engendrer des grosses variations dans la PEN. Non seulement le changement du taux d’intérêt mais aussi du taux de change. </w:t>
      </w:r>
    </w:p>
    <w:p w14:paraId="5E8190E2" w14:textId="77777777" w:rsidR="005E2C2A" w:rsidRPr="005E2C2A" w:rsidRDefault="005E2C2A" w:rsidP="005E2C2A">
      <w:pPr>
        <w:jc w:val="both"/>
        <w:rPr>
          <w:rFonts w:ascii="Calibri" w:hAnsi="Calibri" w:cs="Calibri"/>
          <w:color w:val="171717" w:themeColor="background2" w:themeShade="1A"/>
          <w:sz w:val="28"/>
          <w:szCs w:val="28"/>
          <w:lang w:val="fr"/>
        </w:rPr>
      </w:pPr>
    </w:p>
    <w:p w14:paraId="1AF847F7" w14:textId="77777777" w:rsidR="005E2C2A" w:rsidRPr="005E2C2A" w:rsidRDefault="005E2C2A" w:rsidP="005E2C2A">
      <w:pPr>
        <w:jc w:val="both"/>
        <w:rPr>
          <w:rFonts w:ascii="Calibri" w:hAnsi="Calibri" w:cs="Calibri"/>
          <w:i/>
          <w:color w:val="171717" w:themeColor="background2" w:themeShade="1A"/>
          <w:sz w:val="28"/>
          <w:szCs w:val="28"/>
          <w:lang w:val="fr"/>
        </w:rPr>
      </w:pPr>
      <w:r w:rsidRPr="005E2C2A">
        <w:rPr>
          <w:rFonts w:ascii="Calibri" w:hAnsi="Calibri" w:cs="Calibri"/>
          <w:i/>
          <w:color w:val="171717" w:themeColor="background2" w:themeShade="1A"/>
          <w:sz w:val="28"/>
          <w:szCs w:val="28"/>
          <w:lang w:val="fr"/>
        </w:rPr>
        <w:t xml:space="preserve">Exemple : </w:t>
      </w:r>
    </w:p>
    <w:p w14:paraId="41ED7E76" w14:textId="77777777" w:rsidR="005E2C2A" w:rsidRPr="005E2C2A" w:rsidRDefault="005E2C2A" w:rsidP="005E2C2A">
      <w:pPr>
        <w:jc w:val="both"/>
        <w:rPr>
          <w:rFonts w:ascii="Calibri" w:hAnsi="Calibri" w:cs="Calibri"/>
          <w:color w:val="171717" w:themeColor="background2" w:themeShade="1A"/>
          <w:sz w:val="28"/>
          <w:szCs w:val="28"/>
          <w:lang w:val="fr"/>
        </w:rPr>
      </w:pPr>
      <w:r w:rsidRPr="005E2C2A">
        <w:rPr>
          <w:rFonts w:ascii="Calibri" w:hAnsi="Calibri" w:cs="Calibri"/>
          <w:color w:val="171717" w:themeColor="background2" w:themeShade="1A"/>
          <w:sz w:val="28"/>
          <w:szCs w:val="28"/>
          <w:lang w:val="fr"/>
        </w:rPr>
        <w:t xml:space="preserve">Une entreprise française détient 50 actions (a = 50) d’une entreprise américaine. Le prix d’une action est de 4 dollars. On suppose que le TDC est : 1 euro = 2 dollars. </w:t>
      </w:r>
    </w:p>
    <w:p w14:paraId="4F194364" w14:textId="77777777" w:rsidR="005E2C2A" w:rsidRDefault="005E2C2A" w:rsidP="005E2C2A">
      <w:pPr>
        <w:jc w:val="both"/>
        <w:rPr>
          <w:rFonts w:ascii="Calibri" w:hAnsi="Calibri" w:cs="Calibri"/>
          <w:color w:val="171717" w:themeColor="background2" w:themeShade="1A"/>
          <w:sz w:val="28"/>
          <w:szCs w:val="28"/>
          <w:lang w:val="fr"/>
        </w:rPr>
      </w:pPr>
      <w:r w:rsidRPr="005E2C2A">
        <w:rPr>
          <w:rFonts w:ascii="Calibri" w:hAnsi="Calibri" w:cs="Calibri"/>
          <w:color w:val="171717" w:themeColor="background2" w:themeShade="1A"/>
          <w:sz w:val="28"/>
          <w:szCs w:val="28"/>
          <w:lang w:val="fr"/>
        </w:rPr>
        <w:br/>
        <w:t xml:space="preserve">Pour calculer l’actif : A x Prix x TDC = 50 x 4 x ½ = 100 euros. </w:t>
      </w:r>
      <w:r w:rsidRPr="005E2C2A">
        <w:rPr>
          <w:rFonts w:ascii="Calibri" w:hAnsi="Calibri" w:cs="Calibri"/>
          <w:color w:val="171717" w:themeColor="background2" w:themeShade="1A"/>
          <w:sz w:val="28"/>
          <w:szCs w:val="28"/>
          <w:lang w:val="fr"/>
        </w:rPr>
        <w:br/>
      </w:r>
      <w:r w:rsidRPr="005E2C2A">
        <w:rPr>
          <w:rFonts w:ascii="Calibri" w:hAnsi="Calibri" w:cs="Calibri"/>
          <w:color w:val="171717" w:themeColor="background2" w:themeShade="1A"/>
          <w:sz w:val="28"/>
          <w:szCs w:val="28"/>
          <w:lang w:val="fr"/>
        </w:rPr>
        <w:br/>
        <w:t xml:space="preserve">Passif : 150 obligations du trésor détenues par les étrangers, on suppose que le prix est de 1 euro. </w:t>
      </w:r>
    </w:p>
    <w:p w14:paraId="37EFBC9C" w14:textId="77777777" w:rsidR="005E2C2A" w:rsidRPr="005E2C2A" w:rsidRDefault="005E2C2A" w:rsidP="005E2C2A">
      <w:pPr>
        <w:jc w:val="both"/>
        <w:rPr>
          <w:rFonts w:ascii="Calibri" w:hAnsi="Calibri" w:cs="Calibri"/>
          <w:color w:val="171717" w:themeColor="background2" w:themeShade="1A"/>
          <w:sz w:val="28"/>
          <w:szCs w:val="28"/>
          <w:lang w:val="fr"/>
        </w:rPr>
      </w:pPr>
    </w:p>
    <w:p w14:paraId="173B3AF5" w14:textId="77777777" w:rsidR="005E2C2A" w:rsidRDefault="005E2C2A" w:rsidP="005E2C2A">
      <w:pPr>
        <w:jc w:val="both"/>
        <w:rPr>
          <w:rFonts w:ascii="Calibri" w:hAnsi="Calibri" w:cs="Calibri"/>
          <w:color w:val="171717" w:themeColor="background2" w:themeShade="1A"/>
          <w:sz w:val="28"/>
          <w:szCs w:val="28"/>
          <w:lang w:val="fr"/>
        </w:rPr>
      </w:pPr>
      <w:r w:rsidRPr="005E2C2A">
        <w:rPr>
          <w:rFonts w:ascii="Calibri" w:hAnsi="Calibri" w:cs="Calibri"/>
          <w:color w:val="171717" w:themeColor="background2" w:themeShade="1A"/>
          <w:sz w:val="28"/>
          <w:szCs w:val="28"/>
          <w:lang w:val="fr"/>
        </w:rPr>
        <w:t xml:space="preserve">Pour calculer le passif : 150 x 1 = 150 euros. </w:t>
      </w:r>
    </w:p>
    <w:p w14:paraId="016869BF" w14:textId="77777777" w:rsidR="005E2C2A" w:rsidRPr="005E2C2A" w:rsidRDefault="005E2C2A" w:rsidP="005E2C2A">
      <w:pPr>
        <w:jc w:val="both"/>
        <w:rPr>
          <w:rFonts w:ascii="Calibri" w:hAnsi="Calibri" w:cs="Calibri"/>
          <w:color w:val="171717" w:themeColor="background2" w:themeShade="1A"/>
          <w:sz w:val="28"/>
          <w:szCs w:val="28"/>
          <w:lang w:val="fr"/>
        </w:rPr>
      </w:pPr>
    </w:p>
    <w:p w14:paraId="5651847F" w14:textId="77777777" w:rsidR="005E2C2A" w:rsidRDefault="005E2C2A" w:rsidP="005E2C2A">
      <w:pPr>
        <w:jc w:val="both"/>
        <w:rPr>
          <w:rFonts w:ascii="Calibri" w:hAnsi="Calibri" w:cs="Calibri"/>
          <w:color w:val="171717" w:themeColor="background2" w:themeShade="1A"/>
          <w:sz w:val="28"/>
          <w:szCs w:val="28"/>
          <w:lang w:val="fr"/>
        </w:rPr>
      </w:pPr>
      <w:r w:rsidRPr="005E2C2A">
        <w:rPr>
          <w:rFonts w:ascii="Calibri" w:hAnsi="Calibri" w:cs="Calibri"/>
          <w:color w:val="171717" w:themeColor="background2" w:themeShade="1A"/>
          <w:sz w:val="28"/>
          <w:szCs w:val="28"/>
          <w:lang w:val="fr"/>
        </w:rPr>
        <w:t xml:space="preserve">La PEN sera : A - P donc 100 - 150 = déficit de 50 euros. </w:t>
      </w:r>
    </w:p>
    <w:p w14:paraId="20A03BB1" w14:textId="77777777" w:rsidR="005E2C2A" w:rsidRPr="005E2C2A" w:rsidRDefault="005E2C2A" w:rsidP="005E2C2A">
      <w:pPr>
        <w:jc w:val="both"/>
        <w:rPr>
          <w:rFonts w:ascii="Calibri" w:hAnsi="Calibri" w:cs="Calibri"/>
          <w:color w:val="171717" w:themeColor="background2" w:themeShade="1A"/>
          <w:sz w:val="28"/>
          <w:szCs w:val="28"/>
          <w:lang w:val="fr"/>
        </w:rPr>
      </w:pPr>
    </w:p>
    <w:p w14:paraId="3CDE2231" w14:textId="77777777" w:rsidR="005E2C2A" w:rsidRDefault="005E2C2A" w:rsidP="005E2C2A">
      <w:pPr>
        <w:jc w:val="both"/>
        <w:rPr>
          <w:rFonts w:ascii="Calibri" w:hAnsi="Calibri" w:cs="Calibri"/>
          <w:color w:val="171717" w:themeColor="background2" w:themeShade="1A"/>
          <w:sz w:val="28"/>
          <w:szCs w:val="28"/>
          <w:lang w:val="fr"/>
        </w:rPr>
      </w:pPr>
      <w:r w:rsidRPr="005E2C2A">
        <w:rPr>
          <w:rFonts w:ascii="Calibri" w:hAnsi="Calibri" w:cs="Calibri"/>
          <w:color w:val="171717" w:themeColor="background2" w:themeShade="1A"/>
          <w:sz w:val="28"/>
          <w:szCs w:val="28"/>
          <w:lang w:val="fr"/>
        </w:rPr>
        <w:t xml:space="preserve">Si on suppose que l’euro se déprécie par rapport au dollar, par exemple, le taux de change sera de : 1 euro = 1 dollar. </w:t>
      </w:r>
    </w:p>
    <w:p w14:paraId="1054DE85" w14:textId="3E1EC0FB" w:rsidR="005E2C2A" w:rsidRPr="005E2C2A" w:rsidRDefault="005E2C2A" w:rsidP="005E2C2A">
      <w:pPr>
        <w:jc w:val="both"/>
        <w:rPr>
          <w:rFonts w:ascii="Calibri" w:hAnsi="Calibri" w:cs="Calibri"/>
          <w:color w:val="171717" w:themeColor="background2" w:themeShade="1A"/>
          <w:sz w:val="28"/>
          <w:szCs w:val="28"/>
          <w:lang w:val="fr"/>
        </w:rPr>
      </w:pPr>
      <w:r w:rsidRPr="005E2C2A">
        <w:rPr>
          <w:rFonts w:ascii="Calibri" w:hAnsi="Calibri" w:cs="Calibri"/>
          <w:color w:val="171717" w:themeColor="background2" w:themeShade="1A"/>
          <w:sz w:val="28"/>
          <w:szCs w:val="28"/>
          <w:lang w:val="fr"/>
        </w:rPr>
        <w:br/>
        <w:t xml:space="preserve">Actifs = 50 x 4 x 1 = 200 </w:t>
      </w:r>
    </w:p>
    <w:p w14:paraId="22E95AC0" w14:textId="77777777" w:rsidR="005E2C2A" w:rsidRPr="005E2C2A" w:rsidRDefault="005E2C2A" w:rsidP="005E2C2A">
      <w:pPr>
        <w:jc w:val="both"/>
        <w:rPr>
          <w:rFonts w:ascii="Calibri" w:hAnsi="Calibri" w:cs="Calibri"/>
          <w:color w:val="171717" w:themeColor="background2" w:themeShade="1A"/>
          <w:sz w:val="28"/>
          <w:szCs w:val="28"/>
          <w:lang w:val="fr"/>
        </w:rPr>
      </w:pPr>
      <w:r w:rsidRPr="005E2C2A">
        <w:rPr>
          <w:rFonts w:ascii="Calibri" w:hAnsi="Calibri" w:cs="Calibri"/>
          <w:color w:val="171717" w:themeColor="background2" w:themeShade="1A"/>
          <w:sz w:val="28"/>
          <w:szCs w:val="28"/>
          <w:lang w:val="fr"/>
        </w:rPr>
        <w:t xml:space="preserve">Passif : 150 x 1 = 150 </w:t>
      </w:r>
    </w:p>
    <w:p w14:paraId="6D4B47B2" w14:textId="77777777" w:rsidR="005E2C2A" w:rsidRDefault="005E2C2A" w:rsidP="005E2C2A">
      <w:pPr>
        <w:jc w:val="both"/>
        <w:rPr>
          <w:rFonts w:ascii="Calibri" w:hAnsi="Calibri" w:cs="Calibri"/>
          <w:color w:val="171717" w:themeColor="background2" w:themeShade="1A"/>
          <w:sz w:val="28"/>
          <w:szCs w:val="28"/>
          <w:lang w:val="fr"/>
        </w:rPr>
      </w:pPr>
      <w:r w:rsidRPr="005E2C2A">
        <w:rPr>
          <w:rFonts w:ascii="Calibri" w:hAnsi="Calibri" w:cs="Calibri"/>
          <w:color w:val="171717" w:themeColor="background2" w:themeShade="1A"/>
          <w:sz w:val="28"/>
          <w:szCs w:val="28"/>
          <w:lang w:val="fr"/>
        </w:rPr>
        <w:t>PEN (n°2) = 200 - 150 = surplus de 50.</w:t>
      </w:r>
    </w:p>
    <w:p w14:paraId="1F9DA3BB" w14:textId="77777777" w:rsidR="005E2C2A" w:rsidRPr="005E2C2A" w:rsidRDefault="005E2C2A" w:rsidP="005E2C2A">
      <w:pPr>
        <w:jc w:val="both"/>
        <w:rPr>
          <w:rFonts w:ascii="Calibri" w:hAnsi="Calibri" w:cs="Calibri"/>
          <w:color w:val="171717" w:themeColor="background2" w:themeShade="1A"/>
          <w:sz w:val="28"/>
          <w:szCs w:val="28"/>
          <w:lang w:val="fr"/>
        </w:rPr>
      </w:pPr>
    </w:p>
    <w:p w14:paraId="3F90DB66" w14:textId="368A998E" w:rsidR="005E2C2A" w:rsidRDefault="005E2C2A" w:rsidP="00E31C83">
      <w:pPr>
        <w:jc w:val="both"/>
        <w:rPr>
          <w:rFonts w:ascii="Calibri" w:hAnsi="Calibri" w:cs="Calibri"/>
          <w:color w:val="171717" w:themeColor="background2" w:themeShade="1A"/>
          <w:sz w:val="28"/>
          <w:szCs w:val="28"/>
        </w:rPr>
      </w:pPr>
      <w:r>
        <w:rPr>
          <w:rFonts w:ascii="Calibri" w:hAnsi="Calibri" w:cs="Calibri"/>
          <w:noProof/>
          <w:color w:val="E8E8E8" w:themeColor="background2"/>
          <w:sz w:val="28"/>
          <w:szCs w:val="28"/>
        </w:rPr>
        <w:drawing>
          <wp:inline distT="0" distB="0" distL="0" distR="0" wp14:anchorId="5E5CB671" wp14:editId="4C6C63B0">
            <wp:extent cx="4818185" cy="3026237"/>
            <wp:effectExtent l="0" t="0" r="0" b="0"/>
            <wp:docPr id="1208756650"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8756650" name="Image 1208756650"/>
                    <pic:cNvPicPr/>
                  </pic:nvPicPr>
                  <pic:blipFill>
                    <a:blip r:embed="rId19">
                      <a:extLst>
                        <a:ext uri="{28A0092B-C50C-407E-A947-70E740481C1C}">
                          <a14:useLocalDpi xmlns:a14="http://schemas.microsoft.com/office/drawing/2010/main" val="0"/>
                        </a:ext>
                      </a:extLst>
                    </a:blip>
                    <a:stretch>
                      <a:fillRect/>
                    </a:stretch>
                  </pic:blipFill>
                  <pic:spPr>
                    <a:xfrm>
                      <a:off x="0" y="0"/>
                      <a:ext cx="4824078" cy="3029939"/>
                    </a:xfrm>
                    <a:prstGeom prst="rect">
                      <a:avLst/>
                    </a:prstGeom>
                  </pic:spPr>
                </pic:pic>
              </a:graphicData>
            </a:graphic>
          </wp:inline>
        </w:drawing>
      </w:r>
    </w:p>
    <w:p w14:paraId="1556A1F2" w14:textId="54A0603A" w:rsidR="005E2C2A" w:rsidRDefault="005E2C2A" w:rsidP="005E2C2A">
      <w:pPr>
        <w:spacing w:before="240" w:after="240"/>
        <w:rPr>
          <w:rFonts w:ascii="Calibri" w:eastAsia="Calibri" w:hAnsi="Calibri" w:cs="Calibri"/>
          <w:color w:val="80340D" w:themeColor="accent2" w:themeShade="80"/>
        </w:rPr>
      </w:pPr>
      <w:r>
        <w:rPr>
          <w:rFonts w:ascii="Calibri" w:eastAsia="Calibri" w:hAnsi="Calibri" w:cs="Calibri"/>
        </w:rPr>
        <w:lastRenderedPageBreak/>
        <w:t xml:space="preserve">Bilan de ces graphiques : pour détenir le changement dans la PEN d’un pays, il ne faut pas prendre en compte seulement le solde de la balance du compte courant </w:t>
      </w:r>
      <w:r w:rsidRPr="005E2C2A">
        <w:rPr>
          <w:rFonts w:ascii="Calibri" w:eastAsia="Calibri" w:hAnsi="Calibri" w:cs="Calibri"/>
          <w:color w:val="80340D" w:themeColor="accent2" w:themeShade="80"/>
        </w:rPr>
        <w:t xml:space="preserve">mais aussi la variation du </w:t>
      </w:r>
      <w:r w:rsidRPr="005E2C2A">
        <w:rPr>
          <w:rFonts w:ascii="Calibri" w:eastAsia="Calibri" w:hAnsi="Calibri" w:cs="Calibri"/>
          <w:color w:val="80340D" w:themeColor="accent2" w:themeShade="80"/>
        </w:rPr>
        <w:t>TDC et</w:t>
      </w:r>
      <w:r w:rsidRPr="005E2C2A">
        <w:rPr>
          <w:rFonts w:ascii="Calibri" w:eastAsia="Calibri" w:hAnsi="Calibri" w:cs="Calibri"/>
          <w:color w:val="80340D" w:themeColor="accent2" w:themeShade="80"/>
        </w:rPr>
        <w:t xml:space="preserve"> la valeur des actifs/passifs pour un pays donné. </w:t>
      </w:r>
    </w:p>
    <w:p w14:paraId="14B52AA1" w14:textId="77777777" w:rsidR="00642DE4" w:rsidRPr="005E2C2A" w:rsidRDefault="00642DE4" w:rsidP="005E2C2A">
      <w:pPr>
        <w:spacing w:before="240" w:after="240"/>
        <w:rPr>
          <w:rFonts w:ascii="Calibri" w:eastAsia="Calibri" w:hAnsi="Calibri" w:cs="Calibri"/>
          <w:color w:val="80340D" w:themeColor="accent2" w:themeShade="80"/>
        </w:rPr>
      </w:pPr>
    </w:p>
    <w:p w14:paraId="61264CA1" w14:textId="6E3DB020" w:rsidR="005E2C2A" w:rsidRDefault="00642DE4" w:rsidP="00E31C83">
      <w:pPr>
        <w:jc w:val="both"/>
        <w:rPr>
          <w:rFonts w:ascii="Calibri" w:hAnsi="Calibri" w:cs="Calibri"/>
          <w:color w:val="171717" w:themeColor="background2" w:themeShade="1A"/>
          <w:sz w:val="28"/>
          <w:szCs w:val="28"/>
        </w:rPr>
      </w:pPr>
      <w:r>
        <w:rPr>
          <w:rFonts w:ascii="Calibri" w:eastAsia="Calibri" w:hAnsi="Calibri" w:cs="Calibri"/>
          <w:noProof/>
        </w:rPr>
        <w:drawing>
          <wp:inline distT="114300" distB="114300" distL="114300" distR="114300" wp14:anchorId="4F9ABE00" wp14:editId="7E77E1EF">
            <wp:extent cx="3767138" cy="2778082"/>
            <wp:effectExtent l="0" t="0" r="0" b="0"/>
            <wp:docPr id="12"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20"/>
                    <a:srcRect t="41190" r="56976" b="8016"/>
                    <a:stretch>
                      <a:fillRect/>
                    </a:stretch>
                  </pic:blipFill>
                  <pic:spPr>
                    <a:xfrm>
                      <a:off x="0" y="0"/>
                      <a:ext cx="3767138" cy="2778082"/>
                    </a:xfrm>
                    <a:prstGeom prst="rect">
                      <a:avLst/>
                    </a:prstGeom>
                    <a:ln/>
                  </pic:spPr>
                </pic:pic>
              </a:graphicData>
            </a:graphic>
          </wp:inline>
        </w:drawing>
      </w:r>
    </w:p>
    <w:p w14:paraId="4615638B" w14:textId="77777777" w:rsidR="00642DE4" w:rsidRDefault="00642DE4" w:rsidP="00E31C83">
      <w:pPr>
        <w:jc w:val="both"/>
        <w:rPr>
          <w:rFonts w:ascii="Calibri" w:hAnsi="Calibri" w:cs="Calibri"/>
          <w:color w:val="171717" w:themeColor="background2" w:themeShade="1A"/>
          <w:sz w:val="28"/>
          <w:szCs w:val="28"/>
        </w:rPr>
      </w:pPr>
    </w:p>
    <w:p w14:paraId="223CDABD" w14:textId="77777777" w:rsidR="00642DE4" w:rsidRDefault="00642DE4" w:rsidP="00E31C83">
      <w:pPr>
        <w:jc w:val="both"/>
        <w:rPr>
          <w:rFonts w:ascii="Calibri" w:hAnsi="Calibri" w:cs="Calibri"/>
          <w:color w:val="171717" w:themeColor="background2" w:themeShade="1A"/>
          <w:sz w:val="28"/>
          <w:szCs w:val="28"/>
        </w:rPr>
      </w:pPr>
    </w:p>
    <w:p w14:paraId="7E2D28AD" w14:textId="77777777" w:rsidR="00642DE4" w:rsidRPr="00642DE4" w:rsidRDefault="00642DE4" w:rsidP="00642DE4">
      <w:pPr>
        <w:jc w:val="both"/>
        <w:rPr>
          <w:rFonts w:ascii="Calibri" w:hAnsi="Calibri" w:cs="Calibri"/>
          <w:color w:val="171717" w:themeColor="background2" w:themeShade="1A"/>
          <w:sz w:val="28"/>
          <w:szCs w:val="28"/>
          <w:lang w:val="fr"/>
        </w:rPr>
      </w:pPr>
      <w:r w:rsidRPr="00642DE4">
        <w:rPr>
          <w:rFonts w:ascii="Calibri" w:hAnsi="Calibri" w:cs="Calibri"/>
          <w:color w:val="171717" w:themeColor="background2" w:themeShade="1A"/>
          <w:sz w:val="28"/>
          <w:szCs w:val="28"/>
          <w:lang w:val="fr"/>
        </w:rPr>
        <w:t xml:space="preserve">Le déficit budgétaire d'un pays dans une économie fermée est financé par l’épargne des ménages dans ce pays. Dans une économie ouverte, ce n’est pas seulement l'épargne privée mais aussi la balance commerciale qui est importante à prendre en compte. </w:t>
      </w:r>
    </w:p>
    <w:p w14:paraId="257E682A" w14:textId="77777777" w:rsidR="00642DE4" w:rsidRPr="00642DE4" w:rsidRDefault="00642DE4" w:rsidP="00642DE4">
      <w:pPr>
        <w:jc w:val="both"/>
        <w:rPr>
          <w:rFonts w:ascii="Calibri" w:hAnsi="Calibri" w:cs="Calibri"/>
          <w:color w:val="171717" w:themeColor="background2" w:themeShade="1A"/>
          <w:sz w:val="28"/>
          <w:szCs w:val="28"/>
          <w:lang w:val="fr"/>
        </w:rPr>
      </w:pPr>
    </w:p>
    <w:p w14:paraId="063735A3" w14:textId="77777777" w:rsidR="00642DE4" w:rsidRPr="00E31C83" w:rsidRDefault="00642DE4" w:rsidP="00E31C83">
      <w:pPr>
        <w:jc w:val="both"/>
        <w:rPr>
          <w:rFonts w:ascii="Calibri" w:hAnsi="Calibri" w:cs="Calibri"/>
          <w:color w:val="171717" w:themeColor="background2" w:themeShade="1A"/>
          <w:sz w:val="28"/>
          <w:szCs w:val="28"/>
        </w:rPr>
      </w:pPr>
    </w:p>
    <w:sectPr w:rsidR="00642DE4" w:rsidRPr="00E31C83">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0B1868"/>
    <w:multiLevelType w:val="multilevel"/>
    <w:tmpl w:val="E7D45CB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F7D2850"/>
    <w:multiLevelType w:val="multilevel"/>
    <w:tmpl w:val="77CE89BA"/>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15:restartNumberingAfterBreak="0">
    <w:nsid w:val="294161D4"/>
    <w:multiLevelType w:val="hybridMultilevel"/>
    <w:tmpl w:val="2D78AD54"/>
    <w:lvl w:ilvl="0" w:tplc="87A8A608">
      <w:start w:val="2"/>
      <w:numFmt w:val="bullet"/>
      <w:lvlText w:val="-"/>
      <w:lvlJc w:val="left"/>
      <w:pPr>
        <w:ind w:left="480" w:hanging="360"/>
      </w:pPr>
      <w:rPr>
        <w:rFonts w:ascii="Calibri" w:eastAsiaTheme="minorHAnsi" w:hAnsi="Calibri" w:cs="Calibri" w:hint="default"/>
      </w:rPr>
    </w:lvl>
    <w:lvl w:ilvl="1" w:tplc="040C0003" w:tentative="1">
      <w:start w:val="1"/>
      <w:numFmt w:val="bullet"/>
      <w:lvlText w:val="o"/>
      <w:lvlJc w:val="left"/>
      <w:pPr>
        <w:ind w:left="1200" w:hanging="360"/>
      </w:pPr>
      <w:rPr>
        <w:rFonts w:ascii="Courier New" w:hAnsi="Courier New" w:cs="Courier New" w:hint="default"/>
      </w:rPr>
    </w:lvl>
    <w:lvl w:ilvl="2" w:tplc="040C0005" w:tentative="1">
      <w:start w:val="1"/>
      <w:numFmt w:val="bullet"/>
      <w:lvlText w:val=""/>
      <w:lvlJc w:val="left"/>
      <w:pPr>
        <w:ind w:left="1920" w:hanging="360"/>
      </w:pPr>
      <w:rPr>
        <w:rFonts w:ascii="Wingdings" w:hAnsi="Wingdings" w:hint="default"/>
      </w:rPr>
    </w:lvl>
    <w:lvl w:ilvl="3" w:tplc="040C0001" w:tentative="1">
      <w:start w:val="1"/>
      <w:numFmt w:val="bullet"/>
      <w:lvlText w:val=""/>
      <w:lvlJc w:val="left"/>
      <w:pPr>
        <w:ind w:left="2640" w:hanging="360"/>
      </w:pPr>
      <w:rPr>
        <w:rFonts w:ascii="Symbol" w:hAnsi="Symbol" w:hint="default"/>
      </w:rPr>
    </w:lvl>
    <w:lvl w:ilvl="4" w:tplc="040C0003" w:tentative="1">
      <w:start w:val="1"/>
      <w:numFmt w:val="bullet"/>
      <w:lvlText w:val="o"/>
      <w:lvlJc w:val="left"/>
      <w:pPr>
        <w:ind w:left="3360" w:hanging="360"/>
      </w:pPr>
      <w:rPr>
        <w:rFonts w:ascii="Courier New" w:hAnsi="Courier New" w:cs="Courier New" w:hint="default"/>
      </w:rPr>
    </w:lvl>
    <w:lvl w:ilvl="5" w:tplc="040C0005" w:tentative="1">
      <w:start w:val="1"/>
      <w:numFmt w:val="bullet"/>
      <w:lvlText w:val=""/>
      <w:lvlJc w:val="left"/>
      <w:pPr>
        <w:ind w:left="4080" w:hanging="360"/>
      </w:pPr>
      <w:rPr>
        <w:rFonts w:ascii="Wingdings" w:hAnsi="Wingdings" w:hint="default"/>
      </w:rPr>
    </w:lvl>
    <w:lvl w:ilvl="6" w:tplc="040C0001" w:tentative="1">
      <w:start w:val="1"/>
      <w:numFmt w:val="bullet"/>
      <w:lvlText w:val=""/>
      <w:lvlJc w:val="left"/>
      <w:pPr>
        <w:ind w:left="4800" w:hanging="360"/>
      </w:pPr>
      <w:rPr>
        <w:rFonts w:ascii="Symbol" w:hAnsi="Symbol" w:hint="default"/>
      </w:rPr>
    </w:lvl>
    <w:lvl w:ilvl="7" w:tplc="040C0003" w:tentative="1">
      <w:start w:val="1"/>
      <w:numFmt w:val="bullet"/>
      <w:lvlText w:val="o"/>
      <w:lvlJc w:val="left"/>
      <w:pPr>
        <w:ind w:left="5520" w:hanging="360"/>
      </w:pPr>
      <w:rPr>
        <w:rFonts w:ascii="Courier New" w:hAnsi="Courier New" w:cs="Courier New" w:hint="default"/>
      </w:rPr>
    </w:lvl>
    <w:lvl w:ilvl="8" w:tplc="040C0005" w:tentative="1">
      <w:start w:val="1"/>
      <w:numFmt w:val="bullet"/>
      <w:lvlText w:val=""/>
      <w:lvlJc w:val="left"/>
      <w:pPr>
        <w:ind w:left="6240" w:hanging="360"/>
      </w:pPr>
      <w:rPr>
        <w:rFonts w:ascii="Wingdings" w:hAnsi="Wingdings" w:hint="default"/>
      </w:rPr>
    </w:lvl>
  </w:abstractNum>
  <w:abstractNum w:abstractNumId="3" w15:restartNumberingAfterBreak="0">
    <w:nsid w:val="3EC139A3"/>
    <w:multiLevelType w:val="hybridMultilevel"/>
    <w:tmpl w:val="06B23D96"/>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 w15:restartNumberingAfterBreak="0">
    <w:nsid w:val="44665012"/>
    <w:multiLevelType w:val="multilevel"/>
    <w:tmpl w:val="CA86279C"/>
    <w:lvl w:ilvl="0">
      <w:start w:val="1"/>
      <w:numFmt w:val="decimal"/>
      <w:lvlText w:val="%1."/>
      <w:lvlJc w:val="left"/>
      <w:pPr>
        <w:ind w:left="720" w:hanging="360"/>
      </w:pPr>
      <w:rPr>
        <w:rFonts w:hint="default"/>
      </w:rPr>
    </w:lvl>
    <w:lvl w:ilvl="1">
      <w:start w:val="3"/>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5" w15:restartNumberingAfterBreak="0">
    <w:nsid w:val="50AC277A"/>
    <w:multiLevelType w:val="hybridMultilevel"/>
    <w:tmpl w:val="0FE4010E"/>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 w15:restartNumberingAfterBreak="0">
    <w:nsid w:val="66F34E58"/>
    <w:multiLevelType w:val="multilevel"/>
    <w:tmpl w:val="AD308C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78E952DF"/>
    <w:multiLevelType w:val="multilevel"/>
    <w:tmpl w:val="0944E7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7DD3502E"/>
    <w:multiLevelType w:val="hybridMultilevel"/>
    <w:tmpl w:val="4FACDF16"/>
    <w:lvl w:ilvl="0" w:tplc="6FF21836">
      <w:start w:val="1"/>
      <w:numFmt w:val="decimal"/>
      <w:lvlText w:val="%1."/>
      <w:lvlJc w:val="left"/>
      <w:pPr>
        <w:ind w:left="780" w:hanging="42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16cid:durableId="1392002766">
    <w:abstractNumId w:val="5"/>
  </w:num>
  <w:num w:numId="2" w16cid:durableId="592205495">
    <w:abstractNumId w:val="3"/>
  </w:num>
  <w:num w:numId="3" w16cid:durableId="729183778">
    <w:abstractNumId w:val="0"/>
  </w:num>
  <w:num w:numId="4" w16cid:durableId="2136748615">
    <w:abstractNumId w:val="1"/>
  </w:num>
  <w:num w:numId="5" w16cid:durableId="1090930096">
    <w:abstractNumId w:val="8"/>
  </w:num>
  <w:num w:numId="6" w16cid:durableId="1339189947">
    <w:abstractNumId w:val="7"/>
  </w:num>
  <w:num w:numId="7" w16cid:durableId="365449798">
    <w:abstractNumId w:val="4"/>
  </w:num>
  <w:num w:numId="8" w16cid:durableId="1102267177">
    <w:abstractNumId w:val="2"/>
  </w:num>
  <w:num w:numId="9" w16cid:durableId="141801739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9"/>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5712"/>
    <w:rsid w:val="0000462B"/>
    <w:rsid w:val="00017DCB"/>
    <w:rsid w:val="000E0C0E"/>
    <w:rsid w:val="001D4A57"/>
    <w:rsid w:val="00263CDA"/>
    <w:rsid w:val="002E2FB1"/>
    <w:rsid w:val="0030796A"/>
    <w:rsid w:val="00345C12"/>
    <w:rsid w:val="003B19AB"/>
    <w:rsid w:val="004F5712"/>
    <w:rsid w:val="005A69E4"/>
    <w:rsid w:val="005E2C2A"/>
    <w:rsid w:val="00623ECA"/>
    <w:rsid w:val="00642DE4"/>
    <w:rsid w:val="006B3007"/>
    <w:rsid w:val="00736A1D"/>
    <w:rsid w:val="00753A62"/>
    <w:rsid w:val="007B59F0"/>
    <w:rsid w:val="00874CCC"/>
    <w:rsid w:val="00890203"/>
    <w:rsid w:val="0091673F"/>
    <w:rsid w:val="009D5361"/>
    <w:rsid w:val="009D59D7"/>
    <w:rsid w:val="009F4CBD"/>
    <w:rsid w:val="00B510C5"/>
    <w:rsid w:val="00C275CD"/>
    <w:rsid w:val="00C83CAD"/>
    <w:rsid w:val="00D018CF"/>
    <w:rsid w:val="00E07689"/>
    <w:rsid w:val="00E219E3"/>
    <w:rsid w:val="00E31C83"/>
    <w:rsid w:val="00E331F6"/>
    <w:rsid w:val="00E513FF"/>
    <w:rsid w:val="00FE6D73"/>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ecimalSymbol w:val=","/>
  <w:listSeparator w:val=";"/>
  <w14:docId w14:val="5EEB1483"/>
  <w15:chartTrackingRefBased/>
  <w15:docId w15:val="{3BA7F801-7E23-324B-8931-6FADFE9ED5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4F571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4F571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4F5712"/>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4F5712"/>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4F5712"/>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4F5712"/>
    <w:pPr>
      <w:keepNext/>
      <w:keepLines/>
      <w:spacing w:before="4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4F5712"/>
    <w:pPr>
      <w:keepNext/>
      <w:keepLines/>
      <w:spacing w:before="4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4F5712"/>
    <w:pPr>
      <w:keepNext/>
      <w:keepLines/>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4F5712"/>
    <w:pPr>
      <w:keepNext/>
      <w:keepLines/>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4F5712"/>
    <w:rPr>
      <w:rFonts w:asciiTheme="majorHAnsi" w:eastAsiaTheme="majorEastAsia" w:hAnsiTheme="majorHAnsi" w:cstheme="majorBidi"/>
      <w:color w:val="0F4761" w:themeColor="accent1" w:themeShade="BF"/>
      <w:sz w:val="40"/>
      <w:szCs w:val="40"/>
      <w:lang w:val="en-US"/>
    </w:rPr>
  </w:style>
  <w:style w:type="character" w:customStyle="1" w:styleId="Titre2Car">
    <w:name w:val="Titre 2 Car"/>
    <w:basedOn w:val="Policepardfaut"/>
    <w:link w:val="Titre2"/>
    <w:uiPriority w:val="9"/>
    <w:semiHidden/>
    <w:rsid w:val="004F5712"/>
    <w:rPr>
      <w:rFonts w:asciiTheme="majorHAnsi" w:eastAsiaTheme="majorEastAsia" w:hAnsiTheme="majorHAnsi" w:cstheme="majorBidi"/>
      <w:color w:val="0F4761" w:themeColor="accent1" w:themeShade="BF"/>
      <w:sz w:val="32"/>
      <w:szCs w:val="32"/>
      <w:lang w:val="en-US"/>
    </w:rPr>
  </w:style>
  <w:style w:type="character" w:customStyle="1" w:styleId="Titre3Car">
    <w:name w:val="Titre 3 Car"/>
    <w:basedOn w:val="Policepardfaut"/>
    <w:link w:val="Titre3"/>
    <w:uiPriority w:val="9"/>
    <w:semiHidden/>
    <w:rsid w:val="004F5712"/>
    <w:rPr>
      <w:rFonts w:eastAsiaTheme="majorEastAsia" w:cstheme="majorBidi"/>
      <w:color w:val="0F4761" w:themeColor="accent1" w:themeShade="BF"/>
      <w:sz w:val="28"/>
      <w:szCs w:val="28"/>
      <w:lang w:val="en-US"/>
    </w:rPr>
  </w:style>
  <w:style w:type="character" w:customStyle="1" w:styleId="Titre4Car">
    <w:name w:val="Titre 4 Car"/>
    <w:basedOn w:val="Policepardfaut"/>
    <w:link w:val="Titre4"/>
    <w:uiPriority w:val="9"/>
    <w:semiHidden/>
    <w:rsid w:val="004F5712"/>
    <w:rPr>
      <w:rFonts w:eastAsiaTheme="majorEastAsia" w:cstheme="majorBidi"/>
      <w:i/>
      <w:iCs/>
      <w:color w:val="0F4761" w:themeColor="accent1" w:themeShade="BF"/>
      <w:lang w:val="en-US"/>
    </w:rPr>
  </w:style>
  <w:style w:type="character" w:customStyle="1" w:styleId="Titre5Car">
    <w:name w:val="Titre 5 Car"/>
    <w:basedOn w:val="Policepardfaut"/>
    <w:link w:val="Titre5"/>
    <w:uiPriority w:val="9"/>
    <w:semiHidden/>
    <w:rsid w:val="004F5712"/>
    <w:rPr>
      <w:rFonts w:eastAsiaTheme="majorEastAsia" w:cstheme="majorBidi"/>
      <w:color w:val="0F4761" w:themeColor="accent1" w:themeShade="BF"/>
      <w:lang w:val="en-US"/>
    </w:rPr>
  </w:style>
  <w:style w:type="character" w:customStyle="1" w:styleId="Titre6Car">
    <w:name w:val="Titre 6 Car"/>
    <w:basedOn w:val="Policepardfaut"/>
    <w:link w:val="Titre6"/>
    <w:uiPriority w:val="9"/>
    <w:semiHidden/>
    <w:rsid w:val="004F5712"/>
    <w:rPr>
      <w:rFonts w:eastAsiaTheme="majorEastAsia" w:cstheme="majorBidi"/>
      <w:i/>
      <w:iCs/>
      <w:color w:val="595959" w:themeColor="text1" w:themeTint="A6"/>
      <w:lang w:val="en-US"/>
    </w:rPr>
  </w:style>
  <w:style w:type="character" w:customStyle="1" w:styleId="Titre7Car">
    <w:name w:val="Titre 7 Car"/>
    <w:basedOn w:val="Policepardfaut"/>
    <w:link w:val="Titre7"/>
    <w:uiPriority w:val="9"/>
    <w:semiHidden/>
    <w:rsid w:val="004F5712"/>
    <w:rPr>
      <w:rFonts w:eastAsiaTheme="majorEastAsia" w:cstheme="majorBidi"/>
      <w:color w:val="595959" w:themeColor="text1" w:themeTint="A6"/>
      <w:lang w:val="en-US"/>
    </w:rPr>
  </w:style>
  <w:style w:type="character" w:customStyle="1" w:styleId="Titre8Car">
    <w:name w:val="Titre 8 Car"/>
    <w:basedOn w:val="Policepardfaut"/>
    <w:link w:val="Titre8"/>
    <w:uiPriority w:val="9"/>
    <w:semiHidden/>
    <w:rsid w:val="004F5712"/>
    <w:rPr>
      <w:rFonts w:eastAsiaTheme="majorEastAsia" w:cstheme="majorBidi"/>
      <w:i/>
      <w:iCs/>
      <w:color w:val="272727" w:themeColor="text1" w:themeTint="D8"/>
      <w:lang w:val="en-US"/>
    </w:rPr>
  </w:style>
  <w:style w:type="character" w:customStyle="1" w:styleId="Titre9Car">
    <w:name w:val="Titre 9 Car"/>
    <w:basedOn w:val="Policepardfaut"/>
    <w:link w:val="Titre9"/>
    <w:uiPriority w:val="9"/>
    <w:semiHidden/>
    <w:rsid w:val="004F5712"/>
    <w:rPr>
      <w:rFonts w:eastAsiaTheme="majorEastAsia" w:cstheme="majorBidi"/>
      <w:color w:val="272727" w:themeColor="text1" w:themeTint="D8"/>
      <w:lang w:val="en-US"/>
    </w:rPr>
  </w:style>
  <w:style w:type="paragraph" w:styleId="Titre">
    <w:name w:val="Title"/>
    <w:basedOn w:val="Normal"/>
    <w:next w:val="Normal"/>
    <w:link w:val="TitreCar"/>
    <w:uiPriority w:val="10"/>
    <w:qFormat/>
    <w:rsid w:val="004F5712"/>
    <w:pPr>
      <w:spacing w:after="80"/>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4F5712"/>
    <w:rPr>
      <w:rFonts w:asciiTheme="majorHAnsi" w:eastAsiaTheme="majorEastAsia" w:hAnsiTheme="majorHAnsi" w:cstheme="majorBidi"/>
      <w:spacing w:val="-10"/>
      <w:kern w:val="28"/>
      <w:sz w:val="56"/>
      <w:szCs w:val="56"/>
      <w:lang w:val="en-US"/>
    </w:rPr>
  </w:style>
  <w:style w:type="paragraph" w:styleId="Sous-titre">
    <w:name w:val="Subtitle"/>
    <w:basedOn w:val="Normal"/>
    <w:next w:val="Normal"/>
    <w:link w:val="Sous-titreCar"/>
    <w:uiPriority w:val="11"/>
    <w:qFormat/>
    <w:rsid w:val="004F5712"/>
    <w:pPr>
      <w:numPr>
        <w:ilvl w:val="1"/>
      </w:numPr>
      <w:spacing w:after="160"/>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4F5712"/>
    <w:rPr>
      <w:rFonts w:eastAsiaTheme="majorEastAsia" w:cstheme="majorBidi"/>
      <w:color w:val="595959" w:themeColor="text1" w:themeTint="A6"/>
      <w:spacing w:val="15"/>
      <w:sz w:val="28"/>
      <w:szCs w:val="28"/>
      <w:lang w:val="en-US"/>
    </w:rPr>
  </w:style>
  <w:style w:type="paragraph" w:styleId="Citation">
    <w:name w:val="Quote"/>
    <w:basedOn w:val="Normal"/>
    <w:next w:val="Normal"/>
    <w:link w:val="CitationCar"/>
    <w:uiPriority w:val="29"/>
    <w:qFormat/>
    <w:rsid w:val="004F5712"/>
    <w:pPr>
      <w:spacing w:before="160" w:after="160"/>
      <w:jc w:val="center"/>
    </w:pPr>
    <w:rPr>
      <w:i/>
      <w:iCs/>
      <w:color w:val="404040" w:themeColor="text1" w:themeTint="BF"/>
    </w:rPr>
  </w:style>
  <w:style w:type="character" w:customStyle="1" w:styleId="CitationCar">
    <w:name w:val="Citation Car"/>
    <w:basedOn w:val="Policepardfaut"/>
    <w:link w:val="Citation"/>
    <w:uiPriority w:val="29"/>
    <w:rsid w:val="004F5712"/>
    <w:rPr>
      <w:i/>
      <w:iCs/>
      <w:color w:val="404040" w:themeColor="text1" w:themeTint="BF"/>
      <w:lang w:val="en-US"/>
    </w:rPr>
  </w:style>
  <w:style w:type="paragraph" w:styleId="Paragraphedeliste">
    <w:name w:val="List Paragraph"/>
    <w:basedOn w:val="Normal"/>
    <w:uiPriority w:val="34"/>
    <w:qFormat/>
    <w:rsid w:val="004F5712"/>
    <w:pPr>
      <w:ind w:left="720"/>
      <w:contextualSpacing/>
    </w:pPr>
  </w:style>
  <w:style w:type="character" w:styleId="Accentuationintense">
    <w:name w:val="Intense Emphasis"/>
    <w:basedOn w:val="Policepardfaut"/>
    <w:uiPriority w:val="21"/>
    <w:qFormat/>
    <w:rsid w:val="004F5712"/>
    <w:rPr>
      <w:i/>
      <w:iCs/>
      <w:color w:val="0F4761" w:themeColor="accent1" w:themeShade="BF"/>
    </w:rPr>
  </w:style>
  <w:style w:type="paragraph" w:styleId="Citationintense">
    <w:name w:val="Intense Quote"/>
    <w:basedOn w:val="Normal"/>
    <w:next w:val="Normal"/>
    <w:link w:val="CitationintenseCar"/>
    <w:uiPriority w:val="30"/>
    <w:qFormat/>
    <w:rsid w:val="004F571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4F5712"/>
    <w:rPr>
      <w:i/>
      <w:iCs/>
      <w:color w:val="0F4761" w:themeColor="accent1" w:themeShade="BF"/>
      <w:lang w:val="en-US"/>
    </w:rPr>
  </w:style>
  <w:style w:type="character" w:styleId="Rfrenceintense">
    <w:name w:val="Intense Reference"/>
    <w:basedOn w:val="Policepardfaut"/>
    <w:uiPriority w:val="32"/>
    <w:qFormat/>
    <w:rsid w:val="004F5712"/>
    <w:rPr>
      <w:b/>
      <w:bCs/>
      <w:smallCaps/>
      <w:color w:val="0F4761" w:themeColor="accent1" w:themeShade="BF"/>
      <w:spacing w:val="5"/>
    </w:rPr>
  </w:style>
  <w:style w:type="character" w:customStyle="1" w:styleId="ng-star-inserted">
    <w:name w:val="ng-star-inserted"/>
    <w:basedOn w:val="Policepardfaut"/>
    <w:rsid w:val="004F571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287</TotalTime>
  <Pages>22</Pages>
  <Words>4205</Words>
  <Characters>23133</Characters>
  <Application>Microsoft Office Word</Application>
  <DocSecurity>0</DocSecurity>
  <Lines>192</Lines>
  <Paragraphs>54</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27284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Sanjey Satkunananthan</dc:creator>
  <cp:keywords/>
  <dc:description/>
  <cp:lastModifiedBy>Sanjey Satkunananthan</cp:lastModifiedBy>
  <cp:revision>3</cp:revision>
  <dcterms:created xsi:type="dcterms:W3CDTF">2025-09-16T06:51:00Z</dcterms:created>
  <dcterms:modified xsi:type="dcterms:W3CDTF">2025-09-23T08:34:00Z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5c20be7-c3a5-46e3-9158-fa8a02ce2395_Enabled">
    <vt:lpwstr>true</vt:lpwstr>
  </property>
  <property fmtid="{D5CDD505-2E9C-101B-9397-08002B2CF9AE}" pid="3" name="MSIP_Label_d5c20be7-c3a5-46e3-9158-fa8a02ce2395_SetDate">
    <vt:lpwstr>2025-09-16T09:04:00Z</vt:lpwstr>
  </property>
  <property fmtid="{D5CDD505-2E9C-101B-9397-08002B2CF9AE}" pid="4" name="MSIP_Label_d5c20be7-c3a5-46e3-9158-fa8a02ce2395_Method">
    <vt:lpwstr>Standard</vt:lpwstr>
  </property>
  <property fmtid="{D5CDD505-2E9C-101B-9397-08002B2CF9AE}" pid="5" name="MSIP_Label_d5c20be7-c3a5-46e3-9158-fa8a02ce2395_Name">
    <vt:lpwstr>defa4170-0d19-0005-0004-bc88714345d2</vt:lpwstr>
  </property>
  <property fmtid="{D5CDD505-2E9C-101B-9397-08002B2CF9AE}" pid="6" name="MSIP_Label_d5c20be7-c3a5-46e3-9158-fa8a02ce2395_SiteId">
    <vt:lpwstr>8c6f9078-037e-4261-a583-52a944e55f7f</vt:lpwstr>
  </property>
  <property fmtid="{D5CDD505-2E9C-101B-9397-08002B2CF9AE}" pid="7" name="MSIP_Label_d5c20be7-c3a5-46e3-9158-fa8a02ce2395_ActionId">
    <vt:lpwstr>1707dcd7-ebcd-4fb2-8463-287c79ef546f</vt:lpwstr>
  </property>
  <property fmtid="{D5CDD505-2E9C-101B-9397-08002B2CF9AE}" pid="8" name="MSIP_Label_d5c20be7-c3a5-46e3-9158-fa8a02ce2395_ContentBits">
    <vt:lpwstr>0</vt:lpwstr>
  </property>
  <property fmtid="{D5CDD505-2E9C-101B-9397-08002B2CF9AE}" pid="9" name="MSIP_Label_d5c20be7-c3a5-46e3-9158-fa8a02ce2395_Tag">
    <vt:lpwstr>50, 3, 0, 1</vt:lpwstr>
  </property>
</Properties>
</file>