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30" w:rsidRPr="00B16B30" w:rsidRDefault="00B16B30" w:rsidP="00B16B30">
      <w:pPr>
        <w:rPr>
          <w:b/>
          <w:bCs/>
        </w:rPr>
      </w:pPr>
      <w:r w:rsidRPr="00B16B30">
        <w:rPr>
          <w:b/>
          <w:bCs/>
        </w:rPr>
        <w:t>The "CYP2D6 Complexity Problem"</w:t>
      </w:r>
      <w:r>
        <w:rPr>
          <w:b/>
          <w:bCs/>
        </w:rPr>
        <w:t xml:space="preserve"> </w:t>
      </w:r>
      <w:r w:rsidRPr="00B16B30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:rsidR="00B16B30" w:rsidRPr="00B16B30" w:rsidRDefault="00B16B30" w:rsidP="00B16B30">
      <w:r w:rsidRPr="00B16B30">
        <w:t>CYP2D6 is not a single gene you can read like a book. It's more like a library with:</w:t>
      </w:r>
    </w:p>
    <w:p w:rsidR="00B16B30" w:rsidRDefault="00B16B30" w:rsidP="00B16B30">
      <w:pPr>
        <w:numPr>
          <w:ilvl w:val="0"/>
          <w:numId w:val="1"/>
        </w:numPr>
      </w:pPr>
      <w:r w:rsidRPr="00B16B30">
        <w:rPr>
          <w:b/>
          <w:bCs/>
        </w:rPr>
        <w:t>A nearly identical pseudogene (</w:t>
      </w:r>
      <w:r w:rsidRPr="00B16B30">
        <w:t>CYP2D7</w:t>
      </w:r>
      <w:r w:rsidRPr="00B16B30">
        <w:rPr>
          <w:b/>
          <w:bCs/>
        </w:rPr>
        <w:t>)</w:t>
      </w:r>
      <w:r w:rsidRPr="00B16B30">
        <w:t> sitting right next to it. Their sequences are ~95% identical.</w:t>
      </w:r>
    </w:p>
    <w:p w:rsidR="00B16B30" w:rsidRDefault="00B16B30" w:rsidP="00B16B30">
      <w:pPr>
        <w:pStyle w:val="NormalWeb"/>
        <w:numPr>
          <w:ilvl w:val="0"/>
          <w:numId w:val="2"/>
        </w:numPr>
      </w:pPr>
      <w:r>
        <w:rPr>
          <w:rStyle w:val="Strong"/>
        </w:rPr>
        <w:t>CYP2D7</w:t>
      </w:r>
      <w:r>
        <w:t>: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t>Nearly identical sequence (~95%)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t>Non-functional (pseudogene)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t>Located adjacent to CYP2D6</w:t>
      </w:r>
    </w:p>
    <w:p w:rsidR="00B16B30" w:rsidRDefault="00B16B30" w:rsidP="00B16B30">
      <w:pPr>
        <w:pStyle w:val="NormalWeb"/>
        <w:numPr>
          <w:ilvl w:val="0"/>
          <w:numId w:val="2"/>
        </w:numPr>
      </w:pPr>
      <w:r>
        <w:t>This causes: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rPr>
          <w:rStyle w:val="Strong"/>
        </w:rPr>
        <w:t>Read misalignment</w:t>
      </w:r>
      <w:r>
        <w:t xml:space="preserve"> in sequencing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t>False variant calls</w:t>
      </w:r>
    </w:p>
    <w:p w:rsidR="00B16B30" w:rsidRDefault="00B16B30" w:rsidP="00B16B30">
      <w:pPr>
        <w:pStyle w:val="NormalWeb"/>
        <w:numPr>
          <w:ilvl w:val="1"/>
          <w:numId w:val="2"/>
        </w:numPr>
      </w:pPr>
      <w:r>
        <w:t>Confusion between real variants and pseudogene-derived artifacts</w:t>
      </w:r>
    </w:p>
    <w:p w:rsidR="00B16B30" w:rsidRPr="00B16B30" w:rsidRDefault="00B16B30" w:rsidP="00B16B30">
      <w:pPr>
        <w:ind w:left="720"/>
      </w:pPr>
    </w:p>
    <w:p w:rsidR="00B16B30" w:rsidRDefault="00B16B30" w:rsidP="00B16B30">
      <w:pPr>
        <w:numPr>
          <w:ilvl w:val="0"/>
          <w:numId w:val="1"/>
        </w:numPr>
      </w:pPr>
      <w:r w:rsidRPr="00B16B30">
        <w:rPr>
          <w:b/>
          <w:bCs/>
        </w:rPr>
        <w:t>Frequent structural variations:</w:t>
      </w:r>
      <w:r w:rsidRPr="00B16B30">
        <w:t> The gene can be deleted (*5 allele), duplicated, or even have hybrid arrangements with CYP2D7.</w:t>
      </w:r>
    </w:p>
    <w:p w:rsidR="00B16B30" w:rsidRPr="00B16B30" w:rsidRDefault="00B16B30" w:rsidP="00B1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CYP2D6 can exist as:</w:t>
      </w:r>
    </w:p>
    <w:p w:rsidR="00B16B30" w:rsidRPr="00B16B30" w:rsidRDefault="00B16B30" w:rsidP="00B1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Deletion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 (*5 allele → no enzyme)</w:t>
      </w:r>
    </w:p>
    <w:p w:rsidR="00B16B30" w:rsidRPr="00B16B30" w:rsidRDefault="00B16B30" w:rsidP="00B1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Duplications / multiplications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 (*1xN, *2xN → ultra-rapid metabolizers)</w:t>
      </w:r>
    </w:p>
    <w:p w:rsidR="00B16B30" w:rsidRPr="00B16B30" w:rsidRDefault="00B16B30" w:rsidP="00B1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Hybrid genes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 (CYP2D6–CYP2D7 recombinants)</w:t>
      </w:r>
    </w:p>
    <w:p w:rsidR="00B16B30" w:rsidRPr="00B16B30" w:rsidRDefault="00B16B30" w:rsidP="00B1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These SVs:</w:t>
      </w:r>
    </w:p>
    <w:p w:rsidR="00B16B30" w:rsidRPr="00B16B30" w:rsidRDefault="00B16B30" w:rsidP="00B16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copy number</w:t>
      </w:r>
    </w:p>
    <w:p w:rsidR="00B16B30" w:rsidRPr="00B16B30" w:rsidRDefault="00B16B30" w:rsidP="00B16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Break the assumption of “one gene per genome”</w:t>
      </w:r>
    </w:p>
    <w:p w:rsidR="00B16B30" w:rsidRPr="00B16B30" w:rsidRDefault="00B16B30" w:rsidP="00B16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Cannot be captured by simple SNP analysis</w:t>
      </w:r>
    </w:p>
    <w:p w:rsidR="00B16B30" w:rsidRPr="00B16B30" w:rsidRDefault="00B16B30" w:rsidP="00B16B30">
      <w:pPr>
        <w:ind w:left="720"/>
      </w:pPr>
    </w:p>
    <w:p w:rsidR="00B16B30" w:rsidRPr="00B16B30" w:rsidRDefault="00B16B30" w:rsidP="00B16B30">
      <w:pPr>
        <w:numPr>
          <w:ilvl w:val="0"/>
          <w:numId w:val="1"/>
        </w:numPr>
      </w:pPr>
      <w:r w:rsidRPr="00B16B30">
        <w:rPr>
          <w:b/>
          <w:bCs/>
        </w:rPr>
        <w:t>Over 130 known star (</w:t>
      </w:r>
      <w:r w:rsidRPr="00B16B30">
        <w:t>*</w:t>
      </w:r>
      <w:r w:rsidRPr="00B16B30">
        <w:rPr>
          <w:b/>
          <w:bCs/>
        </w:rPr>
        <w:t>) alleles:</w:t>
      </w:r>
      <w:r w:rsidRPr="00B16B30">
        <w:t> These are combinations of single nucleotide variants (SNVs), insertions/deletions (</w:t>
      </w:r>
      <w:proofErr w:type="spellStart"/>
      <w:r w:rsidRPr="00B16B30">
        <w:t>indels</w:t>
      </w:r>
      <w:proofErr w:type="spellEnd"/>
      <w:r w:rsidRPr="00B16B30">
        <w:t>), and structural variants that define a haplotype.</w:t>
      </w:r>
    </w:p>
    <w:p w:rsidR="00B16B30" w:rsidRPr="00B16B30" w:rsidRDefault="00B16B30" w:rsidP="00B1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A star allele is:</w:t>
      </w:r>
    </w:p>
    <w:p w:rsidR="00B16B30" w:rsidRPr="00B16B30" w:rsidRDefault="00B16B30" w:rsidP="00B16B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defined combination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 of variants</w:t>
      </w:r>
    </w:p>
    <w:p w:rsidR="00B16B30" w:rsidRPr="00B16B30" w:rsidRDefault="00B16B30" w:rsidP="00B16B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Often includes:</w:t>
      </w:r>
    </w:p>
    <w:p w:rsidR="00B16B30" w:rsidRPr="00B16B30" w:rsidRDefault="00B16B30" w:rsidP="00B16B3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SNVs</w:t>
      </w:r>
    </w:p>
    <w:p w:rsidR="00B16B30" w:rsidRPr="00B16B30" w:rsidRDefault="00B16B30" w:rsidP="00B16B3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B30">
        <w:rPr>
          <w:rFonts w:ascii="Times New Roman" w:eastAsia="Times New Roman" w:hAnsi="Times New Roman" w:cs="Times New Roman"/>
          <w:sz w:val="24"/>
          <w:szCs w:val="24"/>
        </w:rPr>
        <w:t>Indels</w:t>
      </w:r>
      <w:proofErr w:type="spellEnd"/>
    </w:p>
    <w:p w:rsidR="00B16B30" w:rsidRPr="00B16B30" w:rsidRDefault="00B16B30" w:rsidP="00B16B3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SVs</w:t>
      </w:r>
    </w:p>
    <w:p w:rsidR="00B16B30" w:rsidRPr="00B16B30" w:rsidRDefault="00B16B30" w:rsidP="00B1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130 known star alleles</w:t>
      </w:r>
    </w:p>
    <w:p w:rsidR="00B16B30" w:rsidRPr="00B16B30" w:rsidRDefault="00B16B30" w:rsidP="00B1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Functional assignment (normal, decreased, no function) is:</w:t>
      </w:r>
    </w:p>
    <w:p w:rsidR="00B16B30" w:rsidRPr="00B16B30" w:rsidRDefault="00B16B30" w:rsidP="00B16B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Based on experimental data</w:t>
      </w:r>
    </w:p>
    <w:p w:rsidR="00B16B30" w:rsidRPr="00B16B30" w:rsidRDefault="00B16B30" w:rsidP="00B16B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Times New Roman" w:eastAsia="Times New Roman" w:hAnsi="Times New Roman" w:cs="Times New Roman"/>
          <w:sz w:val="24"/>
          <w:szCs w:val="24"/>
        </w:rPr>
        <w:t>Sometimes uncertain or context-dependent</w:t>
      </w:r>
    </w:p>
    <w:p w:rsidR="00B16B30" w:rsidRPr="00B16B30" w:rsidRDefault="00B16B30" w:rsidP="00B1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30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 xml:space="preserve"> This means </w:t>
      </w:r>
      <w:r w:rsidRPr="00B16B30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variants do not act independently</w:t>
      </w:r>
      <w:r w:rsidRPr="00B16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4502" w:rsidRDefault="00E54502">
      <w:bookmarkStart w:id="0" w:name="_GoBack"/>
      <w:bookmarkEnd w:id="0"/>
    </w:p>
    <w:sectPr w:rsidR="00E54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23A68"/>
    <w:multiLevelType w:val="multilevel"/>
    <w:tmpl w:val="CF8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B5310"/>
    <w:multiLevelType w:val="multilevel"/>
    <w:tmpl w:val="BC0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F3C87"/>
    <w:multiLevelType w:val="multilevel"/>
    <w:tmpl w:val="73D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C707B"/>
    <w:multiLevelType w:val="multilevel"/>
    <w:tmpl w:val="D19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7590E"/>
    <w:multiLevelType w:val="multilevel"/>
    <w:tmpl w:val="8D4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E8"/>
    <w:rsid w:val="00B16B30"/>
    <w:rsid w:val="00DB3DE8"/>
    <w:rsid w:val="00E54502"/>
    <w:rsid w:val="00E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4D28"/>
  <w15:chartTrackingRefBased/>
  <w15:docId w15:val="{B496485D-3202-4866-AF1C-6F1918F2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6B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2</cp:revision>
  <dcterms:created xsi:type="dcterms:W3CDTF">2025-12-27T18:39:00Z</dcterms:created>
  <dcterms:modified xsi:type="dcterms:W3CDTF">2025-12-27T18:44:00Z</dcterms:modified>
</cp:coreProperties>
</file>