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195" w:rsidRPr="00A73195" w:rsidRDefault="00A73195" w:rsidP="00A73195">
      <w:r w:rsidRPr="00A73195">
        <w:rPr>
          <w:b/>
          <w:bCs/>
        </w:rPr>
        <w:t>useful publication</w:t>
      </w:r>
      <w:r w:rsidRPr="00A73195">
        <w:t>:</w:t>
      </w:r>
    </w:p>
    <w:p w:rsidR="00A73195" w:rsidRPr="00A73195" w:rsidRDefault="00A73195" w:rsidP="00A73195">
      <w:pPr>
        <w:rPr>
          <w:b/>
          <w:bCs/>
        </w:rPr>
      </w:pPr>
      <w:r w:rsidRPr="00A73195">
        <w:rPr>
          <w:b/>
          <w:bCs/>
        </w:rPr>
        <w:t>1. It Solves a Known, High-Stakes Clinical Problem</w:t>
      </w:r>
    </w:p>
    <w:p w:rsidR="00A73195" w:rsidRPr="00A73195" w:rsidRDefault="00A73195" w:rsidP="00A73195">
      <w:pPr>
        <w:numPr>
          <w:ilvl w:val="0"/>
          <w:numId w:val="1"/>
        </w:numPr>
      </w:pPr>
      <w:r w:rsidRPr="00A73195">
        <w:rPr>
          <w:b/>
          <w:bCs/>
        </w:rPr>
        <w:t>Context:</w:t>
      </w:r>
      <w:r w:rsidRPr="00A73195">
        <w:t> CYP2D6 metabolizes ~25% of common drugs (antidepressants, antipsychotics, pain meds). Incorrect phenotyping leads to treatment failure or toxicity.</w:t>
      </w:r>
    </w:p>
    <w:p w:rsidR="00A73195" w:rsidRPr="00A73195" w:rsidRDefault="00A73195" w:rsidP="00A73195">
      <w:pPr>
        <w:numPr>
          <w:ilvl w:val="0"/>
          <w:numId w:val="1"/>
        </w:numPr>
      </w:pPr>
      <w:r w:rsidRPr="00A73195">
        <w:rPr>
          <w:b/>
          <w:bCs/>
        </w:rPr>
        <w:t>The "So What?"</w:t>
      </w:r>
      <w:r w:rsidRPr="00A73195">
        <w:t>: Your paper isn't just a better algorithm; it's a tool that enables </w:t>
      </w:r>
      <w:r w:rsidRPr="00A73195">
        <w:rPr>
          <w:b/>
          <w:bCs/>
        </w:rPr>
        <w:t>more accurate clinical testing</w:t>
      </w:r>
      <w:r w:rsidRPr="00A73195">
        <w:t>. You can directly quantify how many patients would be </w:t>
      </w:r>
      <w:r w:rsidRPr="00A73195">
        <w:rPr>
          <w:b/>
          <w:bCs/>
        </w:rPr>
        <w:t>misclassified</w:t>
      </w:r>
      <w:r w:rsidRPr="00A73195">
        <w:t> by current methods vs. your method. </w:t>
      </w:r>
      <w:r w:rsidRPr="00A73195">
        <w:rPr>
          <w:b/>
          <w:bCs/>
        </w:rPr>
        <w:t>Clinical utility is a major impact factor.</w:t>
      </w:r>
    </w:p>
    <w:p w:rsidR="00A73195" w:rsidRPr="00A73195" w:rsidRDefault="00A73195" w:rsidP="00A73195">
      <w:pPr>
        <w:rPr>
          <w:b/>
          <w:bCs/>
        </w:rPr>
      </w:pPr>
      <w:r w:rsidRPr="00A73195">
        <w:rPr>
          <w:b/>
          <w:bCs/>
        </w:rPr>
        <w:t>2. It Fills a Critical Gap in Standard Genomics Pipelines</w:t>
      </w:r>
    </w:p>
    <w:p w:rsidR="00A73195" w:rsidRPr="00A73195" w:rsidRDefault="00A73195" w:rsidP="00A73195">
      <w:pPr>
        <w:numPr>
          <w:ilvl w:val="0"/>
          <w:numId w:val="2"/>
        </w:numPr>
      </w:pPr>
      <w:r w:rsidRPr="00A73195">
        <w:t>You can show that </w:t>
      </w:r>
      <w:r w:rsidRPr="00A73195">
        <w:rPr>
          <w:b/>
          <w:bCs/>
        </w:rPr>
        <w:t xml:space="preserve">off-the-shelf WGS analysis misses or </w:t>
      </w:r>
      <w:proofErr w:type="spellStart"/>
      <w:r w:rsidRPr="00A73195">
        <w:rPr>
          <w:b/>
          <w:bCs/>
        </w:rPr>
        <w:t>mis</w:t>
      </w:r>
      <w:proofErr w:type="spellEnd"/>
      <w:r w:rsidRPr="00A73195">
        <w:rPr>
          <w:b/>
          <w:bCs/>
        </w:rPr>
        <w:t>-calls </w:t>
      </w:r>
      <w:r w:rsidRPr="00A73195">
        <w:t>CYP2D6</w:t>
      </w:r>
      <w:r w:rsidRPr="00A73195">
        <w:rPr>
          <w:b/>
          <w:bCs/>
        </w:rPr>
        <w:t> in X% of cases</w:t>
      </w:r>
      <w:r w:rsidRPr="00A73195">
        <w:t>. Your benchmark against "gold standard" long-read or orthogonal clinical genotyping data is a powerful result.</w:t>
      </w:r>
    </w:p>
    <w:p w:rsidR="00A73195" w:rsidRPr="00A73195" w:rsidRDefault="00A73195" w:rsidP="00A73195">
      <w:pPr>
        <w:numPr>
          <w:ilvl w:val="0"/>
          <w:numId w:val="2"/>
        </w:numPr>
      </w:pPr>
      <w:r w:rsidRPr="00A73195">
        <w:t>Journals love papers that expose a flaw in standard practice and provide a validated solution.</w:t>
      </w:r>
    </w:p>
    <w:p w:rsidR="00A73195" w:rsidRPr="00A73195" w:rsidRDefault="00A73195" w:rsidP="00A73195">
      <w:pPr>
        <w:rPr>
          <w:b/>
          <w:bCs/>
        </w:rPr>
      </w:pPr>
      <w:r w:rsidRPr="00A73195">
        <w:rPr>
          <w:b/>
          <w:bCs/>
        </w:rPr>
        <w:t>3. It's a Showcase for Advanced Computational Methods</w:t>
      </w:r>
    </w:p>
    <w:p w:rsidR="00A73195" w:rsidRPr="00A73195" w:rsidRDefault="00A73195" w:rsidP="00A73195">
      <w:pPr>
        <w:numPr>
          <w:ilvl w:val="0"/>
          <w:numId w:val="3"/>
        </w:numPr>
      </w:pPr>
      <w:r w:rsidRPr="00A73195">
        <w:t>Your methods section can be rich: graph genomes, sophisticated phasing, CNV detection, machine learning for haplotype assignment.</w:t>
      </w:r>
    </w:p>
    <w:p w:rsidR="00A73195" w:rsidRPr="00A73195" w:rsidRDefault="00A73195" w:rsidP="00A73195">
      <w:pPr>
        <w:numPr>
          <w:ilvl w:val="0"/>
          <w:numId w:val="3"/>
        </w:numPr>
      </w:pPr>
      <w:r w:rsidRPr="00A73195">
        <w:t>This appeals to both </w:t>
      </w:r>
      <w:r w:rsidRPr="00A73195">
        <w:rPr>
          <w:b/>
          <w:bCs/>
        </w:rPr>
        <w:t>bioinformatics journals</w:t>
      </w:r>
      <w:r w:rsidRPr="00A73195">
        <w:t> (</w:t>
      </w:r>
      <w:r w:rsidRPr="00A73195">
        <w:rPr>
          <w:i/>
          <w:iCs/>
        </w:rPr>
        <w:t>Bioinformatics, PLOS Comp Bio</w:t>
      </w:r>
      <w:r w:rsidRPr="00A73195">
        <w:t>) and </w:t>
      </w:r>
      <w:r w:rsidRPr="00A73195">
        <w:rPr>
          <w:b/>
          <w:bCs/>
        </w:rPr>
        <w:t>translational/clinical journals</w:t>
      </w:r>
      <w:r w:rsidRPr="00A73195">
        <w:t> (</w:t>
      </w:r>
      <w:r w:rsidRPr="00A73195">
        <w:rPr>
          <w:i/>
          <w:iCs/>
        </w:rPr>
        <w:t>Clinical Pharmacology &amp; Therapeutics, Genetics in Medicine</w:t>
      </w:r>
      <w:r w:rsidRPr="00A73195">
        <w:t>).</w:t>
      </w:r>
    </w:p>
    <w:p w:rsidR="00A73195" w:rsidRPr="00A73195" w:rsidRDefault="00A73195" w:rsidP="00A73195">
      <w:pPr>
        <w:rPr>
          <w:b/>
          <w:bCs/>
        </w:rPr>
      </w:pPr>
      <w:r w:rsidRPr="00A73195">
        <w:rPr>
          <w:b/>
          <w:bCs/>
        </w:rPr>
        <w:t>4. You Can Provide a Ready-to-Use Tool</w:t>
      </w:r>
    </w:p>
    <w:p w:rsidR="00A73195" w:rsidRDefault="00A73195" w:rsidP="00A73195">
      <w:pPr>
        <w:numPr>
          <w:ilvl w:val="0"/>
          <w:numId w:val="4"/>
        </w:numPr>
      </w:pPr>
      <w:r w:rsidRPr="00A73195">
        <w:t>Packaging your pipeline as </w:t>
      </w:r>
      <w:r w:rsidRPr="00A73195">
        <w:rPr>
          <w:b/>
          <w:bCs/>
        </w:rPr>
        <w:t>open-source software (e.g., on GitHub)</w:t>
      </w:r>
      <w:r w:rsidRPr="00A73195">
        <w:t> or a </w:t>
      </w:r>
      <w:r w:rsidRPr="00A73195">
        <w:rPr>
          <w:b/>
          <w:bCs/>
        </w:rPr>
        <w:t>Docker container</w:t>
      </w:r>
      <w:r w:rsidRPr="00A73195">
        <w:t> maximizes citations and use. Naming it something like CYP2D6-Caller or </w:t>
      </w:r>
      <w:proofErr w:type="spellStart"/>
      <w:r w:rsidRPr="00A73195">
        <w:t>PharmaPhase</w:t>
      </w:r>
      <w:proofErr w:type="spellEnd"/>
      <w:r w:rsidRPr="00A73195">
        <w:t> gives it a clear identity.</w:t>
      </w:r>
    </w:p>
    <w:p w:rsidR="004078EF" w:rsidRDefault="004078EF" w:rsidP="004078EF"/>
    <w:p w:rsidR="004078EF" w:rsidRDefault="004078EF" w:rsidP="004078EF">
      <w:pPr>
        <w:rPr>
          <w:b/>
          <w:bCs/>
          <w:sz w:val="32"/>
          <w:szCs w:val="32"/>
        </w:rPr>
      </w:pPr>
    </w:p>
    <w:p w:rsidR="00BB4518" w:rsidRDefault="00BB4518" w:rsidP="004078EF">
      <w:pPr>
        <w:rPr>
          <w:b/>
          <w:bCs/>
          <w:sz w:val="32"/>
          <w:szCs w:val="32"/>
        </w:rPr>
      </w:pPr>
    </w:p>
    <w:p w:rsidR="00BB4518" w:rsidRDefault="00BB4518" w:rsidP="004078EF">
      <w:pPr>
        <w:rPr>
          <w:b/>
          <w:bCs/>
          <w:sz w:val="32"/>
          <w:szCs w:val="32"/>
        </w:rPr>
      </w:pPr>
    </w:p>
    <w:p w:rsidR="00BB4518" w:rsidRDefault="00BB4518" w:rsidP="004078EF">
      <w:pPr>
        <w:rPr>
          <w:b/>
          <w:bCs/>
          <w:sz w:val="32"/>
          <w:szCs w:val="32"/>
        </w:rPr>
      </w:pPr>
    </w:p>
    <w:p w:rsidR="00BB4518" w:rsidRDefault="00BB4518" w:rsidP="004078EF">
      <w:pPr>
        <w:rPr>
          <w:b/>
          <w:bCs/>
          <w:sz w:val="32"/>
          <w:szCs w:val="32"/>
        </w:rPr>
      </w:pPr>
    </w:p>
    <w:p w:rsidR="00BB4518" w:rsidRDefault="00BB4518" w:rsidP="004078EF">
      <w:pPr>
        <w:rPr>
          <w:b/>
          <w:bCs/>
          <w:sz w:val="32"/>
          <w:szCs w:val="32"/>
        </w:rPr>
      </w:pPr>
    </w:p>
    <w:p w:rsidR="00BB4518" w:rsidRDefault="00BB4518" w:rsidP="004078EF">
      <w:pPr>
        <w:rPr>
          <w:b/>
          <w:bCs/>
          <w:sz w:val="32"/>
          <w:szCs w:val="32"/>
        </w:rPr>
      </w:pPr>
    </w:p>
    <w:p w:rsidR="00BB4518" w:rsidRPr="00BB4518" w:rsidRDefault="00BB4518" w:rsidP="004078EF">
      <w:pPr>
        <w:rPr>
          <w:b/>
          <w:bCs/>
          <w:sz w:val="32"/>
          <w:szCs w:val="32"/>
        </w:rPr>
      </w:pPr>
    </w:p>
    <w:p w:rsidR="00E54502" w:rsidRPr="00BB4518" w:rsidRDefault="004078EF" w:rsidP="00BB4518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BB4518">
        <w:rPr>
          <w:b/>
          <w:bCs/>
          <w:sz w:val="32"/>
          <w:szCs w:val="32"/>
        </w:rPr>
        <w:lastRenderedPageBreak/>
        <w:t>Possible solution for the complexity of CYP2D6 and CYP2D7:</w:t>
      </w:r>
    </w:p>
    <w:p w:rsidR="004078EF" w:rsidRPr="0068708F" w:rsidRDefault="004078EF" w:rsidP="004078EF">
      <w:pPr>
        <w:rPr>
          <w:sz w:val="32"/>
          <w:szCs w:val="32"/>
        </w:rPr>
      </w:pPr>
    </w:p>
    <w:p w:rsidR="004078EF" w:rsidRPr="0068708F" w:rsidRDefault="004078EF" w:rsidP="004078EF">
      <w:pPr>
        <w:rPr>
          <w:b/>
          <w:bCs/>
          <w:sz w:val="32"/>
          <w:szCs w:val="32"/>
        </w:rPr>
      </w:pPr>
      <w:r w:rsidRPr="0068708F">
        <w:rPr>
          <w:b/>
          <w:bCs/>
          <w:sz w:val="32"/>
          <w:szCs w:val="32"/>
        </w:rPr>
        <w:t>1️</w:t>
      </w:r>
      <w:r w:rsidRPr="0068708F">
        <w:rPr>
          <w:rFonts w:ascii="Tahoma" w:hAnsi="Tahoma" w:cs="Tahoma"/>
          <w:b/>
          <w:bCs/>
          <w:sz w:val="32"/>
          <w:szCs w:val="32"/>
        </w:rPr>
        <w:t>⃣</w:t>
      </w:r>
      <w:r w:rsidRPr="0068708F">
        <w:rPr>
          <w:b/>
          <w:bCs/>
          <w:sz w:val="32"/>
          <w:szCs w:val="32"/>
        </w:rPr>
        <w:t xml:space="preserve">    Misalignment &amp; Pseudogene Interference</w:t>
      </w:r>
    </w:p>
    <w:p w:rsidR="004078EF" w:rsidRPr="004078EF" w:rsidRDefault="004078EF" w:rsidP="004078EF">
      <w:r w:rsidRPr="004078EF">
        <w:rPr>
          <w:rFonts w:ascii="Calibri" w:hAnsi="Calibri" w:cs="Calibri"/>
        </w:rPr>
        <w:t>🧠</w:t>
      </w:r>
      <w:r w:rsidRPr="004078EF">
        <w:t xml:space="preserve"> </w:t>
      </w:r>
      <w:r w:rsidRPr="004078EF">
        <w:rPr>
          <w:b/>
          <w:bCs/>
        </w:rPr>
        <w:t>Goal:</w:t>
      </w:r>
      <w:r w:rsidRPr="004078EF">
        <w:t xml:space="preserve"> Improve short-read mapping accuracy</w:t>
      </w:r>
      <w:r w:rsidRPr="004078EF">
        <w:br/>
      </w:r>
      <w:r w:rsidRPr="004078EF">
        <w:rPr>
          <w:rFonts w:ascii="Segoe UI Symbol" w:hAnsi="Segoe UI Symbol" w:cs="Segoe UI Symbol"/>
        </w:rPr>
        <w:t>📍</w:t>
      </w:r>
      <w:r w:rsidRPr="004078EF">
        <w:t xml:space="preserve"> Computational idea:</w:t>
      </w:r>
    </w:p>
    <w:p w:rsidR="004078EF" w:rsidRPr="004078EF" w:rsidRDefault="004078EF" w:rsidP="004078EF">
      <w:pPr>
        <w:numPr>
          <w:ilvl w:val="0"/>
          <w:numId w:val="5"/>
        </w:numPr>
      </w:pPr>
      <w:r w:rsidRPr="004078EF">
        <w:t>Build a custom scoring algorithm or local alignment strategy optimized for CYP2D6 discrimination</w:t>
      </w:r>
    </w:p>
    <w:p w:rsidR="004078EF" w:rsidRDefault="004078EF" w:rsidP="004078EF">
      <w:pPr>
        <w:numPr>
          <w:ilvl w:val="0"/>
          <w:numId w:val="5"/>
        </w:numPr>
      </w:pPr>
      <w:r w:rsidRPr="004078EF">
        <w:t>Detect reads that likely originate from CYP2D7 → reassign or flag them</w:t>
      </w:r>
    </w:p>
    <w:p w:rsidR="00FB154D" w:rsidRPr="00FB154D" w:rsidRDefault="00FB154D" w:rsidP="00FB154D">
      <w:pPr>
        <w:rPr>
          <w:sz w:val="18"/>
          <w:szCs w:val="18"/>
        </w:rPr>
      </w:pPr>
      <w:r w:rsidRPr="00FB154D">
        <w:rPr>
          <w:sz w:val="18"/>
          <w:szCs w:val="18"/>
        </w:rPr>
        <w:t>The `CYP2D7` pseudogene sequence is not silent; it contains **corrupt instructions like premature stop codons**. When integrated into a `CYP2D6` hybrid (e.g., the *36 allele), these instructions force the cellular machinery to **abort protein synthesis mid-construction**, resulting in a truncated, **non-functional enzyme**. This direct **loss-of-function** causes the "Poor Metabolizer" phenotype because the complete CYP2D6 enzyme required to metabolize drugs is never produced.</w:t>
      </w:r>
    </w:p>
    <w:p w:rsidR="00FB154D" w:rsidRDefault="00FB154D" w:rsidP="00FB154D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Truncation:</w:t>
      </w:r>
      <w:r>
        <w:rPr>
          <w:rFonts w:ascii="Segoe UI" w:hAnsi="Segoe UI" w:cs="Segoe UI"/>
          <w:color w:val="F9FAFB"/>
        </w:rPr>
        <w:t> The ribosome releases an </w:t>
      </w:r>
      <w:r>
        <w:rPr>
          <w:rStyle w:val="Strong"/>
          <w:rFonts w:ascii="Segoe UI" w:hAnsi="Segoe UI" w:cs="Segoe UI"/>
          <w:color w:val="F9FAFB"/>
        </w:rPr>
        <w:t>incomplete, truncated protein</w:t>
      </w:r>
      <w:r>
        <w:rPr>
          <w:rFonts w:ascii="Segoe UI" w:hAnsi="Segoe UI" w:cs="Segoe UI"/>
          <w:color w:val="F9FAFB"/>
        </w:rPr>
        <w:t>. This fragment is almost always misfolded and non-functional.</w:t>
      </w:r>
    </w:p>
    <w:p w:rsidR="00FB154D" w:rsidRDefault="00FB154D" w:rsidP="00FB154D">
      <w:pPr>
        <w:rPr>
          <w:sz w:val="18"/>
          <w:szCs w:val="18"/>
        </w:rPr>
      </w:pPr>
    </w:p>
    <w:p w:rsidR="00FB154D" w:rsidRDefault="00FB154D" w:rsidP="00FB154D">
      <w:pPr>
        <w:rPr>
          <w:sz w:val="18"/>
          <w:szCs w:val="18"/>
        </w:rPr>
      </w:pPr>
      <w:r w:rsidRPr="00FB154D">
        <w:rPr>
          <w:sz w:val="18"/>
          <w:szCs w:val="18"/>
        </w:rPr>
        <w:t>Your algorithm's role is to detect this **structural sabotage** (a real hybrid) and distinguish it from **technical noise** (a false SNP call caused by simple read misalignment). By correctly identifying the hybrid's architecture, your pipeline accurately predicts the loss-of-function and its clinical consequence, preventing drug dosing errors.</w:t>
      </w:r>
    </w:p>
    <w:p w:rsidR="00FB154D" w:rsidRDefault="00FB154D" w:rsidP="00FB154D">
      <w:pPr>
        <w:rPr>
          <w:sz w:val="18"/>
          <w:szCs w:val="18"/>
        </w:rPr>
      </w:pPr>
    </w:p>
    <w:p w:rsidR="008F721F" w:rsidRPr="008F721F" w:rsidRDefault="008F721F" w:rsidP="008F721F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*** </w:t>
      </w:r>
      <w:r w:rsidRPr="008F721F">
        <w:rPr>
          <w:b/>
          <w:bCs/>
          <w:sz w:val="18"/>
          <w:szCs w:val="18"/>
        </w:rPr>
        <w:t>Building the "HB9" Filter</w:t>
      </w:r>
    </w:p>
    <w:p w:rsidR="008F721F" w:rsidRPr="008F721F" w:rsidRDefault="008F721F" w:rsidP="008F721F">
      <w:pPr>
        <w:rPr>
          <w:sz w:val="18"/>
          <w:szCs w:val="18"/>
        </w:rPr>
      </w:pPr>
      <w:r w:rsidRPr="008F721F">
        <w:rPr>
          <w:sz w:val="18"/>
          <w:szCs w:val="18"/>
        </w:rPr>
        <w:t>Here’s how to implement this in practice:</w:t>
      </w:r>
    </w:p>
    <w:p w:rsidR="008F721F" w:rsidRPr="008F721F" w:rsidRDefault="008F721F" w:rsidP="008F721F">
      <w:pPr>
        <w:rPr>
          <w:sz w:val="18"/>
          <w:szCs w:val="18"/>
        </w:rPr>
      </w:pPr>
      <w:r w:rsidRPr="008F721F">
        <w:rPr>
          <w:b/>
          <w:bCs/>
          <w:sz w:val="18"/>
          <w:szCs w:val="18"/>
        </w:rPr>
        <w:t>Step 1: Define the "Ground Truth" Sequences</w:t>
      </w:r>
      <w:r w:rsidRPr="008F721F">
        <w:rPr>
          <w:sz w:val="18"/>
          <w:szCs w:val="18"/>
        </w:rPr>
        <w:br/>
        <w:t>Extract the precise DNA sequences for:</w:t>
      </w:r>
    </w:p>
    <w:p w:rsidR="008F721F" w:rsidRPr="008F721F" w:rsidRDefault="008F721F" w:rsidP="008F721F">
      <w:pPr>
        <w:numPr>
          <w:ilvl w:val="0"/>
          <w:numId w:val="8"/>
        </w:numPr>
        <w:rPr>
          <w:sz w:val="18"/>
          <w:szCs w:val="18"/>
        </w:rPr>
      </w:pPr>
      <w:r w:rsidRPr="008F721F">
        <w:rPr>
          <w:sz w:val="18"/>
          <w:szCs w:val="18"/>
        </w:rPr>
        <w:t>CYP2D7_Exon9_Real</w:t>
      </w:r>
      <w:r w:rsidRPr="008F721F">
        <w:rPr>
          <w:b/>
          <w:bCs/>
          <w:sz w:val="18"/>
          <w:szCs w:val="18"/>
        </w:rPr>
        <w:t>:</w:t>
      </w:r>
      <w:r w:rsidRPr="008F721F">
        <w:rPr>
          <w:sz w:val="18"/>
          <w:szCs w:val="18"/>
        </w:rPr>
        <w:t> The </w:t>
      </w:r>
      <w:r w:rsidRPr="008F721F">
        <w:rPr>
          <w:i/>
          <w:iCs/>
          <w:sz w:val="18"/>
          <w:szCs w:val="18"/>
        </w:rPr>
        <w:t>true</w:t>
      </w:r>
      <w:r w:rsidRPr="008F721F">
        <w:rPr>
          <w:sz w:val="18"/>
          <w:szCs w:val="18"/>
        </w:rPr>
        <w:t> exon 9 sequence from the CYP2D7 gene annotation.</w:t>
      </w:r>
    </w:p>
    <w:p w:rsidR="008F721F" w:rsidRPr="008F721F" w:rsidRDefault="008F721F" w:rsidP="008F721F">
      <w:pPr>
        <w:numPr>
          <w:ilvl w:val="0"/>
          <w:numId w:val="8"/>
        </w:numPr>
        <w:rPr>
          <w:sz w:val="18"/>
          <w:szCs w:val="18"/>
        </w:rPr>
      </w:pPr>
      <w:r w:rsidRPr="008F721F">
        <w:rPr>
          <w:sz w:val="18"/>
          <w:szCs w:val="18"/>
        </w:rPr>
        <w:t>CYP2D6_3UTR_Homolog</w:t>
      </w:r>
      <w:r w:rsidRPr="008F721F">
        <w:rPr>
          <w:b/>
          <w:bCs/>
          <w:sz w:val="18"/>
          <w:szCs w:val="18"/>
        </w:rPr>
        <w:t>:</w:t>
      </w:r>
      <w:r w:rsidRPr="008F721F">
        <w:rPr>
          <w:sz w:val="18"/>
          <w:szCs w:val="18"/>
        </w:rPr>
        <w:t> The corresponding homologous 3' UTR sequence from the CYP2D6 gene annotation.</w:t>
      </w:r>
    </w:p>
    <w:p w:rsidR="008F721F" w:rsidRPr="008F721F" w:rsidRDefault="008F721F" w:rsidP="008F721F">
      <w:pPr>
        <w:rPr>
          <w:sz w:val="18"/>
          <w:szCs w:val="18"/>
        </w:rPr>
      </w:pPr>
      <w:r w:rsidRPr="008F721F">
        <w:rPr>
          <w:b/>
          <w:bCs/>
          <w:sz w:val="18"/>
          <w:szCs w:val="18"/>
        </w:rPr>
        <w:t>Step 2: Find the Discriminating "Barcode"</w:t>
      </w:r>
      <w:r w:rsidRPr="008F721F">
        <w:rPr>
          <w:sz w:val="18"/>
          <w:szCs w:val="18"/>
        </w:rPr>
        <w:br/>
        <w:t>Align these two sequences. Identify 5-10 nucleotide positions where they </w:t>
      </w:r>
      <w:r w:rsidRPr="008F721F">
        <w:rPr>
          <w:b/>
          <w:bCs/>
          <w:sz w:val="18"/>
          <w:szCs w:val="18"/>
        </w:rPr>
        <w:t>always differ</w:t>
      </w:r>
      <w:r w:rsidRPr="008F721F">
        <w:rPr>
          <w:sz w:val="18"/>
          <w:szCs w:val="18"/>
        </w:rPr>
        <w:t>. These are your diagnostic markers.</w:t>
      </w:r>
    </w:p>
    <w:p w:rsidR="008F721F" w:rsidRPr="008F721F" w:rsidRDefault="008F721F" w:rsidP="008F721F">
      <w:pPr>
        <w:rPr>
          <w:sz w:val="18"/>
          <w:szCs w:val="18"/>
        </w:rPr>
      </w:pPr>
      <w:r w:rsidRPr="008F721F">
        <w:rPr>
          <w:b/>
          <w:bCs/>
          <w:sz w:val="18"/>
          <w:szCs w:val="18"/>
        </w:rPr>
        <w:t>Step 3: Implement the Read Classifier</w:t>
      </w:r>
    </w:p>
    <w:p w:rsidR="008F721F" w:rsidRPr="008F721F" w:rsidRDefault="008F721F" w:rsidP="008F721F">
      <w:pPr>
        <w:rPr>
          <w:sz w:val="18"/>
          <w:szCs w:val="18"/>
        </w:rPr>
      </w:pPr>
      <w:r w:rsidRPr="008F721F">
        <w:rPr>
          <w:b/>
          <w:bCs/>
          <w:sz w:val="18"/>
          <w:szCs w:val="18"/>
        </w:rPr>
        <w:t>Step 4: Integrate into Your Pipeline</w:t>
      </w:r>
      <w:bookmarkStart w:id="0" w:name="_GoBack"/>
      <w:bookmarkEnd w:id="0"/>
    </w:p>
    <w:p w:rsidR="008F721F" w:rsidRPr="008F721F" w:rsidRDefault="008F721F" w:rsidP="008F721F">
      <w:pPr>
        <w:numPr>
          <w:ilvl w:val="0"/>
          <w:numId w:val="9"/>
        </w:numPr>
        <w:rPr>
          <w:sz w:val="18"/>
          <w:szCs w:val="18"/>
        </w:rPr>
      </w:pPr>
      <w:r w:rsidRPr="008F721F">
        <w:rPr>
          <w:sz w:val="18"/>
          <w:szCs w:val="18"/>
        </w:rPr>
        <w:t>For any read mapping to the CYP2D6 3' UTR region, run it through classify_hb9_</w:t>
      </w:r>
      <w:proofErr w:type="gramStart"/>
      <w:r w:rsidRPr="008F721F">
        <w:rPr>
          <w:sz w:val="18"/>
          <w:szCs w:val="18"/>
        </w:rPr>
        <w:t>read(</w:t>
      </w:r>
      <w:proofErr w:type="gramEnd"/>
      <w:r w:rsidRPr="008F721F">
        <w:rPr>
          <w:sz w:val="18"/>
          <w:szCs w:val="18"/>
        </w:rPr>
        <w:t>).</w:t>
      </w:r>
    </w:p>
    <w:p w:rsidR="008F721F" w:rsidRPr="008F721F" w:rsidRDefault="008F721F" w:rsidP="008F721F">
      <w:pPr>
        <w:numPr>
          <w:ilvl w:val="0"/>
          <w:numId w:val="9"/>
        </w:numPr>
        <w:rPr>
          <w:sz w:val="18"/>
          <w:szCs w:val="18"/>
        </w:rPr>
      </w:pPr>
      <w:r w:rsidRPr="008F721F">
        <w:rPr>
          <w:sz w:val="18"/>
          <w:szCs w:val="18"/>
        </w:rPr>
        <w:t>If tagged as "CYP2D7_ORIGIN", </w:t>
      </w:r>
      <w:r w:rsidRPr="008F721F">
        <w:rPr>
          <w:b/>
          <w:bCs/>
          <w:sz w:val="18"/>
          <w:szCs w:val="18"/>
        </w:rPr>
        <w:t>exclude it</w:t>
      </w:r>
      <w:r w:rsidRPr="008F721F">
        <w:rPr>
          <w:sz w:val="18"/>
          <w:szCs w:val="18"/>
        </w:rPr>
        <w:t> from the CYP2D6 variant-calling pileup.</w:t>
      </w:r>
    </w:p>
    <w:p w:rsidR="008F721F" w:rsidRPr="008F721F" w:rsidRDefault="008F721F" w:rsidP="008F721F">
      <w:pPr>
        <w:numPr>
          <w:ilvl w:val="0"/>
          <w:numId w:val="9"/>
        </w:numPr>
        <w:rPr>
          <w:sz w:val="18"/>
          <w:szCs w:val="18"/>
        </w:rPr>
      </w:pPr>
      <w:r w:rsidRPr="008F721F">
        <w:rPr>
          <w:sz w:val="18"/>
          <w:szCs w:val="18"/>
        </w:rPr>
        <w:t>This simple step will eliminate the majority of false-positive variants caused by this specific homology trap.</w:t>
      </w:r>
    </w:p>
    <w:p w:rsidR="008F721F" w:rsidRPr="00FB154D" w:rsidRDefault="008F721F" w:rsidP="00FB154D">
      <w:pPr>
        <w:rPr>
          <w:sz w:val="18"/>
          <w:szCs w:val="18"/>
        </w:rPr>
      </w:pPr>
    </w:p>
    <w:p w:rsidR="00FB154D" w:rsidRDefault="00FB154D" w:rsidP="00FB154D"/>
    <w:p w:rsidR="00FB154D" w:rsidRPr="004078EF" w:rsidRDefault="00FB154D" w:rsidP="00FB154D"/>
    <w:p w:rsidR="004078EF" w:rsidRPr="004078EF" w:rsidRDefault="004078EF" w:rsidP="004078EF">
      <w:r w:rsidRPr="004078EF">
        <w:t>Core Bioinformatics Concepts:</w:t>
      </w:r>
      <w:r w:rsidRPr="004078EF">
        <w:br/>
      </w:r>
      <w:r w:rsidRPr="004078EF">
        <w:rPr>
          <w:rFonts w:ascii="Segoe UI Symbol" w:hAnsi="Segoe UI Symbol" w:cs="Segoe UI Symbol"/>
        </w:rPr>
        <w:t>✔</w:t>
      </w:r>
      <w:r w:rsidRPr="004078EF">
        <w:t xml:space="preserve"> Dynamic programming alignment (part of your course)</w:t>
      </w:r>
      <w:r w:rsidRPr="004078EF">
        <w:br/>
      </w:r>
      <w:r w:rsidRPr="004078EF">
        <w:rPr>
          <w:rFonts w:ascii="Segoe UI Symbol" w:hAnsi="Segoe UI Symbol" w:cs="Segoe UI Symbol"/>
        </w:rPr>
        <w:t>✔</w:t>
      </w:r>
      <w:r w:rsidRPr="004078EF">
        <w:t xml:space="preserve"> Scoring matrices customized for key variant positions</w:t>
      </w:r>
    </w:p>
    <w:p w:rsidR="004078EF" w:rsidRDefault="004078EF" w:rsidP="004078EF">
      <w:r w:rsidRPr="004078EF">
        <w:t>Publishable Output:</w:t>
      </w:r>
      <w:r w:rsidRPr="004078EF">
        <w:br/>
      </w:r>
      <w:r w:rsidRPr="004078EF">
        <w:rPr>
          <w:rFonts w:ascii="Segoe UI Symbol" w:hAnsi="Segoe UI Symbol" w:cs="Segoe UI Symbol"/>
        </w:rPr>
        <w:t>➡</w:t>
      </w:r>
      <w:r w:rsidRPr="004078EF">
        <w:t xml:space="preserve"> Algorithm or tool that reduces false calls in clinical datasets</w:t>
      </w:r>
    </w:p>
    <w:p w:rsidR="004078EF" w:rsidRDefault="004078EF" w:rsidP="004078EF"/>
    <w:p w:rsidR="00FB154D" w:rsidRDefault="00FB154D" w:rsidP="004078EF"/>
    <w:p w:rsidR="004078EF" w:rsidRPr="004078EF" w:rsidRDefault="004078EF" w:rsidP="00407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8EF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4078E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4078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4078EF">
        <w:rPr>
          <w:rFonts w:ascii="Times New Roman" w:eastAsia="Times New Roman" w:hAnsi="Times New Roman" w:cs="Times New Roman"/>
          <w:b/>
          <w:bCs/>
          <w:sz w:val="36"/>
          <w:szCs w:val="36"/>
        </w:rPr>
        <w:t>Hybrid Gene and Structural Variant Detection</w:t>
      </w:r>
    </w:p>
    <w:p w:rsidR="004078EF" w:rsidRPr="004078EF" w:rsidRDefault="004078EF" w:rsidP="00407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8EF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4078EF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4078EF">
        <w:rPr>
          <w:rFonts w:ascii="Times New Roman" w:eastAsia="Times New Roman" w:hAnsi="Times New Roman" w:cs="Times New Roman"/>
          <w:sz w:val="24"/>
          <w:szCs w:val="24"/>
        </w:rPr>
        <w:t xml:space="preserve"> Identify CYP2D6/CYP2D7 hybrid breakpoints from alignments</w:t>
      </w:r>
    </w:p>
    <w:p w:rsidR="004078EF" w:rsidRPr="004078EF" w:rsidRDefault="004078EF" w:rsidP="00407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8EF">
        <w:rPr>
          <w:rFonts w:ascii="Times New Roman" w:eastAsia="Times New Roman" w:hAnsi="Times New Roman" w:cs="Times New Roman"/>
          <w:sz w:val="24"/>
          <w:szCs w:val="24"/>
        </w:rPr>
        <w:t>You can:</w:t>
      </w:r>
    </w:p>
    <w:p w:rsidR="004078EF" w:rsidRPr="004078EF" w:rsidRDefault="004078EF" w:rsidP="004078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8EF">
        <w:rPr>
          <w:rFonts w:ascii="Times New Roman" w:eastAsia="Times New Roman" w:hAnsi="Times New Roman" w:cs="Times New Roman"/>
          <w:sz w:val="24"/>
          <w:szCs w:val="24"/>
        </w:rPr>
        <w:t>Analyze patterns where read alignment switches gene origin → breakpoint signatures</w:t>
      </w:r>
    </w:p>
    <w:p w:rsidR="004078EF" w:rsidRPr="004078EF" w:rsidRDefault="004078EF" w:rsidP="004078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8EF">
        <w:rPr>
          <w:rFonts w:ascii="Times New Roman" w:eastAsia="Times New Roman" w:hAnsi="Times New Roman" w:cs="Times New Roman"/>
          <w:sz w:val="24"/>
          <w:szCs w:val="24"/>
        </w:rPr>
        <w:t>Simulate hybrids → generate alignment models → compare predictions</w:t>
      </w:r>
    </w:p>
    <w:p w:rsidR="004078EF" w:rsidRPr="004078EF" w:rsidRDefault="004078EF" w:rsidP="00407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8EF">
        <w:rPr>
          <w:rFonts w:ascii="Times New Roman" w:eastAsia="Times New Roman" w:hAnsi="Times New Roman" w:cs="Times New Roman"/>
          <w:sz w:val="24"/>
          <w:szCs w:val="24"/>
        </w:rPr>
        <w:t>Algorithms you can apply:</w:t>
      </w:r>
      <w:r w:rsidRPr="004078EF">
        <w:rPr>
          <w:rFonts w:ascii="Times New Roman" w:eastAsia="Times New Roman" w:hAnsi="Times New Roman" w:cs="Times New Roman"/>
          <w:sz w:val="24"/>
          <w:szCs w:val="24"/>
        </w:rPr>
        <w:br/>
      </w:r>
      <w:r w:rsidRPr="004078E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078EF">
        <w:rPr>
          <w:rFonts w:ascii="Times New Roman" w:eastAsia="Times New Roman" w:hAnsi="Times New Roman" w:cs="Times New Roman"/>
          <w:sz w:val="24"/>
          <w:szCs w:val="24"/>
        </w:rPr>
        <w:t xml:space="preserve"> Hidden Markov Models</w:t>
      </w:r>
      <w:r w:rsidRPr="004078EF">
        <w:rPr>
          <w:rFonts w:ascii="Times New Roman" w:eastAsia="Times New Roman" w:hAnsi="Times New Roman" w:cs="Times New Roman"/>
          <w:sz w:val="24"/>
          <w:szCs w:val="24"/>
        </w:rPr>
        <w:br/>
      </w:r>
      <w:r w:rsidRPr="004078E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078EF">
        <w:rPr>
          <w:rFonts w:ascii="Times New Roman" w:eastAsia="Times New Roman" w:hAnsi="Times New Roman" w:cs="Times New Roman"/>
          <w:sz w:val="24"/>
          <w:szCs w:val="24"/>
        </w:rPr>
        <w:t xml:space="preserve"> CNV detection heuristics</w:t>
      </w:r>
      <w:r w:rsidRPr="004078EF">
        <w:rPr>
          <w:rFonts w:ascii="Times New Roman" w:eastAsia="Times New Roman" w:hAnsi="Times New Roman" w:cs="Times New Roman"/>
          <w:sz w:val="24"/>
          <w:szCs w:val="24"/>
        </w:rPr>
        <w:br/>
      </w:r>
      <w:r w:rsidRPr="004078E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078EF">
        <w:rPr>
          <w:rFonts w:ascii="Times New Roman" w:eastAsia="Times New Roman" w:hAnsi="Times New Roman" w:cs="Times New Roman"/>
          <w:sz w:val="24"/>
          <w:szCs w:val="24"/>
        </w:rPr>
        <w:t xml:space="preserve"> Greedy breakpoint search</w:t>
      </w:r>
    </w:p>
    <w:p w:rsidR="004078EF" w:rsidRDefault="004078EF" w:rsidP="00407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8EF">
        <w:rPr>
          <w:rFonts w:ascii="Times New Roman" w:eastAsia="Times New Roman" w:hAnsi="Times New Roman" w:cs="Times New Roman"/>
          <w:sz w:val="24"/>
          <w:szCs w:val="24"/>
        </w:rPr>
        <w:t>Publishable Output:</w:t>
      </w:r>
      <w:r w:rsidRPr="004078EF">
        <w:rPr>
          <w:rFonts w:ascii="Times New Roman" w:eastAsia="Times New Roman" w:hAnsi="Times New Roman" w:cs="Times New Roman"/>
          <w:sz w:val="24"/>
          <w:szCs w:val="24"/>
        </w:rPr>
        <w:br/>
      </w:r>
      <w:r w:rsidRPr="004078EF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4078EF">
        <w:rPr>
          <w:rFonts w:ascii="Times New Roman" w:eastAsia="Times New Roman" w:hAnsi="Times New Roman" w:cs="Times New Roman"/>
          <w:sz w:val="24"/>
          <w:szCs w:val="24"/>
        </w:rPr>
        <w:t xml:space="preserve"> First software dedicated to </w:t>
      </w:r>
      <w:r w:rsidRPr="004078EF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detection</w:t>
      </w:r>
      <w:r w:rsidRPr="004078EF">
        <w:rPr>
          <w:rFonts w:ascii="Times New Roman" w:eastAsia="Times New Roman" w:hAnsi="Times New Roman" w:cs="Times New Roman"/>
          <w:sz w:val="24"/>
          <w:szCs w:val="24"/>
        </w:rPr>
        <w:t xml:space="preserve"> of SVs </w:t>
      </w:r>
      <w:r w:rsidRPr="004078EF">
        <w:rPr>
          <w:rFonts w:ascii="Times New Roman" w:eastAsia="Times New Roman" w:hAnsi="Times New Roman" w:cs="Times New Roman"/>
          <w:b/>
          <w:bCs/>
          <w:sz w:val="24"/>
          <w:szCs w:val="24"/>
        </w:rPr>
        <w:t>from standard NGS</w:t>
      </w:r>
      <w:r w:rsidRPr="004078EF">
        <w:rPr>
          <w:rFonts w:ascii="Times New Roman" w:eastAsia="Times New Roman" w:hAnsi="Times New Roman" w:cs="Times New Roman"/>
          <w:sz w:val="24"/>
          <w:szCs w:val="24"/>
        </w:rPr>
        <w:br/>
      </w:r>
      <w:r w:rsidRPr="004078EF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4078EF">
        <w:rPr>
          <w:rFonts w:ascii="Times New Roman" w:eastAsia="Times New Roman" w:hAnsi="Times New Roman" w:cs="Times New Roman"/>
          <w:sz w:val="24"/>
          <w:szCs w:val="24"/>
        </w:rPr>
        <w:t xml:space="preserve"> Highly needed in pharmacogenomics</w:t>
      </w:r>
    </w:p>
    <w:p w:rsidR="00BB4518" w:rsidRPr="004078EF" w:rsidRDefault="00BB4518" w:rsidP="00407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7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2591"/>
        <w:gridCol w:w="1649"/>
        <w:gridCol w:w="1398"/>
        <w:gridCol w:w="2000"/>
      </w:tblGrid>
      <w:tr w:rsidR="004078EF" w:rsidRPr="004078EF" w:rsidTr="004078EF">
        <w:trPr>
          <w:trHeight w:val="40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Scientific Problem</w:t>
            </w:r>
          </w:p>
        </w:tc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Computational Method</w:t>
            </w:r>
          </w:p>
        </w:tc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Link</w:t>
            </w:r>
          </w:p>
        </w:tc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</w:tr>
      <w:tr w:rsidR="004078EF" w:rsidRPr="004078EF" w:rsidTr="004078EF">
        <w:trPr>
          <w:trHeight w:val="762"/>
          <w:tblCellSpacing w:w="15" w:type="dxa"/>
        </w:trPr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sz w:val="24"/>
                <w:szCs w:val="24"/>
              </w:rPr>
              <w:t>Misaligned reads</w:t>
            </w:r>
          </w:p>
        </w:tc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sz w:val="24"/>
                <w:szCs w:val="24"/>
              </w:rPr>
              <w:t>Custom DP alignment scoring</w:t>
            </w:r>
          </w:p>
        </w:tc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sz w:val="24"/>
                <w:szCs w:val="24"/>
              </w:rPr>
              <w:t>DP algorithms</w:t>
            </w:r>
          </w:p>
        </w:tc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sz w:val="24"/>
                <w:szCs w:val="24"/>
              </w:rPr>
              <w:t>Better variant calling</w:t>
            </w:r>
          </w:p>
        </w:tc>
      </w:tr>
      <w:tr w:rsidR="004078EF" w:rsidRPr="004078EF" w:rsidTr="004078EF">
        <w:trPr>
          <w:trHeight w:val="789"/>
          <w:tblCellSpacing w:w="15" w:type="dxa"/>
        </w:trPr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sz w:val="24"/>
                <w:szCs w:val="24"/>
              </w:rPr>
              <w:t>Hybrid detection</w:t>
            </w:r>
          </w:p>
        </w:tc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sz w:val="24"/>
                <w:szCs w:val="24"/>
              </w:rPr>
              <w:t>Breakpoint-finding models</w:t>
            </w:r>
          </w:p>
        </w:tc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sz w:val="24"/>
                <w:szCs w:val="24"/>
              </w:rPr>
              <w:t>Greedy + HMM</w:t>
            </w:r>
          </w:p>
        </w:tc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sz w:val="24"/>
                <w:szCs w:val="24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Improves </w:t>
            </w:r>
            <w:proofErr w:type="spellStart"/>
            <w:r w:rsidRPr="004078EF">
              <w:rPr>
                <w:rFonts w:ascii="Times New Roman" w:eastAsia="Times New Roman" w:hAnsi="Times New Roman" w:cs="Times New Roman"/>
                <w:sz w:val="24"/>
                <w:szCs w:val="24"/>
              </w:rPr>
              <w:t>diplotyping</w:t>
            </w:r>
            <w:proofErr w:type="spellEnd"/>
          </w:p>
        </w:tc>
      </w:tr>
      <w:tr w:rsidR="004078EF" w:rsidRPr="004078EF" w:rsidTr="004078EF">
        <w:trPr>
          <w:trHeight w:val="789"/>
          <w:tblCellSpacing w:w="15" w:type="dxa"/>
        </w:trPr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sz w:val="24"/>
                <w:szCs w:val="24"/>
              </w:rPr>
              <w:t>CNVs &amp; duplications</w:t>
            </w:r>
          </w:p>
        </w:tc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sz w:val="24"/>
                <w:szCs w:val="24"/>
              </w:rPr>
              <w:t>Depth analysis + heuristics</w:t>
            </w:r>
          </w:p>
        </w:tc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 design</w:t>
            </w:r>
          </w:p>
        </w:tc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sz w:val="24"/>
                <w:szCs w:val="24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sz w:val="24"/>
                <w:szCs w:val="24"/>
              </w:rPr>
              <w:t>Accurate copy number</w:t>
            </w:r>
          </w:p>
        </w:tc>
      </w:tr>
      <w:tr w:rsidR="004078EF" w:rsidRPr="004078EF" w:rsidTr="004078EF">
        <w:trPr>
          <w:trHeight w:val="789"/>
          <w:tblCellSpacing w:w="15" w:type="dxa"/>
        </w:trPr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Ethnic differences</w:t>
            </w:r>
          </w:p>
        </w:tc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sz w:val="24"/>
                <w:szCs w:val="24"/>
              </w:rPr>
              <w:t>Frequency modeling</w:t>
            </w:r>
          </w:p>
        </w:tc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sz w:val="24"/>
                <w:szCs w:val="24"/>
              </w:rPr>
              <w:t>Stats + DB mining</w:t>
            </w:r>
          </w:p>
        </w:tc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sz w:val="24"/>
                <w:szCs w:val="24"/>
              </w:rPr>
              <w:t>Report + model</w:t>
            </w:r>
          </w:p>
        </w:tc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sz w:val="24"/>
                <w:szCs w:val="24"/>
              </w:rPr>
              <w:t>Better dosing policy</w:t>
            </w:r>
          </w:p>
        </w:tc>
      </w:tr>
      <w:tr w:rsidR="004078EF" w:rsidRPr="004078EF" w:rsidTr="004078EF">
        <w:trPr>
          <w:trHeight w:val="789"/>
          <w:tblCellSpacing w:w="15" w:type="dxa"/>
        </w:trPr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sz w:val="24"/>
                <w:szCs w:val="24"/>
              </w:rPr>
              <w:t>Unknown variant impact</w:t>
            </w:r>
          </w:p>
        </w:tc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sz w:val="24"/>
                <w:szCs w:val="24"/>
              </w:rPr>
              <w:t>ML classifier or scoring</w:t>
            </w:r>
          </w:p>
        </w:tc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sz w:val="24"/>
                <w:szCs w:val="24"/>
              </w:rPr>
              <w:t>Basic ML optional</w:t>
            </w:r>
          </w:p>
        </w:tc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sz w:val="24"/>
                <w:szCs w:val="24"/>
              </w:rPr>
              <w:t>Predictor</w:t>
            </w:r>
          </w:p>
        </w:tc>
        <w:tc>
          <w:tcPr>
            <w:tcW w:w="0" w:type="auto"/>
            <w:vAlign w:val="center"/>
            <w:hideMark/>
          </w:tcPr>
          <w:p w:rsidR="004078EF" w:rsidRPr="004078EF" w:rsidRDefault="004078EF" w:rsidP="00407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8EF">
              <w:rPr>
                <w:rFonts w:ascii="Times New Roman" w:eastAsia="Times New Roman" w:hAnsi="Times New Roman" w:cs="Times New Roman"/>
                <w:sz w:val="24"/>
                <w:szCs w:val="24"/>
              </w:rPr>
              <w:t>Personalized medicine</w:t>
            </w:r>
          </w:p>
        </w:tc>
      </w:tr>
    </w:tbl>
    <w:p w:rsidR="00302B6A" w:rsidRDefault="00302B6A" w:rsidP="00302B6A">
      <w:pPr>
        <w:spacing w:before="100" w:beforeAutospacing="1" w:after="100" w:afterAutospacing="1" w:line="240" w:lineRule="auto"/>
        <w:outlineLvl w:val="1"/>
        <w:rPr>
          <w:rtl/>
        </w:rPr>
      </w:pPr>
    </w:p>
    <w:p w:rsidR="00302B6A" w:rsidRPr="00302B6A" w:rsidRDefault="00302B6A" w:rsidP="00302B6A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BB4518">
        <w:rPr>
          <w:b/>
          <w:bCs/>
          <w:sz w:val="32"/>
          <w:szCs w:val="32"/>
        </w:rPr>
        <w:t xml:space="preserve">Possible solution for </w:t>
      </w:r>
      <w:r w:rsidRPr="00302B6A">
        <w:rPr>
          <w:b/>
          <w:bCs/>
          <w:sz w:val="32"/>
          <w:szCs w:val="32"/>
        </w:rPr>
        <w:t>Frequent Structural Variations (SVs):</w:t>
      </w:r>
    </w:p>
    <w:p w:rsidR="00302B6A" w:rsidRPr="00302B6A" w:rsidRDefault="00302B6A" w:rsidP="00302B6A">
      <w:pPr>
        <w:rPr>
          <w:b/>
          <w:bCs/>
        </w:rPr>
      </w:pPr>
      <w:r w:rsidRPr="00302B6A">
        <w:rPr>
          <w:b/>
          <w:bCs/>
        </w:rPr>
        <w:t>1. Read-Depth Based CNV Calling (Enhanced)</w:t>
      </w:r>
    </w:p>
    <w:p w:rsidR="00302B6A" w:rsidRPr="00302B6A" w:rsidRDefault="00302B6A" w:rsidP="00302B6A">
      <w:pPr>
        <w:pStyle w:val="ListParagraph"/>
        <w:numPr>
          <w:ilvl w:val="0"/>
          <w:numId w:val="4"/>
        </w:numPr>
      </w:pPr>
      <w:r w:rsidRPr="00302B6A">
        <w:t>Use unique marker regions within CYP2D6 (not shared with CYP2D7)</w:t>
      </w:r>
    </w:p>
    <w:p w:rsidR="00302B6A" w:rsidRPr="00302B6A" w:rsidRDefault="00302B6A" w:rsidP="00302B6A">
      <w:pPr>
        <w:pStyle w:val="ListParagraph"/>
        <w:numPr>
          <w:ilvl w:val="0"/>
          <w:numId w:val="4"/>
        </w:numPr>
      </w:pPr>
      <w:r w:rsidRPr="00302B6A">
        <w:t>Calculate ratio: if both are equal → pure CYP2D6</w:t>
      </w:r>
    </w:p>
    <w:p w:rsidR="00302B6A" w:rsidRPr="00302B6A" w:rsidRDefault="00302B6A" w:rsidP="00302B6A">
      <w:pPr>
        <w:pStyle w:val="ListParagraph"/>
        <w:numPr>
          <w:ilvl w:val="0"/>
          <w:numId w:val="4"/>
        </w:numPr>
      </w:pPr>
      <w:r w:rsidRPr="00302B6A">
        <w:t>If CYP2D7 depth &gt; CYP2D6 depth → possible hybrid</w:t>
      </w:r>
    </w:p>
    <w:p w:rsidR="00302B6A" w:rsidRPr="00302B6A" w:rsidRDefault="00302B6A" w:rsidP="00302B6A">
      <w:pPr>
        <w:pStyle w:val="ListParagraph"/>
        <w:numPr>
          <w:ilvl w:val="0"/>
          <w:numId w:val="4"/>
        </w:numPr>
      </w:pPr>
      <w:r w:rsidRPr="00302B6A">
        <w:t>Also use paralogue ratio test (PRT) with nearby control genes</w:t>
      </w:r>
    </w:p>
    <w:p w:rsidR="00F87F28" w:rsidRDefault="00302B6A" w:rsidP="00F87F28">
      <w:pPr>
        <w:rPr>
          <w:b/>
          <w:bCs/>
        </w:rPr>
      </w:pPr>
      <w:r>
        <w:t xml:space="preserve">2. </w:t>
      </w:r>
      <w:r w:rsidR="00F87F28" w:rsidRPr="00F87F28">
        <w:rPr>
          <w:b/>
          <w:bCs/>
        </w:rPr>
        <w:t> Paired-End Mapping for Breakpoint Detection</w:t>
      </w:r>
    </w:p>
    <w:p w:rsidR="00F87F28" w:rsidRDefault="00F87F28" w:rsidP="00AF5633">
      <w:pPr>
        <w:pStyle w:val="ListParagraph"/>
        <w:numPr>
          <w:ilvl w:val="0"/>
          <w:numId w:val="4"/>
        </w:numPr>
      </w:pPr>
      <w:r w:rsidRPr="00F87F28">
        <w:t>Look for discordant read pairs</w:t>
      </w:r>
    </w:p>
    <w:p w:rsidR="00F87F28" w:rsidRDefault="00F87F28" w:rsidP="00545774">
      <w:pPr>
        <w:pStyle w:val="ListParagraph"/>
        <w:numPr>
          <w:ilvl w:val="0"/>
          <w:numId w:val="4"/>
        </w:numPr>
      </w:pPr>
      <w:r w:rsidRPr="00F87F28">
        <w:t>Normal insert size: ~300-500bp</w:t>
      </w:r>
    </w:p>
    <w:p w:rsidR="00F87F28" w:rsidRDefault="00F87F28" w:rsidP="00F87F28">
      <w:pPr>
        <w:pStyle w:val="ListParagraph"/>
        <w:numPr>
          <w:ilvl w:val="0"/>
          <w:numId w:val="4"/>
        </w:numPr>
      </w:pPr>
      <w:r w:rsidRPr="00F87F28">
        <w:t>Abnormal: one read in CYP2D6, mate in CYP2D7</w:t>
      </w:r>
    </w:p>
    <w:p w:rsidR="00F87F28" w:rsidRDefault="00F87F28" w:rsidP="00F87F28">
      <w:pPr>
        <w:pStyle w:val="ListParagraph"/>
        <w:numPr>
          <w:ilvl w:val="0"/>
          <w:numId w:val="4"/>
        </w:numPr>
      </w:pPr>
      <w:r w:rsidRPr="00F87F28">
        <w:t>Or: abnormally large/small insert sizes indicating deletion/duplication</w:t>
      </w:r>
    </w:p>
    <w:p w:rsidR="00F87F28" w:rsidRDefault="00F87F28" w:rsidP="00F87F28">
      <w:pPr>
        <w:pStyle w:val="ListParagraph"/>
        <w:numPr>
          <w:ilvl w:val="0"/>
          <w:numId w:val="4"/>
        </w:numPr>
      </w:pPr>
      <w:r w:rsidRPr="00F87F28">
        <w:t>Cluster discordant pairs to identify SV breakpoints</w:t>
      </w:r>
    </w:p>
    <w:p w:rsidR="00F87F28" w:rsidRDefault="00F87F28" w:rsidP="00F87F28">
      <w:pPr>
        <w:pStyle w:val="ListParagraph"/>
        <w:numPr>
          <w:ilvl w:val="0"/>
          <w:numId w:val="4"/>
        </w:numPr>
      </w:pPr>
      <w:r>
        <w:t>Classify SV type based on orientation patterns:</w:t>
      </w:r>
    </w:p>
    <w:p w:rsidR="00F87F28" w:rsidRDefault="00F87F28" w:rsidP="00F87F28">
      <w:pPr>
        <w:pStyle w:val="ListParagraph"/>
        <w:numPr>
          <w:ilvl w:val="0"/>
          <w:numId w:val="4"/>
        </w:numPr>
      </w:pPr>
      <w:r>
        <w:t>Same orientation, far apart → duplication</w:t>
      </w:r>
    </w:p>
    <w:p w:rsidR="00F87F28" w:rsidRDefault="00F87F28" w:rsidP="00F87F28">
      <w:pPr>
        <w:pStyle w:val="ListParagraph"/>
        <w:numPr>
          <w:ilvl w:val="0"/>
          <w:numId w:val="4"/>
        </w:numPr>
      </w:pPr>
      <w:r>
        <w:t>Opposite orientation, inward → deletion</w:t>
      </w:r>
    </w:p>
    <w:p w:rsidR="00F87F28" w:rsidRDefault="00F87F28" w:rsidP="00F87F28">
      <w:pPr>
        <w:pStyle w:val="ListParagraph"/>
        <w:numPr>
          <w:ilvl w:val="0"/>
          <w:numId w:val="4"/>
        </w:numPr>
      </w:pPr>
      <w:r>
        <w:t>Mixed orientation → inversion/hybrid</w:t>
      </w:r>
    </w:p>
    <w:p w:rsidR="00F87F28" w:rsidRPr="00F87F28" w:rsidRDefault="00F87F28" w:rsidP="00F87F28">
      <w:pPr>
        <w:rPr>
          <w:rtl/>
          <w:lang w:bidi="ar-JO"/>
        </w:rPr>
      </w:pPr>
    </w:p>
    <w:sectPr w:rsidR="00F87F28" w:rsidRPr="00F87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F6C53"/>
    <w:multiLevelType w:val="multilevel"/>
    <w:tmpl w:val="0526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B4EB4"/>
    <w:multiLevelType w:val="multilevel"/>
    <w:tmpl w:val="3F58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646EB"/>
    <w:multiLevelType w:val="multilevel"/>
    <w:tmpl w:val="DBF4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7608F"/>
    <w:multiLevelType w:val="multilevel"/>
    <w:tmpl w:val="4B4C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73E49"/>
    <w:multiLevelType w:val="multilevel"/>
    <w:tmpl w:val="851E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D0F5F"/>
    <w:multiLevelType w:val="multilevel"/>
    <w:tmpl w:val="C23A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74881"/>
    <w:multiLevelType w:val="multilevel"/>
    <w:tmpl w:val="6786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55496"/>
    <w:multiLevelType w:val="multilevel"/>
    <w:tmpl w:val="9308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55232"/>
    <w:multiLevelType w:val="multilevel"/>
    <w:tmpl w:val="FE689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7"/>
  </w:num>
  <w:num w:numId="5">
    <w:abstractNumId w:val="2"/>
  </w:num>
  <w:num w:numId="6">
    <w:abstractNumId w:val="6"/>
  </w:num>
  <w:num w:numId="7">
    <w:abstractNumId w:val="3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2ED"/>
    <w:rsid w:val="00302B6A"/>
    <w:rsid w:val="004078EF"/>
    <w:rsid w:val="00662471"/>
    <w:rsid w:val="0068708F"/>
    <w:rsid w:val="007F32ED"/>
    <w:rsid w:val="008F721F"/>
    <w:rsid w:val="00A73195"/>
    <w:rsid w:val="00BB4518"/>
    <w:rsid w:val="00E54502"/>
    <w:rsid w:val="00EC4846"/>
    <w:rsid w:val="00F87F28"/>
    <w:rsid w:val="00FB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15ED9"/>
  <w15:chartTrackingRefBased/>
  <w15:docId w15:val="{06ABE567-CE3B-43C6-A0C3-4521B2B8B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2B6A"/>
  </w:style>
  <w:style w:type="paragraph" w:styleId="Heading2">
    <w:name w:val="heading 2"/>
    <w:basedOn w:val="Normal"/>
    <w:link w:val="Heading2Char"/>
    <w:uiPriority w:val="9"/>
    <w:qFormat/>
    <w:rsid w:val="004078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2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B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78E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078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7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B451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302B6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7F2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7F28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Normal"/>
    <w:rsid w:val="00FB1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2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842</Words>
  <Characters>4805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HAMZEH AYED ELAMIN ABID</dc:creator>
  <cp:keywords/>
  <dc:description/>
  <cp:lastModifiedBy>HAMZEH AYED ELAMIN ABID</cp:lastModifiedBy>
  <cp:revision>9</cp:revision>
  <dcterms:created xsi:type="dcterms:W3CDTF">2025-12-27T19:47:00Z</dcterms:created>
  <dcterms:modified xsi:type="dcterms:W3CDTF">2026-01-02T01:38:00Z</dcterms:modified>
</cp:coreProperties>
</file>