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CD4B" w14:textId="77777777" w:rsidR="00E54502" w:rsidRPr="00692DE6" w:rsidRDefault="00436332">
      <w:pPr>
        <w:rPr>
          <w:b/>
          <w:bCs/>
          <w:sz w:val="32"/>
          <w:szCs w:val="32"/>
        </w:rPr>
      </w:pPr>
      <w:r w:rsidRPr="00692DE6">
        <w:rPr>
          <w:b/>
          <w:bCs/>
          <w:sz w:val="32"/>
          <w:szCs w:val="32"/>
        </w:rPr>
        <w:t>Techniques:</w:t>
      </w:r>
    </w:p>
    <w:p w14:paraId="43808692" w14:textId="142949B1" w:rsidR="00436332" w:rsidRPr="00692DE6" w:rsidRDefault="00436332" w:rsidP="004363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92DE6">
        <w:rPr>
          <w:sz w:val="28"/>
          <w:szCs w:val="28"/>
        </w:rPr>
        <w:t xml:space="preserve">Nested PCR </w:t>
      </w:r>
      <w:r w:rsidRPr="00692DE6">
        <w:rPr>
          <w:sz w:val="28"/>
          <w:szCs w:val="28"/>
        </w:rPr>
        <w:sym w:font="Wingdings" w:char="F0E0"/>
      </w:r>
      <w:r w:rsidRPr="00692DE6">
        <w:rPr>
          <w:sz w:val="28"/>
          <w:szCs w:val="28"/>
        </w:rPr>
        <w:t xml:space="preserve"> A more sensitive type of PCR, which </w:t>
      </w:r>
      <w:r w:rsidR="00786BF0" w:rsidRPr="00692DE6">
        <w:rPr>
          <w:sz w:val="28"/>
          <w:szCs w:val="28"/>
        </w:rPr>
        <w:t>contains</w:t>
      </w:r>
      <w:r w:rsidRPr="00692DE6">
        <w:rPr>
          <w:sz w:val="28"/>
          <w:szCs w:val="28"/>
        </w:rPr>
        <w:t xml:space="preserve"> an </w:t>
      </w:r>
      <w:r w:rsidR="00786BF0" w:rsidRPr="00692DE6">
        <w:rPr>
          <w:sz w:val="28"/>
          <w:szCs w:val="28"/>
        </w:rPr>
        <w:t>extra primer</w:t>
      </w:r>
      <w:r w:rsidRPr="00692DE6">
        <w:rPr>
          <w:sz w:val="28"/>
          <w:szCs w:val="28"/>
        </w:rPr>
        <w:t xml:space="preserve"> which doesn’t hybridize to non-specific amplicon.</w:t>
      </w:r>
      <w:r w:rsidR="00692DE6">
        <w:rPr>
          <w:sz w:val="28"/>
          <w:szCs w:val="28"/>
        </w:rPr>
        <w:br/>
      </w:r>
    </w:p>
    <w:p w14:paraId="34B75E17" w14:textId="77777777" w:rsidR="00692DE6" w:rsidRPr="00692DE6" w:rsidRDefault="00692DE6" w:rsidP="00692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92DE6">
        <w:rPr>
          <w:sz w:val="28"/>
          <w:szCs w:val="28"/>
        </w:rPr>
        <w:t xml:space="preserve">qPCR / Real time PCR: The amplicon product is visualized with fluorescent reporters, and captured after each cycle, which then observed in a quantitative perspective which either use </w:t>
      </w:r>
      <w:r w:rsidRPr="00692DE6">
        <w:rPr>
          <w:b/>
          <w:bCs/>
          <w:sz w:val="28"/>
          <w:szCs w:val="28"/>
        </w:rPr>
        <w:t>TaqMan probe qPCR</w:t>
      </w:r>
      <w:r w:rsidRPr="00692DE6">
        <w:rPr>
          <w:sz w:val="28"/>
          <w:szCs w:val="28"/>
        </w:rPr>
        <w:t xml:space="preserve"> OR </w:t>
      </w:r>
      <w:r w:rsidRPr="00692DE6">
        <w:rPr>
          <w:b/>
          <w:bCs/>
          <w:sz w:val="28"/>
          <w:szCs w:val="28"/>
        </w:rPr>
        <w:t>SYBR Green</w:t>
      </w:r>
      <w:r w:rsidRPr="00692DE6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qPCR </w:t>
      </w:r>
      <w:r>
        <w:rPr>
          <w:b/>
          <w:bCs/>
          <w:sz w:val="28"/>
          <w:szCs w:val="28"/>
        </w:rPr>
        <w:br/>
      </w:r>
    </w:p>
    <w:p w14:paraId="79A16408" w14:textId="4803905F" w:rsidR="00692DE6" w:rsidRDefault="00692DE6" w:rsidP="00692DE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92DE6">
        <w:rPr>
          <w:sz w:val="28"/>
          <w:szCs w:val="28"/>
        </w:rPr>
        <w:t xml:space="preserve">TaqMan probe </w:t>
      </w:r>
      <w:r w:rsidRPr="00DF7AD1">
        <w:rPr>
          <w:sz w:val="28"/>
          <w:szCs w:val="28"/>
        </w:rPr>
        <w:t>qPCR</w:t>
      </w:r>
      <w:r>
        <w:rPr>
          <w:sz w:val="28"/>
          <w:szCs w:val="28"/>
        </w:rPr>
        <w:t>:</w:t>
      </w:r>
      <w:r w:rsidRPr="00692DE6">
        <w:rPr>
          <w:sz w:val="28"/>
          <w:szCs w:val="28"/>
        </w:rPr>
        <w:t xml:space="preserve"> </w:t>
      </w:r>
      <w:r w:rsidR="00DF7AD1">
        <w:rPr>
          <w:sz w:val="28"/>
          <w:szCs w:val="28"/>
        </w:rPr>
        <w:t xml:space="preserve">probes specifically designed to bind the sequence of interest, which cleave after binding to the sequence, which result in a </w:t>
      </w:r>
      <w:r w:rsidR="00786BF0">
        <w:rPr>
          <w:sz w:val="28"/>
          <w:szCs w:val="28"/>
        </w:rPr>
        <w:t>green, fluorescent</w:t>
      </w:r>
      <w:r w:rsidR="00DF7AD1">
        <w:rPr>
          <w:sz w:val="28"/>
          <w:szCs w:val="28"/>
        </w:rPr>
        <w:t xml:space="preserve"> signal, (so 3-probe + reporter-5)</w:t>
      </w:r>
      <w:r>
        <w:rPr>
          <w:sz w:val="28"/>
          <w:szCs w:val="28"/>
        </w:rPr>
        <w:br/>
      </w:r>
    </w:p>
    <w:p w14:paraId="3F877247" w14:textId="0E056D2C" w:rsidR="00FA767D" w:rsidRDefault="00DF7AD1" w:rsidP="00FA767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F7AD1">
        <w:rPr>
          <w:sz w:val="28"/>
          <w:szCs w:val="28"/>
        </w:rPr>
        <w:t>SYBR Green</w:t>
      </w:r>
      <w:r w:rsidRPr="00692DE6">
        <w:rPr>
          <w:sz w:val="28"/>
          <w:szCs w:val="28"/>
        </w:rPr>
        <w:t xml:space="preserve"> </w:t>
      </w:r>
      <w:r w:rsidRPr="00DF7AD1">
        <w:t>qPCR</w:t>
      </w:r>
      <w:r>
        <w:rPr>
          <w:b/>
          <w:bCs/>
          <w:sz w:val="28"/>
          <w:szCs w:val="28"/>
        </w:rPr>
        <w:t>;</w:t>
      </w:r>
      <w:r w:rsidR="00692DE6">
        <w:rPr>
          <w:sz w:val="28"/>
          <w:szCs w:val="28"/>
        </w:rPr>
        <w:t xml:space="preserve"> Intercalating dye that </w:t>
      </w:r>
      <w:r w:rsidR="00786BF0">
        <w:rPr>
          <w:sz w:val="28"/>
          <w:szCs w:val="28"/>
        </w:rPr>
        <w:t>binds</w:t>
      </w:r>
      <w:r w:rsidR="00692DE6">
        <w:rPr>
          <w:sz w:val="28"/>
          <w:szCs w:val="28"/>
        </w:rPr>
        <w:t xml:space="preserve"> to double stranded DNA </w:t>
      </w:r>
      <w:r>
        <w:rPr>
          <w:sz w:val="28"/>
          <w:szCs w:val="28"/>
        </w:rPr>
        <w:t>after the modification process</w:t>
      </w:r>
      <w:r w:rsidR="00FA767D">
        <w:rPr>
          <w:sz w:val="28"/>
          <w:szCs w:val="28"/>
        </w:rPr>
        <w:br/>
      </w:r>
    </w:p>
    <w:p w14:paraId="4A37F2DF" w14:textId="77777777" w:rsidR="00FA767D" w:rsidRDefault="00FA767D" w:rsidP="00FA767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RFLP:</w:t>
      </w:r>
      <w:r w:rsidRPr="00FA767D">
        <w:t xml:space="preserve"> </w:t>
      </w:r>
      <w:r w:rsidRPr="00FA767D">
        <w:rPr>
          <w:sz w:val="28"/>
          <w:szCs w:val="28"/>
        </w:rPr>
        <w:t>a molecular biology technique that identifies variations in DNA sequences by cutti</w:t>
      </w:r>
      <w:r>
        <w:rPr>
          <w:sz w:val="28"/>
          <w:szCs w:val="28"/>
        </w:rPr>
        <w:t xml:space="preserve">ng DNA with restriction enzymes, </w:t>
      </w:r>
      <w:r w:rsidRPr="00FA767D">
        <w:rPr>
          <w:sz w:val="28"/>
          <w:szCs w:val="28"/>
        </w:rPr>
        <w:t>then detecting these length differences to create genetic markers for gene mapping,</w:t>
      </w:r>
    </w:p>
    <w:p w14:paraId="05BBBCE9" w14:textId="77777777" w:rsidR="00D957F0" w:rsidRDefault="00D957F0" w:rsidP="00D957F0">
      <w:pPr>
        <w:rPr>
          <w:sz w:val="28"/>
          <w:szCs w:val="28"/>
        </w:rPr>
      </w:pPr>
    </w:p>
    <w:p w14:paraId="7A8FB641" w14:textId="77777777" w:rsidR="00D957F0" w:rsidRDefault="00D957F0" w:rsidP="00D957F0">
      <w:pPr>
        <w:rPr>
          <w:sz w:val="28"/>
          <w:szCs w:val="28"/>
        </w:rPr>
      </w:pPr>
    </w:p>
    <w:p w14:paraId="7279BE2F" w14:textId="77777777" w:rsidR="00D957F0" w:rsidRDefault="00D957F0" w:rsidP="00D957F0">
      <w:pPr>
        <w:rPr>
          <w:sz w:val="28"/>
          <w:szCs w:val="28"/>
        </w:rPr>
      </w:pPr>
    </w:p>
    <w:p w14:paraId="6BB052A6" w14:textId="77777777" w:rsidR="00D957F0" w:rsidRDefault="00D957F0" w:rsidP="00D957F0">
      <w:pPr>
        <w:rPr>
          <w:sz w:val="28"/>
          <w:szCs w:val="28"/>
        </w:rPr>
      </w:pPr>
    </w:p>
    <w:p w14:paraId="7A1DE898" w14:textId="77777777" w:rsidR="00D957F0" w:rsidRDefault="00D957F0" w:rsidP="00D957F0">
      <w:pPr>
        <w:rPr>
          <w:sz w:val="28"/>
          <w:szCs w:val="28"/>
        </w:rPr>
      </w:pPr>
    </w:p>
    <w:p w14:paraId="554C89D7" w14:textId="77777777" w:rsidR="00D957F0" w:rsidRDefault="00D957F0" w:rsidP="00D957F0">
      <w:pPr>
        <w:rPr>
          <w:sz w:val="28"/>
          <w:szCs w:val="28"/>
        </w:rPr>
      </w:pPr>
    </w:p>
    <w:p w14:paraId="5B8C7C82" w14:textId="77777777" w:rsidR="00D957F0" w:rsidRDefault="00D957F0" w:rsidP="00D957F0">
      <w:pPr>
        <w:rPr>
          <w:sz w:val="28"/>
          <w:szCs w:val="28"/>
        </w:rPr>
      </w:pPr>
    </w:p>
    <w:p w14:paraId="6195C034" w14:textId="77777777" w:rsidR="00D957F0" w:rsidRDefault="00D957F0" w:rsidP="00D957F0">
      <w:pPr>
        <w:rPr>
          <w:sz w:val="28"/>
          <w:szCs w:val="28"/>
        </w:rPr>
      </w:pPr>
    </w:p>
    <w:p w14:paraId="7444F2B3" w14:textId="77777777" w:rsidR="00D957F0" w:rsidRDefault="00D957F0" w:rsidP="00D957F0">
      <w:pPr>
        <w:rPr>
          <w:sz w:val="28"/>
          <w:szCs w:val="28"/>
        </w:rPr>
      </w:pPr>
    </w:p>
    <w:p w14:paraId="1F13248C" w14:textId="77777777" w:rsidR="00D957F0" w:rsidRDefault="00D957F0" w:rsidP="00D957F0">
      <w:pPr>
        <w:rPr>
          <w:sz w:val="28"/>
          <w:szCs w:val="28"/>
        </w:rPr>
      </w:pPr>
    </w:p>
    <w:p w14:paraId="29BBC2FC" w14:textId="4ED53836" w:rsidR="00D957F0" w:rsidRDefault="00D957F0" w:rsidP="00D957F0">
      <w:pPr>
        <w:jc w:val="center"/>
        <w:rPr>
          <w:sz w:val="36"/>
          <w:szCs w:val="36"/>
        </w:rPr>
      </w:pPr>
      <w:r w:rsidRPr="00D957F0">
        <w:rPr>
          <w:sz w:val="36"/>
          <w:szCs w:val="36"/>
        </w:rPr>
        <w:lastRenderedPageBreak/>
        <w:t>Types of ELISA</w:t>
      </w:r>
    </w:p>
    <w:p w14:paraId="282C3D8E" w14:textId="77777777" w:rsidR="00D957F0" w:rsidRPr="00D957F0" w:rsidRDefault="00D957F0" w:rsidP="00D957F0">
      <w:pPr>
        <w:jc w:val="center"/>
        <w:rPr>
          <w:sz w:val="36"/>
          <w:szCs w:val="36"/>
        </w:rPr>
      </w:pPr>
    </w:p>
    <w:p w14:paraId="4B984BA5" w14:textId="77777777" w:rsidR="00AC61FF" w:rsidRDefault="00AC61FF" w:rsidP="00F8658F">
      <w:pPr>
        <w:rPr>
          <w:sz w:val="28"/>
          <w:szCs w:val="28"/>
        </w:rPr>
      </w:pPr>
      <w:r>
        <w:rPr>
          <w:sz w:val="28"/>
          <w:szCs w:val="28"/>
        </w:rPr>
        <w:t xml:space="preserve">Direct </w:t>
      </w:r>
      <w:r w:rsidRPr="00E64386">
        <w:rPr>
          <w:sz w:val="28"/>
          <w:szCs w:val="28"/>
        </w:rPr>
        <w:t>ELISA: Used to detect antigen of interest</w:t>
      </w:r>
      <w:r>
        <w:rPr>
          <w:sz w:val="28"/>
          <w:szCs w:val="28"/>
        </w:rPr>
        <w:t>.</w:t>
      </w:r>
    </w:p>
    <w:p w14:paraId="31E311F3" w14:textId="7D3C5B92" w:rsidR="00AC61FF" w:rsidRPr="00AC61FF" w:rsidRDefault="00AC61FF" w:rsidP="00AC61F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AE" w:eastAsia="en-AE"/>
        </w:rPr>
      </w:pPr>
      <w:r w:rsidRPr="00AC61FF">
        <w:rPr>
          <w:rFonts w:asciiTheme="majorHAnsi" w:eastAsia="Times New Roman" w:hAnsiTheme="majorHAnsi" w:cstheme="majorHAnsi"/>
          <w:lang w:val="en-AE" w:eastAsia="en-AE"/>
        </w:rPr>
        <w:t>Antigen from the sample is directly adsorbed onto the ELISA plate</w:t>
      </w:r>
    </w:p>
    <w:p w14:paraId="6F345D2F" w14:textId="04E83CF4" w:rsidR="00AC61FF" w:rsidRPr="00AC61FF" w:rsidRDefault="00AC61FF" w:rsidP="00AC61F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AE" w:eastAsia="en-AE"/>
        </w:rPr>
      </w:pPr>
      <w:r w:rsidRPr="00AC61FF">
        <w:rPr>
          <w:rFonts w:asciiTheme="majorHAnsi" w:eastAsia="Times New Roman" w:hAnsiTheme="majorHAnsi" w:cstheme="majorHAnsi"/>
          <w:lang w:val="en-AE" w:eastAsia="en-AE"/>
        </w:rPr>
        <w:t>An enzyme-conjugated primary antibody binds directly to the antigen</w:t>
      </w:r>
    </w:p>
    <w:p w14:paraId="46E7BFF9" w14:textId="5C771A4E" w:rsidR="00AC61FF" w:rsidRPr="00AC61FF" w:rsidRDefault="00AC61FF" w:rsidP="00AC61F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AE" w:eastAsia="en-AE"/>
        </w:rPr>
      </w:pPr>
      <w:r w:rsidRPr="00AC61FF">
        <w:rPr>
          <w:rFonts w:asciiTheme="majorHAnsi" w:eastAsia="Times New Roman" w:hAnsiTheme="majorHAnsi" w:cstheme="majorHAnsi"/>
          <w:lang w:val="en-AE" w:eastAsia="en-AE"/>
        </w:rPr>
        <w:t xml:space="preserve">Substrate is added → </w:t>
      </w:r>
      <w:proofErr w:type="spellStart"/>
      <w:r w:rsidRPr="00AC61FF">
        <w:rPr>
          <w:rFonts w:asciiTheme="majorHAnsi" w:eastAsia="Times New Roman" w:hAnsiTheme="majorHAnsi" w:cstheme="majorHAnsi"/>
          <w:lang w:val="en-AE" w:eastAsia="en-AE"/>
        </w:rPr>
        <w:t>color</w:t>
      </w:r>
      <w:proofErr w:type="spellEnd"/>
      <w:r w:rsidRPr="00AC61FF">
        <w:rPr>
          <w:rFonts w:asciiTheme="majorHAnsi" w:eastAsia="Times New Roman" w:hAnsiTheme="majorHAnsi" w:cstheme="majorHAnsi"/>
          <w:lang w:val="en-AE" w:eastAsia="en-AE"/>
        </w:rPr>
        <w:t xml:space="preserve"> develops</w:t>
      </w:r>
    </w:p>
    <w:p w14:paraId="4A5E76C9" w14:textId="1BFF3125" w:rsidR="00AC61FF" w:rsidRPr="00AC61FF" w:rsidRDefault="00AC61FF" w:rsidP="00AC61F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AE" w:eastAsia="en-AE"/>
        </w:rPr>
      </w:pPr>
      <w:r w:rsidRPr="00AC61FF">
        <w:rPr>
          <w:rFonts w:asciiTheme="majorHAnsi" w:eastAsia="Times New Roman" w:hAnsiTheme="majorHAnsi" w:cstheme="majorHAnsi"/>
          <w:lang w:val="en-AE" w:eastAsia="en-AE"/>
        </w:rPr>
        <w:t>Signal is proportional to antigen amount</w:t>
      </w:r>
    </w:p>
    <w:p w14:paraId="2E231B99" w14:textId="2C9AD15C" w:rsidR="00F8658F" w:rsidRDefault="00AC61FF" w:rsidP="00F8658F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D957F0" w:rsidRPr="00D957F0">
        <w:rPr>
          <w:sz w:val="28"/>
          <w:szCs w:val="28"/>
        </w:rPr>
        <w:t>Indirect ELISA: Used to detect antibody against a known antigen</w:t>
      </w:r>
      <w:r w:rsidR="00D957F0">
        <w:rPr>
          <w:sz w:val="28"/>
          <w:szCs w:val="28"/>
        </w:rPr>
        <w:t>.</w:t>
      </w:r>
    </w:p>
    <w:p w14:paraId="16B04302" w14:textId="77777777" w:rsidR="00F8658F" w:rsidRDefault="00F8658F" w:rsidP="00F8658F">
      <w:pPr>
        <w:pStyle w:val="ListParagraph"/>
        <w:numPr>
          <w:ilvl w:val="0"/>
          <w:numId w:val="9"/>
        </w:numPr>
      </w:pPr>
      <w:r>
        <w:t>Mainly used in diagnostic kits, e.g. HIV detection</w:t>
      </w:r>
    </w:p>
    <w:p w14:paraId="15F64332" w14:textId="77777777" w:rsidR="00F8658F" w:rsidRDefault="00F8658F" w:rsidP="00F8658F">
      <w:pPr>
        <w:pStyle w:val="ListParagraph"/>
      </w:pPr>
    </w:p>
    <w:p w14:paraId="1CBCFC32" w14:textId="33538170" w:rsidR="00F8658F" w:rsidRDefault="00F8658F" w:rsidP="00F8658F">
      <w:pPr>
        <w:pStyle w:val="ListParagraph"/>
        <w:numPr>
          <w:ilvl w:val="0"/>
          <w:numId w:val="9"/>
        </w:numPr>
      </w:pPr>
      <w:r w:rsidRPr="00F8658F">
        <w:t>Coat the well with antigen → add the antibody to be measured → add an enzyme-linked secondary antibody → add substrate and measure color.</w:t>
      </w:r>
      <w:r>
        <w:br/>
      </w:r>
    </w:p>
    <w:p w14:paraId="38C4879B" w14:textId="08696289" w:rsidR="00D957F0" w:rsidRDefault="00E64386" w:rsidP="00D957F0">
      <w:pPr>
        <w:rPr>
          <w:sz w:val="28"/>
          <w:szCs w:val="28"/>
        </w:rPr>
      </w:pPr>
      <w:r w:rsidRPr="00E64386">
        <w:rPr>
          <w:sz w:val="28"/>
          <w:szCs w:val="28"/>
        </w:rPr>
        <w:t>Sandwich ELISA: Used to detect antigen of interest</w:t>
      </w:r>
      <w:r>
        <w:rPr>
          <w:sz w:val="28"/>
          <w:szCs w:val="28"/>
        </w:rPr>
        <w:t>.</w:t>
      </w:r>
    </w:p>
    <w:p w14:paraId="6DB9BAB7" w14:textId="718F3815" w:rsidR="00AF71F8" w:rsidRPr="00AF71F8" w:rsidRDefault="00AF71F8" w:rsidP="00AF71F8">
      <w:pPr>
        <w:pStyle w:val="ListParagraph"/>
        <w:numPr>
          <w:ilvl w:val="0"/>
          <w:numId w:val="9"/>
        </w:numPr>
      </w:pPr>
      <w:r w:rsidRPr="00AF71F8">
        <w:t xml:space="preserve">Monoclonal antibody coated well </w:t>
      </w:r>
      <w:r w:rsidRPr="00AF71F8">
        <w:sym w:font="Wingdings" w:char="F0E0"/>
      </w:r>
      <w:r w:rsidRPr="00AF71F8">
        <w:t xml:space="preserve"> antigen is added </w:t>
      </w:r>
      <w:r w:rsidRPr="00AF71F8">
        <w:rPr>
          <w:sz w:val="18"/>
          <w:szCs w:val="18"/>
        </w:rPr>
        <w:sym w:font="Wingdings" w:char="F0E0"/>
      </w:r>
      <w:r w:rsidRPr="00AF71F8">
        <w:t xml:space="preserve"> Second enzyme linked monoclonal antibody is added </w:t>
      </w:r>
      <w:r w:rsidRPr="00AF71F8">
        <w:sym w:font="Wingdings" w:char="F0E0"/>
      </w:r>
      <w:r w:rsidRPr="00AF71F8">
        <w:t xml:space="preserve"> Substrate added and color measured.</w:t>
      </w:r>
    </w:p>
    <w:p w14:paraId="3F9EB15B" w14:textId="37252118" w:rsidR="00E64386" w:rsidRDefault="00F53E1B">
      <w:pPr>
        <w:rPr>
          <w:sz w:val="28"/>
          <w:szCs w:val="28"/>
        </w:rPr>
      </w:pPr>
      <w:r w:rsidRPr="00F53E1B">
        <w:rPr>
          <w:sz w:val="28"/>
          <w:szCs w:val="28"/>
        </w:rPr>
        <w:t xml:space="preserve">Competitive ELISA: Used to detect how much antigen is present </w:t>
      </w:r>
    </w:p>
    <w:p w14:paraId="36C7C465" w14:textId="5983687C" w:rsidR="00F53E1B" w:rsidRDefault="00F53E1B" w:rsidP="00F53E1B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It mainly measures the </w:t>
      </w:r>
      <w:r w:rsidR="00DC6438">
        <w:rPr>
          <w:sz w:val="28"/>
          <w:szCs w:val="28"/>
        </w:rPr>
        <w:t>excess</w:t>
      </w:r>
      <w:r>
        <w:rPr>
          <w:sz w:val="28"/>
          <w:szCs w:val="28"/>
        </w:rPr>
        <w:t xml:space="preserve"> </w:t>
      </w:r>
      <w:r w:rsidR="00DC6438">
        <w:rPr>
          <w:sz w:val="28"/>
          <w:szCs w:val="28"/>
        </w:rPr>
        <w:t>of antibody remained from the reaction</w:t>
      </w:r>
    </w:p>
    <w:p w14:paraId="4FDC2955" w14:textId="0CEFF509" w:rsidR="00DC6438" w:rsidRDefault="00DC6438" w:rsidP="00DC643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Dark color </w:t>
      </w:r>
      <w:r w:rsidRPr="00DC643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more of unbounded antibody </w:t>
      </w:r>
      <w:r w:rsidRPr="00DC643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low concentration</w:t>
      </w:r>
    </w:p>
    <w:p w14:paraId="3A55727B" w14:textId="43D25F28" w:rsidR="00DC6438" w:rsidRDefault="00DC6438" w:rsidP="00DC6438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Faint color </w:t>
      </w:r>
      <w:r w:rsidRPr="00DC643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less of unbounded antibody </w:t>
      </w:r>
      <w:r w:rsidRPr="00DC643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high concentration</w:t>
      </w:r>
    </w:p>
    <w:p w14:paraId="2EEB7655" w14:textId="77777777" w:rsidR="00DC6438" w:rsidRDefault="00DC6438" w:rsidP="00DC6438">
      <w:pPr>
        <w:rPr>
          <w:sz w:val="28"/>
          <w:szCs w:val="28"/>
        </w:rPr>
      </w:pPr>
    </w:p>
    <w:p w14:paraId="3716CD86" w14:textId="1599D9D9" w:rsidR="00B81E46" w:rsidRPr="00B81E46" w:rsidRDefault="00B81E46" w:rsidP="00B81E46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B81E46">
        <w:rPr>
          <w:sz w:val="36"/>
          <w:szCs w:val="36"/>
        </w:rPr>
        <w:t xml:space="preserve">Some standard reagents used in a sandwich ELISA: </w:t>
      </w:r>
      <w:r w:rsidRPr="00B81E46">
        <w:rPr>
          <w:sz w:val="36"/>
          <w:szCs w:val="36"/>
        </w:rPr>
        <w:br/>
      </w:r>
    </w:p>
    <w:p w14:paraId="32448110" w14:textId="77777777" w:rsidR="00B81E46" w:rsidRDefault="00B81E46" w:rsidP="00B81E46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B81E46">
        <w:rPr>
          <w:sz w:val="28"/>
          <w:szCs w:val="28"/>
          <w:lang w:val="en-AE"/>
        </w:rPr>
        <w:t xml:space="preserve">Sample </w:t>
      </w:r>
      <w:proofErr w:type="spellStart"/>
      <w:r w:rsidRPr="00B81E46">
        <w:rPr>
          <w:sz w:val="28"/>
          <w:szCs w:val="28"/>
          <w:lang w:val="en-AE"/>
        </w:rPr>
        <w:t>DiluentA</w:t>
      </w:r>
      <w:proofErr w:type="spellEnd"/>
      <w:r>
        <w:rPr>
          <w:sz w:val="28"/>
          <w:szCs w:val="28"/>
          <w:lang w:val="en-AE"/>
        </w:rPr>
        <w:t>;</w:t>
      </w:r>
      <w:r w:rsidRPr="00B81E46">
        <w:rPr>
          <w:sz w:val="28"/>
          <w:szCs w:val="28"/>
          <w:lang w:val="en-AE"/>
        </w:rPr>
        <w:t xml:space="preserve"> protein-containing buffered solution (often PBS or Tris + BSA/casein).</w:t>
      </w:r>
      <w:r w:rsidRPr="00B81E46">
        <w:rPr>
          <w:sz w:val="28"/>
          <w:szCs w:val="28"/>
          <w:lang w:val="en-AE"/>
        </w:rPr>
        <w:br/>
      </w:r>
    </w:p>
    <w:p w14:paraId="20F1F207" w14:textId="0D40FBAA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4"/>
          <w:szCs w:val="24"/>
          <w:lang w:val="en-AE"/>
        </w:rPr>
      </w:pPr>
      <w:r w:rsidRPr="00B81E46">
        <w:rPr>
          <w:sz w:val="24"/>
          <w:szCs w:val="24"/>
          <w:lang w:val="en-AE"/>
        </w:rPr>
        <w:t>Dilutes samples (serum, plasma, cell culture supernatant)</w:t>
      </w:r>
    </w:p>
    <w:p w14:paraId="7CDECA62" w14:textId="48BB6DDC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4"/>
          <w:szCs w:val="24"/>
          <w:lang w:val="en-AE"/>
        </w:rPr>
      </w:pPr>
      <w:r w:rsidRPr="00B81E46">
        <w:rPr>
          <w:sz w:val="24"/>
          <w:szCs w:val="24"/>
          <w:lang w:val="en-AE"/>
        </w:rPr>
        <w:t>Maintains protein stability</w:t>
      </w:r>
    </w:p>
    <w:p w14:paraId="0A071BA0" w14:textId="6E1B1605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4"/>
          <w:szCs w:val="24"/>
          <w:lang w:val="en-AE"/>
        </w:rPr>
      </w:pPr>
      <w:r w:rsidRPr="00B81E46">
        <w:rPr>
          <w:sz w:val="24"/>
          <w:szCs w:val="24"/>
          <w:lang w:val="en-AE"/>
        </w:rPr>
        <w:t>Reduces nonspecific binding</w:t>
      </w:r>
    </w:p>
    <w:p w14:paraId="4DBB6CB7" w14:textId="77777777" w:rsidR="00B81E46" w:rsidRPr="00B81E46" w:rsidRDefault="00B81E46" w:rsidP="00B81E46">
      <w:pPr>
        <w:pStyle w:val="ListParagraph"/>
        <w:rPr>
          <w:sz w:val="24"/>
          <w:szCs w:val="24"/>
          <w:lang w:val="en-AE"/>
        </w:rPr>
      </w:pPr>
    </w:p>
    <w:p w14:paraId="2A468D09" w14:textId="426F6BA9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4"/>
          <w:szCs w:val="24"/>
          <w:lang w:val="en-AE"/>
        </w:rPr>
      </w:pPr>
      <w:r w:rsidRPr="00B81E46">
        <w:rPr>
          <w:b/>
          <w:bCs/>
          <w:sz w:val="24"/>
          <w:szCs w:val="24"/>
          <w:lang w:val="en-AE"/>
        </w:rPr>
        <w:lastRenderedPageBreak/>
        <w:t xml:space="preserve"> Used </w:t>
      </w:r>
      <w:r w:rsidRPr="00B81E46">
        <w:rPr>
          <w:sz w:val="24"/>
          <w:szCs w:val="24"/>
          <w:lang w:val="en-AE"/>
        </w:rPr>
        <w:t>Before adding samples to the ELISA plate.</w:t>
      </w:r>
    </w:p>
    <w:p w14:paraId="21580F16" w14:textId="77777777" w:rsidR="00B81E46" w:rsidRPr="00B81E46" w:rsidRDefault="00B81E46" w:rsidP="00B81E46">
      <w:pPr>
        <w:rPr>
          <w:sz w:val="28"/>
          <w:szCs w:val="28"/>
        </w:rPr>
      </w:pPr>
    </w:p>
    <w:p w14:paraId="6C439D25" w14:textId="37DC6FE5" w:rsidR="00B81E46" w:rsidRPr="00B81E46" w:rsidRDefault="00B81E46" w:rsidP="00B81E46">
      <w:pPr>
        <w:pStyle w:val="ListParagraph"/>
        <w:numPr>
          <w:ilvl w:val="0"/>
          <w:numId w:val="15"/>
        </w:numPr>
        <w:rPr>
          <w:sz w:val="28"/>
          <w:szCs w:val="28"/>
          <w:lang w:val="en-AE"/>
        </w:rPr>
      </w:pPr>
      <w:r w:rsidRPr="00B81E46">
        <w:rPr>
          <w:sz w:val="28"/>
          <w:szCs w:val="28"/>
        </w:rPr>
        <w:t>Assay Buffer (20×)</w:t>
      </w:r>
      <w:r>
        <w:rPr>
          <w:sz w:val="28"/>
          <w:szCs w:val="28"/>
        </w:rPr>
        <w:t xml:space="preserve">; </w:t>
      </w:r>
      <w:r w:rsidRPr="00B81E46">
        <w:rPr>
          <w:sz w:val="28"/>
          <w:szCs w:val="28"/>
          <w:lang w:val="en-AE"/>
        </w:rPr>
        <w:t>A concentrated buffer that must be diluted (1×) before use.</w:t>
      </w:r>
    </w:p>
    <w:p w14:paraId="3BD7857D" w14:textId="754B42CA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B81E46">
        <w:rPr>
          <w:sz w:val="28"/>
          <w:szCs w:val="28"/>
          <w:lang w:val="en-AE"/>
        </w:rPr>
        <w:t>Used to dilute antibodies or standards</w:t>
      </w:r>
    </w:p>
    <w:p w14:paraId="5628E0DA" w14:textId="3BAB02A9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B81E46">
        <w:rPr>
          <w:sz w:val="28"/>
          <w:szCs w:val="28"/>
          <w:lang w:val="en-AE"/>
        </w:rPr>
        <w:t>Maintains optimal pH and ionic strength</w:t>
      </w:r>
    </w:p>
    <w:p w14:paraId="7675D17C" w14:textId="0189E641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B81E46">
        <w:rPr>
          <w:sz w:val="28"/>
          <w:szCs w:val="28"/>
          <w:lang w:val="en-AE"/>
        </w:rPr>
        <w:t>Minimizes background signal</w:t>
      </w:r>
      <w:r>
        <w:rPr>
          <w:sz w:val="28"/>
          <w:szCs w:val="28"/>
          <w:lang w:val="en-AE"/>
        </w:rPr>
        <w:br/>
      </w:r>
    </w:p>
    <w:p w14:paraId="33E0CCFF" w14:textId="1BB2E580" w:rsidR="00B81E46" w:rsidRDefault="00B81E46" w:rsidP="00B81E46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Used </w:t>
      </w:r>
      <w:r w:rsidRPr="00B81E46">
        <w:rPr>
          <w:sz w:val="28"/>
          <w:szCs w:val="28"/>
          <w:lang w:val="en-AE"/>
        </w:rPr>
        <w:t>Throughout the assay for reagent preparation.</w:t>
      </w:r>
    </w:p>
    <w:p w14:paraId="441B90C5" w14:textId="77777777" w:rsidR="00B81E46" w:rsidRPr="00B81E46" w:rsidRDefault="00B81E46" w:rsidP="00B81E46">
      <w:pPr>
        <w:rPr>
          <w:sz w:val="28"/>
          <w:szCs w:val="28"/>
          <w:lang w:val="en-AE"/>
        </w:rPr>
      </w:pPr>
    </w:p>
    <w:p w14:paraId="481D35D2" w14:textId="77777777" w:rsidR="00B81E46" w:rsidRPr="00B81E46" w:rsidRDefault="00B81E46" w:rsidP="00B81E46">
      <w:pPr>
        <w:pStyle w:val="ListParagraph"/>
        <w:numPr>
          <w:ilvl w:val="0"/>
          <w:numId w:val="15"/>
        </w:numPr>
        <w:rPr>
          <w:sz w:val="28"/>
          <w:szCs w:val="28"/>
          <w:lang w:val="en-AE"/>
        </w:rPr>
      </w:pPr>
      <w:r w:rsidRPr="00B81E46">
        <w:rPr>
          <w:sz w:val="28"/>
          <w:szCs w:val="28"/>
        </w:rPr>
        <w:t>Wash Buffer (20×)</w:t>
      </w:r>
      <w:r>
        <w:rPr>
          <w:sz w:val="28"/>
          <w:szCs w:val="28"/>
        </w:rPr>
        <w:t xml:space="preserve">; </w:t>
      </w:r>
      <w:r w:rsidRPr="00B81E46">
        <w:rPr>
          <w:sz w:val="28"/>
          <w:szCs w:val="28"/>
          <w:lang w:val="en-AE"/>
        </w:rPr>
        <w:t>A concentrated washing solution (usually PBS or Tris + Tween-20).</w:t>
      </w:r>
    </w:p>
    <w:p w14:paraId="57347206" w14:textId="77777777" w:rsidR="00B81E46" w:rsidRDefault="00B81E46" w:rsidP="00B81E46">
      <w:pPr>
        <w:pStyle w:val="ListParagraph"/>
        <w:rPr>
          <w:b/>
          <w:bCs/>
          <w:sz w:val="28"/>
          <w:szCs w:val="28"/>
          <w:lang w:val="en-AE"/>
        </w:rPr>
      </w:pPr>
    </w:p>
    <w:p w14:paraId="485BAB2D" w14:textId="7D2EAF00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B81E46">
        <w:rPr>
          <w:sz w:val="28"/>
          <w:szCs w:val="28"/>
          <w:lang w:val="en-AE"/>
        </w:rPr>
        <w:t>Removes unbound antibodies, antigens, and enzymes</w:t>
      </w:r>
    </w:p>
    <w:p w14:paraId="7FC2C738" w14:textId="08DD878A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B81E46">
        <w:rPr>
          <w:sz w:val="28"/>
          <w:szCs w:val="28"/>
          <w:lang w:val="en-AE"/>
        </w:rPr>
        <w:t>Reduces background noise</w:t>
      </w:r>
    </w:p>
    <w:p w14:paraId="6E61A26E" w14:textId="53307941" w:rsidR="00B81E46" w:rsidRPr="00B81E46" w:rsidRDefault="00B81E46" w:rsidP="00B81E46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B81E46">
        <w:rPr>
          <w:sz w:val="28"/>
          <w:szCs w:val="28"/>
          <w:lang w:val="en-AE"/>
        </w:rPr>
        <w:t>Improves assay specificity</w:t>
      </w:r>
    </w:p>
    <w:p w14:paraId="47E7C515" w14:textId="77777777" w:rsidR="00B81E46" w:rsidRDefault="00B81E46" w:rsidP="00B81E46">
      <w:pPr>
        <w:pStyle w:val="ListParagraph"/>
        <w:rPr>
          <w:b/>
          <w:bCs/>
          <w:sz w:val="28"/>
          <w:szCs w:val="28"/>
          <w:lang w:val="en-AE"/>
        </w:rPr>
      </w:pPr>
    </w:p>
    <w:p w14:paraId="32A1562A" w14:textId="7EB6B5FF" w:rsidR="00B81E46" w:rsidRDefault="00B81E46" w:rsidP="00B81E46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B81E46">
        <w:rPr>
          <w:b/>
          <w:bCs/>
          <w:sz w:val="28"/>
          <w:szCs w:val="28"/>
          <w:lang w:val="en-AE"/>
        </w:rPr>
        <w:t>Used</w:t>
      </w:r>
      <w:r>
        <w:rPr>
          <w:b/>
          <w:bCs/>
          <w:sz w:val="28"/>
          <w:szCs w:val="28"/>
          <w:lang w:val="en-AE"/>
        </w:rPr>
        <w:t xml:space="preserve"> </w:t>
      </w:r>
      <w:r w:rsidRPr="00B81E46">
        <w:rPr>
          <w:sz w:val="28"/>
          <w:szCs w:val="28"/>
          <w:lang w:val="en-AE"/>
        </w:rPr>
        <w:t>After every incubation step (critical for clean results).</w:t>
      </w:r>
    </w:p>
    <w:p w14:paraId="156DE979" w14:textId="77777777" w:rsidR="00B81E46" w:rsidRPr="00B81E46" w:rsidRDefault="00B81E46" w:rsidP="00B81E46">
      <w:pPr>
        <w:pStyle w:val="ListParagraph"/>
        <w:rPr>
          <w:sz w:val="28"/>
          <w:szCs w:val="28"/>
          <w:lang w:val="en-AE"/>
        </w:rPr>
      </w:pPr>
    </w:p>
    <w:p w14:paraId="53D9C05B" w14:textId="20CE56BA" w:rsidR="00E73ABC" w:rsidRPr="00E73ABC" w:rsidRDefault="00E73ABC" w:rsidP="00E73ABC">
      <w:pPr>
        <w:pStyle w:val="ListParagraph"/>
        <w:numPr>
          <w:ilvl w:val="0"/>
          <w:numId w:val="15"/>
        </w:numPr>
        <w:rPr>
          <w:sz w:val="28"/>
          <w:szCs w:val="28"/>
          <w:lang w:val="en-AE"/>
        </w:rPr>
      </w:pPr>
      <w:r w:rsidRPr="00E73ABC">
        <w:rPr>
          <w:sz w:val="28"/>
          <w:szCs w:val="28"/>
        </w:rPr>
        <w:t>Substrate Solution</w:t>
      </w:r>
      <w:r>
        <w:rPr>
          <w:sz w:val="28"/>
          <w:szCs w:val="28"/>
        </w:rPr>
        <w:t xml:space="preserve">; </w:t>
      </w:r>
      <w:r w:rsidRPr="00E73ABC">
        <w:rPr>
          <w:sz w:val="28"/>
          <w:szCs w:val="28"/>
          <w:lang w:val="en-AE"/>
        </w:rPr>
        <w:t xml:space="preserve">A chromogenic substrate (commonly </w:t>
      </w:r>
      <w:r w:rsidRPr="00E73ABC">
        <w:rPr>
          <w:b/>
          <w:bCs/>
          <w:sz w:val="28"/>
          <w:szCs w:val="28"/>
          <w:lang w:val="en-AE"/>
        </w:rPr>
        <w:t>TMB</w:t>
      </w:r>
      <w:r w:rsidRPr="00E73ABC">
        <w:rPr>
          <w:sz w:val="28"/>
          <w:szCs w:val="28"/>
          <w:lang w:val="en-AE"/>
        </w:rPr>
        <w:t xml:space="preserve"> for HRP-based ELISAs).</w:t>
      </w:r>
    </w:p>
    <w:p w14:paraId="29C668C2" w14:textId="77777777" w:rsidR="00E73ABC" w:rsidRDefault="00E73ABC" w:rsidP="00E73ABC">
      <w:pPr>
        <w:pStyle w:val="ListParagraph"/>
        <w:rPr>
          <w:b/>
          <w:bCs/>
          <w:sz w:val="28"/>
          <w:szCs w:val="28"/>
          <w:lang w:val="en-AE"/>
        </w:rPr>
      </w:pPr>
    </w:p>
    <w:p w14:paraId="3A80DA24" w14:textId="67ADB67D" w:rsidR="00E73ABC" w:rsidRPr="00E73ABC" w:rsidRDefault="00E73ABC" w:rsidP="00E73ABC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E73ABC">
        <w:rPr>
          <w:sz w:val="28"/>
          <w:szCs w:val="28"/>
          <w:lang w:val="en-AE"/>
        </w:rPr>
        <w:t>Reacts with the enzyme linked to the detection antibody</w:t>
      </w:r>
    </w:p>
    <w:p w14:paraId="548C1E4F" w14:textId="2C1D3BF3" w:rsidR="00E73ABC" w:rsidRPr="00E73ABC" w:rsidRDefault="00E73ABC" w:rsidP="00E73ABC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E73ABC">
        <w:rPr>
          <w:sz w:val="28"/>
          <w:szCs w:val="28"/>
          <w:lang w:val="en-AE"/>
        </w:rPr>
        <w:t xml:space="preserve">Produces a </w:t>
      </w:r>
      <w:r w:rsidR="00365045" w:rsidRPr="00365045">
        <w:rPr>
          <w:sz w:val="28"/>
          <w:szCs w:val="28"/>
          <w:lang w:val="en-AE"/>
        </w:rPr>
        <w:t>colour</w:t>
      </w:r>
      <w:r w:rsidRPr="00365045">
        <w:rPr>
          <w:sz w:val="28"/>
          <w:szCs w:val="28"/>
          <w:lang w:val="en-AE"/>
        </w:rPr>
        <w:t xml:space="preserve"> change</w:t>
      </w:r>
      <w:r w:rsidRPr="00E73ABC">
        <w:rPr>
          <w:sz w:val="28"/>
          <w:szCs w:val="28"/>
          <w:lang w:val="en-AE"/>
        </w:rPr>
        <w:t xml:space="preserve"> proportional to antigen concentration</w:t>
      </w:r>
      <w:r>
        <w:rPr>
          <w:sz w:val="28"/>
          <w:szCs w:val="28"/>
          <w:lang w:val="en-AE"/>
        </w:rPr>
        <w:br/>
      </w:r>
    </w:p>
    <w:p w14:paraId="5C893463" w14:textId="4D15B34B" w:rsidR="00E73ABC" w:rsidRDefault="00E73ABC" w:rsidP="00E73ABC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E73ABC">
        <w:rPr>
          <w:b/>
          <w:bCs/>
          <w:sz w:val="28"/>
          <w:szCs w:val="28"/>
          <w:lang w:val="en-AE"/>
        </w:rPr>
        <w:t>Used</w:t>
      </w:r>
      <w:r>
        <w:rPr>
          <w:b/>
          <w:bCs/>
          <w:sz w:val="28"/>
          <w:szCs w:val="28"/>
          <w:lang w:val="en-AE"/>
        </w:rPr>
        <w:t xml:space="preserve"> </w:t>
      </w:r>
      <w:r w:rsidRPr="00E73ABC">
        <w:rPr>
          <w:sz w:val="28"/>
          <w:szCs w:val="28"/>
          <w:lang w:val="en-AE"/>
        </w:rPr>
        <w:t>After the final wash step.</w:t>
      </w:r>
    </w:p>
    <w:p w14:paraId="1D53ED08" w14:textId="77777777" w:rsidR="00E73ABC" w:rsidRPr="00E73ABC" w:rsidRDefault="00E73ABC" w:rsidP="00E73ABC">
      <w:pPr>
        <w:rPr>
          <w:sz w:val="28"/>
          <w:szCs w:val="28"/>
          <w:lang w:val="en-AE"/>
        </w:rPr>
      </w:pPr>
    </w:p>
    <w:p w14:paraId="63C29C25" w14:textId="77777777" w:rsidR="00E73ABC" w:rsidRPr="00E73ABC" w:rsidRDefault="00E73ABC" w:rsidP="00E73ABC">
      <w:pPr>
        <w:pStyle w:val="ListParagraph"/>
        <w:numPr>
          <w:ilvl w:val="0"/>
          <w:numId w:val="15"/>
        </w:numPr>
        <w:rPr>
          <w:b/>
          <w:bCs/>
          <w:sz w:val="28"/>
          <w:szCs w:val="28"/>
          <w:lang w:val="en-AE"/>
        </w:rPr>
      </w:pPr>
      <w:r w:rsidRPr="00E73ABC">
        <w:rPr>
          <w:b/>
          <w:bCs/>
          <w:sz w:val="28"/>
          <w:szCs w:val="28"/>
        </w:rPr>
        <w:t>Stop Solution</w:t>
      </w:r>
      <w:r>
        <w:rPr>
          <w:b/>
          <w:bCs/>
          <w:sz w:val="28"/>
          <w:szCs w:val="28"/>
        </w:rPr>
        <w:t xml:space="preserve">; </w:t>
      </w:r>
      <w:r w:rsidRPr="00E73ABC">
        <w:rPr>
          <w:b/>
          <w:bCs/>
          <w:sz w:val="28"/>
          <w:szCs w:val="28"/>
          <w:lang w:val="en-AE"/>
        </w:rPr>
        <w:t>An acidic solution (usually sulfuric or phosphoric acid).</w:t>
      </w:r>
    </w:p>
    <w:p w14:paraId="74E158F5" w14:textId="77777777" w:rsidR="00E73ABC" w:rsidRPr="00365045" w:rsidRDefault="00E73ABC" w:rsidP="00E73ABC">
      <w:pPr>
        <w:pStyle w:val="ListParagraph"/>
        <w:rPr>
          <w:sz w:val="28"/>
          <w:szCs w:val="28"/>
          <w:lang w:val="en-AE"/>
        </w:rPr>
      </w:pPr>
    </w:p>
    <w:p w14:paraId="12FE8ED6" w14:textId="368F58A0" w:rsidR="00E73ABC" w:rsidRPr="00365045" w:rsidRDefault="00E73ABC" w:rsidP="00E73ABC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365045">
        <w:rPr>
          <w:sz w:val="28"/>
          <w:szCs w:val="28"/>
          <w:lang w:val="en-AE"/>
        </w:rPr>
        <w:t>Stops the enzyme–substrate reaction</w:t>
      </w:r>
    </w:p>
    <w:p w14:paraId="4ABA6A6E" w14:textId="05D9E135" w:rsidR="00E73ABC" w:rsidRPr="00365045" w:rsidRDefault="00E73ABC" w:rsidP="00E73ABC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365045">
        <w:rPr>
          <w:sz w:val="28"/>
          <w:szCs w:val="28"/>
          <w:lang w:val="en-AE"/>
        </w:rPr>
        <w:t xml:space="preserve">Stabilizes the </w:t>
      </w:r>
      <w:r w:rsidR="00365045" w:rsidRPr="00365045">
        <w:rPr>
          <w:sz w:val="28"/>
          <w:szCs w:val="28"/>
          <w:lang w:val="en-AE"/>
        </w:rPr>
        <w:t>colour</w:t>
      </w:r>
      <w:r w:rsidRPr="00365045">
        <w:rPr>
          <w:sz w:val="28"/>
          <w:szCs w:val="28"/>
          <w:lang w:val="en-AE"/>
        </w:rPr>
        <w:t xml:space="preserve"> for measurement</w:t>
      </w:r>
    </w:p>
    <w:p w14:paraId="6C91CAC3" w14:textId="62A223A8" w:rsidR="00E73ABC" w:rsidRPr="00365045" w:rsidRDefault="00E73ABC" w:rsidP="00E73ABC">
      <w:pPr>
        <w:pStyle w:val="ListParagraph"/>
        <w:numPr>
          <w:ilvl w:val="0"/>
          <w:numId w:val="9"/>
        </w:numPr>
        <w:rPr>
          <w:sz w:val="28"/>
          <w:szCs w:val="28"/>
          <w:lang w:val="en-AE"/>
        </w:rPr>
      </w:pPr>
      <w:r w:rsidRPr="00365045">
        <w:rPr>
          <w:sz w:val="28"/>
          <w:szCs w:val="28"/>
          <w:lang w:val="en-AE"/>
        </w:rPr>
        <w:t>Changes TMB from blue to yellow</w:t>
      </w:r>
    </w:p>
    <w:p w14:paraId="1F984FDF" w14:textId="77777777" w:rsidR="00E73ABC" w:rsidRDefault="00E73ABC" w:rsidP="00E73ABC">
      <w:pPr>
        <w:pStyle w:val="ListParagraph"/>
        <w:rPr>
          <w:b/>
          <w:bCs/>
          <w:sz w:val="28"/>
          <w:szCs w:val="28"/>
          <w:lang w:val="en-AE"/>
        </w:rPr>
      </w:pPr>
    </w:p>
    <w:p w14:paraId="301C7BA6" w14:textId="0AFCCEDB" w:rsidR="00E73ABC" w:rsidRDefault="00E73ABC" w:rsidP="00E73ABC">
      <w:pPr>
        <w:pStyle w:val="ListParagraph"/>
        <w:numPr>
          <w:ilvl w:val="0"/>
          <w:numId w:val="9"/>
        </w:numPr>
        <w:rPr>
          <w:b/>
          <w:bCs/>
          <w:sz w:val="28"/>
          <w:szCs w:val="28"/>
          <w:lang w:val="en-AE"/>
        </w:rPr>
      </w:pPr>
      <w:r w:rsidRPr="00E73ABC">
        <w:rPr>
          <w:b/>
          <w:bCs/>
          <w:sz w:val="28"/>
          <w:szCs w:val="28"/>
          <w:lang w:val="en-AE"/>
        </w:rPr>
        <w:t>Used</w:t>
      </w:r>
      <w:r>
        <w:rPr>
          <w:b/>
          <w:bCs/>
          <w:sz w:val="28"/>
          <w:szCs w:val="28"/>
          <w:lang w:val="en-AE"/>
        </w:rPr>
        <w:t xml:space="preserve"> </w:t>
      </w:r>
      <w:r w:rsidRPr="00E73ABC">
        <w:rPr>
          <w:b/>
          <w:bCs/>
          <w:sz w:val="28"/>
          <w:szCs w:val="28"/>
          <w:lang w:val="en-AE"/>
        </w:rPr>
        <w:t>Right before reading absorbance (typically at 450 nm).</w:t>
      </w:r>
    </w:p>
    <w:p w14:paraId="04465C91" w14:textId="77777777" w:rsidR="00E73ABC" w:rsidRPr="00E73ABC" w:rsidRDefault="00E73ABC" w:rsidP="00E73ABC">
      <w:pPr>
        <w:pStyle w:val="ListParagraph"/>
        <w:rPr>
          <w:b/>
          <w:bCs/>
          <w:sz w:val="28"/>
          <w:szCs w:val="28"/>
          <w:lang w:val="en-AE"/>
        </w:rPr>
      </w:pPr>
    </w:p>
    <w:p w14:paraId="09650A3C" w14:textId="77777777" w:rsidR="00E73ABC" w:rsidRDefault="00E73ABC" w:rsidP="00E73ABC">
      <w:pPr>
        <w:pStyle w:val="ListParagraph"/>
        <w:rPr>
          <w:b/>
          <w:bCs/>
          <w:sz w:val="28"/>
          <w:szCs w:val="28"/>
          <w:lang w:val="en-AE"/>
        </w:rPr>
      </w:pPr>
    </w:p>
    <w:p w14:paraId="0694BBAB" w14:textId="77777777" w:rsidR="00F910A6" w:rsidRDefault="00F910A6" w:rsidP="00E73ABC">
      <w:pPr>
        <w:pStyle w:val="ListParagraph"/>
        <w:rPr>
          <w:b/>
          <w:bCs/>
          <w:sz w:val="28"/>
          <w:szCs w:val="28"/>
          <w:lang w:val="en-AE"/>
        </w:rPr>
      </w:pPr>
    </w:p>
    <w:p w14:paraId="27236EA7" w14:textId="77777777" w:rsidR="00F910A6" w:rsidRDefault="00F910A6" w:rsidP="00E73ABC">
      <w:pPr>
        <w:pStyle w:val="ListParagraph"/>
        <w:rPr>
          <w:b/>
          <w:bCs/>
          <w:sz w:val="28"/>
          <w:szCs w:val="28"/>
          <w:lang w:val="en-AE"/>
        </w:rPr>
      </w:pPr>
    </w:p>
    <w:p w14:paraId="0772C138" w14:textId="77777777" w:rsidR="00F910A6" w:rsidRPr="00E73ABC" w:rsidRDefault="00F910A6" w:rsidP="00E73ABC">
      <w:pPr>
        <w:pStyle w:val="ListParagraph"/>
        <w:rPr>
          <w:b/>
          <w:bCs/>
          <w:sz w:val="28"/>
          <w:szCs w:val="28"/>
          <w:lang w:val="en-AE"/>
        </w:rPr>
      </w:pPr>
    </w:p>
    <w:p w14:paraId="5D17E0FF" w14:textId="77777777" w:rsidR="00D05BF0" w:rsidRPr="00D05BF0" w:rsidRDefault="00D05BF0" w:rsidP="00D05BF0">
      <w:pPr>
        <w:pStyle w:val="ListParagraph"/>
        <w:rPr>
          <w:b/>
          <w:bCs/>
          <w:sz w:val="28"/>
          <w:szCs w:val="28"/>
          <w:lang w:val="en-AE"/>
        </w:rPr>
      </w:pPr>
      <w:r w:rsidRPr="00D05BF0">
        <w:rPr>
          <w:b/>
          <w:bCs/>
          <w:sz w:val="28"/>
          <w:szCs w:val="28"/>
          <w:lang w:val="en-AE"/>
        </w:rPr>
        <w:t>Why these reagents matter</w:t>
      </w:r>
    </w:p>
    <w:p w14:paraId="781F6FB9" w14:textId="77777777" w:rsidR="00D05BF0" w:rsidRPr="00D05BF0" w:rsidRDefault="00D05BF0" w:rsidP="00D05BF0">
      <w:pPr>
        <w:pStyle w:val="ListParagraph"/>
        <w:numPr>
          <w:ilvl w:val="0"/>
          <w:numId w:val="20"/>
        </w:numPr>
        <w:rPr>
          <w:sz w:val="28"/>
          <w:szCs w:val="28"/>
          <w:lang w:val="en-AE"/>
        </w:rPr>
      </w:pPr>
      <w:r w:rsidRPr="00D05BF0">
        <w:rPr>
          <w:b/>
          <w:bCs/>
          <w:sz w:val="28"/>
          <w:szCs w:val="28"/>
          <w:lang w:val="en-AE"/>
        </w:rPr>
        <w:t>High background?</w:t>
      </w:r>
      <w:r w:rsidRPr="00D05BF0">
        <w:rPr>
          <w:sz w:val="28"/>
          <w:szCs w:val="28"/>
          <w:lang w:val="en-AE"/>
        </w:rPr>
        <w:t xml:space="preserve"> → Wash buffer or assay buffer issue</w:t>
      </w:r>
    </w:p>
    <w:p w14:paraId="690E0B49" w14:textId="77777777" w:rsidR="00D05BF0" w:rsidRPr="00D05BF0" w:rsidRDefault="00D05BF0" w:rsidP="00D05BF0">
      <w:pPr>
        <w:pStyle w:val="ListParagraph"/>
        <w:numPr>
          <w:ilvl w:val="0"/>
          <w:numId w:val="20"/>
        </w:numPr>
        <w:rPr>
          <w:sz w:val="28"/>
          <w:szCs w:val="28"/>
          <w:lang w:val="en-AE"/>
        </w:rPr>
      </w:pPr>
      <w:r w:rsidRPr="00D05BF0">
        <w:rPr>
          <w:b/>
          <w:bCs/>
          <w:sz w:val="28"/>
          <w:szCs w:val="28"/>
          <w:lang w:val="en-AE"/>
        </w:rPr>
        <w:t>Weak signal?</w:t>
      </w:r>
      <w:r w:rsidRPr="00D05BF0">
        <w:rPr>
          <w:sz w:val="28"/>
          <w:szCs w:val="28"/>
          <w:lang w:val="en-AE"/>
        </w:rPr>
        <w:t xml:space="preserve"> → Substrate or dilution problem</w:t>
      </w:r>
    </w:p>
    <w:p w14:paraId="5AD3CBC1" w14:textId="77777777" w:rsidR="00D05BF0" w:rsidRPr="00D05BF0" w:rsidRDefault="00D05BF0" w:rsidP="00D05BF0">
      <w:pPr>
        <w:pStyle w:val="ListParagraph"/>
        <w:numPr>
          <w:ilvl w:val="0"/>
          <w:numId w:val="20"/>
        </w:numPr>
        <w:rPr>
          <w:sz w:val="28"/>
          <w:szCs w:val="28"/>
          <w:lang w:val="en-AE"/>
        </w:rPr>
      </w:pPr>
      <w:r w:rsidRPr="00D05BF0">
        <w:rPr>
          <w:b/>
          <w:bCs/>
          <w:sz w:val="28"/>
          <w:szCs w:val="28"/>
          <w:lang w:val="en-AE"/>
        </w:rPr>
        <w:t>Inconsistent results?</w:t>
      </w:r>
      <w:r w:rsidRPr="00D05BF0">
        <w:rPr>
          <w:sz w:val="28"/>
          <w:szCs w:val="28"/>
          <w:lang w:val="en-AE"/>
        </w:rPr>
        <w:t xml:space="preserve"> → Poor washing or incorrect buffer dilution</w:t>
      </w:r>
    </w:p>
    <w:p w14:paraId="6E59DCE0" w14:textId="4FC05CDB" w:rsidR="00B81E46" w:rsidRDefault="00B81E46" w:rsidP="00D05BF0">
      <w:pPr>
        <w:pStyle w:val="ListParagraph"/>
        <w:rPr>
          <w:sz w:val="28"/>
          <w:szCs w:val="28"/>
          <w:lang w:val="en-AE"/>
        </w:rPr>
      </w:pPr>
    </w:p>
    <w:p w14:paraId="18FF7E86" w14:textId="77777777" w:rsidR="00D05BF0" w:rsidRPr="00B81E46" w:rsidRDefault="00D05BF0" w:rsidP="00D05BF0">
      <w:pPr>
        <w:pStyle w:val="ListParagraph"/>
        <w:rPr>
          <w:sz w:val="28"/>
          <w:szCs w:val="28"/>
          <w:lang w:val="en-AE"/>
        </w:rPr>
      </w:pPr>
    </w:p>
    <w:p w14:paraId="0DA68624" w14:textId="77777777" w:rsidR="00D05BF0" w:rsidRPr="00D05BF0" w:rsidRDefault="00D05BF0" w:rsidP="00D05BF0">
      <w:pPr>
        <w:ind w:left="360"/>
        <w:rPr>
          <w:b/>
          <w:bCs/>
          <w:sz w:val="28"/>
          <w:szCs w:val="28"/>
          <w:lang w:val="en-AE"/>
        </w:rPr>
      </w:pPr>
      <w:r w:rsidRPr="00D05BF0">
        <w:rPr>
          <w:b/>
          <w:bCs/>
          <w:sz w:val="28"/>
          <w:szCs w:val="28"/>
          <w:lang w:val="en-AE"/>
        </w:rPr>
        <w:t>ELISA Workflow (Where These Fit)</w:t>
      </w:r>
    </w:p>
    <w:p w14:paraId="4874CD99" w14:textId="77777777" w:rsidR="00D05BF0" w:rsidRPr="00D05BF0" w:rsidRDefault="00D05BF0" w:rsidP="00D05BF0">
      <w:pPr>
        <w:numPr>
          <w:ilvl w:val="0"/>
          <w:numId w:val="21"/>
        </w:numPr>
        <w:rPr>
          <w:sz w:val="28"/>
          <w:szCs w:val="28"/>
          <w:lang w:val="en-AE"/>
        </w:rPr>
      </w:pPr>
      <w:r w:rsidRPr="00D05BF0">
        <w:rPr>
          <w:sz w:val="28"/>
          <w:szCs w:val="28"/>
          <w:lang w:val="en-AE"/>
        </w:rPr>
        <w:t xml:space="preserve">Sample diluted → </w:t>
      </w:r>
      <w:r w:rsidRPr="00D05BF0">
        <w:rPr>
          <w:b/>
          <w:bCs/>
          <w:sz w:val="28"/>
          <w:szCs w:val="28"/>
          <w:lang w:val="en-AE"/>
        </w:rPr>
        <w:t>Sample Diluent</w:t>
      </w:r>
    </w:p>
    <w:p w14:paraId="44003B1A" w14:textId="77777777" w:rsidR="00D05BF0" w:rsidRPr="00D05BF0" w:rsidRDefault="00D05BF0" w:rsidP="00D05BF0">
      <w:pPr>
        <w:numPr>
          <w:ilvl w:val="0"/>
          <w:numId w:val="21"/>
        </w:numPr>
        <w:rPr>
          <w:sz w:val="28"/>
          <w:szCs w:val="28"/>
          <w:lang w:val="en-AE"/>
        </w:rPr>
      </w:pPr>
      <w:r w:rsidRPr="00D05BF0">
        <w:rPr>
          <w:sz w:val="28"/>
          <w:szCs w:val="28"/>
          <w:lang w:val="en-AE"/>
        </w:rPr>
        <w:t xml:space="preserve">Antibody binding → </w:t>
      </w:r>
      <w:r w:rsidRPr="00D05BF0">
        <w:rPr>
          <w:b/>
          <w:bCs/>
          <w:sz w:val="28"/>
          <w:szCs w:val="28"/>
          <w:lang w:val="en-AE"/>
        </w:rPr>
        <w:t>Assay Buffer</w:t>
      </w:r>
    </w:p>
    <w:p w14:paraId="57E82A16" w14:textId="77777777" w:rsidR="00D05BF0" w:rsidRPr="00D05BF0" w:rsidRDefault="00D05BF0" w:rsidP="00D05BF0">
      <w:pPr>
        <w:numPr>
          <w:ilvl w:val="0"/>
          <w:numId w:val="21"/>
        </w:numPr>
        <w:rPr>
          <w:sz w:val="28"/>
          <w:szCs w:val="28"/>
          <w:lang w:val="en-AE"/>
        </w:rPr>
      </w:pPr>
      <w:r w:rsidRPr="00D05BF0">
        <w:rPr>
          <w:sz w:val="28"/>
          <w:szCs w:val="28"/>
          <w:lang w:val="en-AE"/>
        </w:rPr>
        <w:t xml:space="preserve">Washing steps → </w:t>
      </w:r>
      <w:r w:rsidRPr="00D05BF0">
        <w:rPr>
          <w:b/>
          <w:bCs/>
          <w:sz w:val="28"/>
          <w:szCs w:val="28"/>
          <w:lang w:val="en-AE"/>
        </w:rPr>
        <w:t>Wash Buffer</w:t>
      </w:r>
    </w:p>
    <w:p w14:paraId="00A37F70" w14:textId="2EBFE471" w:rsidR="00D05BF0" w:rsidRPr="00D05BF0" w:rsidRDefault="00365045" w:rsidP="00D05BF0">
      <w:pPr>
        <w:numPr>
          <w:ilvl w:val="0"/>
          <w:numId w:val="21"/>
        </w:numPr>
        <w:rPr>
          <w:sz w:val="28"/>
          <w:szCs w:val="28"/>
          <w:lang w:val="en-AE"/>
        </w:rPr>
      </w:pPr>
      <w:r w:rsidRPr="00D05BF0">
        <w:rPr>
          <w:sz w:val="28"/>
          <w:szCs w:val="28"/>
          <w:lang w:val="en-AE"/>
        </w:rPr>
        <w:t>Colour</w:t>
      </w:r>
      <w:r w:rsidR="00D05BF0" w:rsidRPr="00D05BF0">
        <w:rPr>
          <w:sz w:val="28"/>
          <w:szCs w:val="28"/>
          <w:lang w:val="en-AE"/>
        </w:rPr>
        <w:t xml:space="preserve"> development → </w:t>
      </w:r>
      <w:r w:rsidR="00D05BF0" w:rsidRPr="00D05BF0">
        <w:rPr>
          <w:b/>
          <w:bCs/>
          <w:sz w:val="28"/>
          <w:szCs w:val="28"/>
          <w:lang w:val="en-AE"/>
        </w:rPr>
        <w:t>Substrate Solution</w:t>
      </w:r>
    </w:p>
    <w:p w14:paraId="1B5C9F51" w14:textId="77777777" w:rsidR="00D05BF0" w:rsidRPr="00D05BF0" w:rsidRDefault="00D05BF0" w:rsidP="00D05BF0">
      <w:pPr>
        <w:numPr>
          <w:ilvl w:val="0"/>
          <w:numId w:val="21"/>
        </w:numPr>
        <w:rPr>
          <w:sz w:val="28"/>
          <w:szCs w:val="28"/>
          <w:lang w:val="en-AE"/>
        </w:rPr>
      </w:pPr>
      <w:r w:rsidRPr="00D05BF0">
        <w:rPr>
          <w:sz w:val="28"/>
          <w:szCs w:val="28"/>
          <w:lang w:val="en-AE"/>
        </w:rPr>
        <w:t xml:space="preserve">Reaction stopped → </w:t>
      </w:r>
      <w:r w:rsidRPr="00D05BF0">
        <w:rPr>
          <w:b/>
          <w:bCs/>
          <w:sz w:val="28"/>
          <w:szCs w:val="28"/>
          <w:lang w:val="en-AE"/>
        </w:rPr>
        <w:t>Stop Solution</w:t>
      </w:r>
    </w:p>
    <w:p w14:paraId="4B589FAC" w14:textId="77777777" w:rsidR="00D05BF0" w:rsidRPr="00D05BF0" w:rsidRDefault="00D05BF0" w:rsidP="00D05BF0">
      <w:pPr>
        <w:numPr>
          <w:ilvl w:val="0"/>
          <w:numId w:val="21"/>
        </w:numPr>
        <w:rPr>
          <w:sz w:val="28"/>
          <w:szCs w:val="28"/>
          <w:lang w:val="en-AE"/>
        </w:rPr>
      </w:pPr>
      <w:r w:rsidRPr="00D05BF0">
        <w:rPr>
          <w:sz w:val="28"/>
          <w:szCs w:val="28"/>
          <w:lang w:val="en-AE"/>
        </w:rPr>
        <w:t>Read absorbance → Quantification</w:t>
      </w:r>
    </w:p>
    <w:p w14:paraId="0E7430BA" w14:textId="77777777" w:rsidR="00B81E46" w:rsidRDefault="00B81E46" w:rsidP="00B81E46">
      <w:pPr>
        <w:ind w:left="360"/>
        <w:rPr>
          <w:sz w:val="28"/>
          <w:szCs w:val="28"/>
        </w:rPr>
      </w:pPr>
    </w:p>
    <w:p w14:paraId="154F243E" w14:textId="0C2AED57" w:rsidR="00A03C37" w:rsidRDefault="00A03C37" w:rsidP="00B81E46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The best tool for Elisa data </w:t>
      </w:r>
      <w:r w:rsidRPr="00A03C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hyperlink r:id="rId5" w:history="1">
        <w:r w:rsidRPr="00900272">
          <w:rPr>
            <w:rStyle w:val="Hyperlink"/>
            <w:sz w:val="28"/>
            <w:szCs w:val="28"/>
          </w:rPr>
          <w:t>https://myassays.com/tools</w:t>
        </w:r>
      </w:hyperlink>
    </w:p>
    <w:p w14:paraId="3AFFBF0B" w14:textId="77777777" w:rsidR="00A03C37" w:rsidRPr="00B81E46" w:rsidRDefault="00A03C37" w:rsidP="00B81E46">
      <w:pPr>
        <w:ind w:left="360"/>
        <w:rPr>
          <w:sz w:val="28"/>
          <w:szCs w:val="28"/>
        </w:rPr>
      </w:pPr>
    </w:p>
    <w:sectPr w:rsidR="00A03C37" w:rsidRPr="00B81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7726"/>
      </v:shape>
    </w:pict>
  </w:numPicBullet>
  <w:abstractNum w:abstractNumId="0" w15:restartNumberingAfterBreak="0">
    <w:nsid w:val="0D6B6303"/>
    <w:multiLevelType w:val="multilevel"/>
    <w:tmpl w:val="4C0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43A57"/>
    <w:multiLevelType w:val="hybridMultilevel"/>
    <w:tmpl w:val="9C8E76B8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A3B21"/>
    <w:multiLevelType w:val="hybridMultilevel"/>
    <w:tmpl w:val="41BAFF84"/>
    <w:lvl w:ilvl="0" w:tplc="4A3068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80EE9"/>
    <w:multiLevelType w:val="hybridMultilevel"/>
    <w:tmpl w:val="556C6146"/>
    <w:lvl w:ilvl="0" w:tplc="4C09000F">
      <w:start w:val="1"/>
      <w:numFmt w:val="decimal"/>
      <w:lvlText w:val="%1."/>
      <w:lvlJc w:val="lef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DD4596"/>
    <w:multiLevelType w:val="multilevel"/>
    <w:tmpl w:val="87CE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C0BDF"/>
    <w:multiLevelType w:val="multilevel"/>
    <w:tmpl w:val="1DA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A2AB1"/>
    <w:multiLevelType w:val="multilevel"/>
    <w:tmpl w:val="1AE6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24068"/>
    <w:multiLevelType w:val="hybridMultilevel"/>
    <w:tmpl w:val="190C26F8"/>
    <w:lvl w:ilvl="0" w:tplc="4C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C709F"/>
    <w:multiLevelType w:val="hybridMultilevel"/>
    <w:tmpl w:val="9D2E9022"/>
    <w:lvl w:ilvl="0" w:tplc="DAB62E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AD7A7E"/>
    <w:multiLevelType w:val="multilevel"/>
    <w:tmpl w:val="29DC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F248D"/>
    <w:multiLevelType w:val="hybridMultilevel"/>
    <w:tmpl w:val="C85625DA"/>
    <w:lvl w:ilvl="0" w:tplc="047E9C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B43474"/>
    <w:multiLevelType w:val="hybridMultilevel"/>
    <w:tmpl w:val="2FB45684"/>
    <w:lvl w:ilvl="0" w:tplc="61C412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119B5"/>
    <w:multiLevelType w:val="hybridMultilevel"/>
    <w:tmpl w:val="F8461946"/>
    <w:lvl w:ilvl="0" w:tplc="472269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F6C55"/>
    <w:multiLevelType w:val="hybridMultilevel"/>
    <w:tmpl w:val="1B7E2FC8"/>
    <w:lvl w:ilvl="0" w:tplc="5CCA47E2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720293F"/>
    <w:multiLevelType w:val="hybridMultilevel"/>
    <w:tmpl w:val="1E702B3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3636E8"/>
    <w:multiLevelType w:val="hybridMultilevel"/>
    <w:tmpl w:val="60007B18"/>
    <w:lvl w:ilvl="0" w:tplc="DD3251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B6114"/>
    <w:multiLevelType w:val="multilevel"/>
    <w:tmpl w:val="0A6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95502"/>
    <w:multiLevelType w:val="multilevel"/>
    <w:tmpl w:val="F1EC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3710D"/>
    <w:multiLevelType w:val="hybridMultilevel"/>
    <w:tmpl w:val="9C946334"/>
    <w:lvl w:ilvl="0" w:tplc="F378FA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431573"/>
    <w:multiLevelType w:val="hybridMultilevel"/>
    <w:tmpl w:val="04DA92F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C3588"/>
    <w:multiLevelType w:val="hybridMultilevel"/>
    <w:tmpl w:val="C844715A"/>
    <w:lvl w:ilvl="0" w:tplc="912A6D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724ADB"/>
    <w:multiLevelType w:val="hybridMultilevel"/>
    <w:tmpl w:val="22C8CDFA"/>
    <w:lvl w:ilvl="0" w:tplc="0F988C0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2681856">
    <w:abstractNumId w:val="10"/>
  </w:num>
  <w:num w:numId="2" w16cid:durableId="204174412">
    <w:abstractNumId w:val="19"/>
  </w:num>
  <w:num w:numId="3" w16cid:durableId="590360713">
    <w:abstractNumId w:val="3"/>
  </w:num>
  <w:num w:numId="4" w16cid:durableId="421728965">
    <w:abstractNumId w:val="7"/>
  </w:num>
  <w:num w:numId="5" w16cid:durableId="1169826475">
    <w:abstractNumId w:val="2"/>
  </w:num>
  <w:num w:numId="6" w16cid:durableId="2117628456">
    <w:abstractNumId w:val="13"/>
  </w:num>
  <w:num w:numId="7" w16cid:durableId="1257862225">
    <w:abstractNumId w:val="12"/>
  </w:num>
  <w:num w:numId="8" w16cid:durableId="680661634">
    <w:abstractNumId w:val="20"/>
  </w:num>
  <w:num w:numId="9" w16cid:durableId="1679850583">
    <w:abstractNumId w:val="15"/>
  </w:num>
  <w:num w:numId="10" w16cid:durableId="23949752">
    <w:abstractNumId w:val="18"/>
  </w:num>
  <w:num w:numId="11" w16cid:durableId="1164515253">
    <w:abstractNumId w:val="16"/>
  </w:num>
  <w:num w:numId="12" w16cid:durableId="1891574452">
    <w:abstractNumId w:val="21"/>
  </w:num>
  <w:num w:numId="13" w16cid:durableId="147022563">
    <w:abstractNumId w:val="8"/>
  </w:num>
  <w:num w:numId="14" w16cid:durableId="725838081">
    <w:abstractNumId w:val="1"/>
  </w:num>
  <w:num w:numId="15" w16cid:durableId="1089620571">
    <w:abstractNumId w:val="14"/>
  </w:num>
  <w:num w:numId="16" w16cid:durableId="2013216870">
    <w:abstractNumId w:val="4"/>
  </w:num>
  <w:num w:numId="17" w16cid:durableId="1975090199">
    <w:abstractNumId w:val="5"/>
  </w:num>
  <w:num w:numId="18" w16cid:durableId="1638416511">
    <w:abstractNumId w:val="17"/>
  </w:num>
  <w:num w:numId="19" w16cid:durableId="1723334897">
    <w:abstractNumId w:val="0"/>
  </w:num>
  <w:num w:numId="20" w16cid:durableId="609777184">
    <w:abstractNumId w:val="9"/>
  </w:num>
  <w:num w:numId="21" w16cid:durableId="260994114">
    <w:abstractNumId w:val="6"/>
  </w:num>
  <w:num w:numId="22" w16cid:durableId="17477212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B0E"/>
    <w:rsid w:val="00017B0E"/>
    <w:rsid w:val="000F692E"/>
    <w:rsid w:val="00173073"/>
    <w:rsid w:val="001C1875"/>
    <w:rsid w:val="00365045"/>
    <w:rsid w:val="00436332"/>
    <w:rsid w:val="00692DE6"/>
    <w:rsid w:val="006B751B"/>
    <w:rsid w:val="00786BF0"/>
    <w:rsid w:val="00A03C37"/>
    <w:rsid w:val="00AC61FF"/>
    <w:rsid w:val="00AF71F8"/>
    <w:rsid w:val="00B12EA9"/>
    <w:rsid w:val="00B81E46"/>
    <w:rsid w:val="00D05BF0"/>
    <w:rsid w:val="00D957F0"/>
    <w:rsid w:val="00DC6438"/>
    <w:rsid w:val="00DF7AD1"/>
    <w:rsid w:val="00E54502"/>
    <w:rsid w:val="00E64386"/>
    <w:rsid w:val="00E73ABC"/>
    <w:rsid w:val="00EC4846"/>
    <w:rsid w:val="00F53E1B"/>
    <w:rsid w:val="00F8658F"/>
    <w:rsid w:val="00F910A6"/>
    <w:rsid w:val="00FA767D"/>
    <w:rsid w:val="00FD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C975"/>
  <w15:chartTrackingRefBased/>
  <w15:docId w15:val="{A7CE7D7C-1DD7-486A-B163-B3E6F757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1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3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1E46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61FF"/>
    <w:rPr>
      <w:b/>
      <w:bCs/>
    </w:rPr>
  </w:style>
  <w:style w:type="character" w:styleId="Hyperlink">
    <w:name w:val="Hyperlink"/>
    <w:basedOn w:val="DefaultParagraphFont"/>
    <w:uiPriority w:val="99"/>
    <w:unhideWhenUsed/>
    <w:rsid w:val="00A03C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C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assays.com/tools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576</Words>
  <Characters>3082</Characters>
  <Application>Microsoft Office Word</Application>
  <DocSecurity>0</DocSecurity>
  <Lines>114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HAMZEH AYED ELAMIN ABID</dc:creator>
  <cp:keywords/>
  <dc:description/>
  <cp:lastModifiedBy>HAMZEH AYED ELAMIN ABID</cp:lastModifiedBy>
  <cp:revision>13</cp:revision>
  <dcterms:created xsi:type="dcterms:W3CDTF">2025-12-28T18:38:00Z</dcterms:created>
  <dcterms:modified xsi:type="dcterms:W3CDTF">2026-02-20T12:50:00Z</dcterms:modified>
</cp:coreProperties>
</file>